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E2B11" w14:textId="4F6AA50E" w:rsidR="000261E2" w:rsidRPr="002A52A6" w:rsidRDefault="000261E2" w:rsidP="00932544">
      <w:pPr>
        <w:pStyle w:val="Heading1"/>
        <w:jc w:val="both"/>
      </w:pPr>
      <w:r w:rsidRPr="002A52A6">
        <w:t>Privacy Policy</w:t>
      </w:r>
    </w:p>
    <w:p w14:paraId="03970D1C" w14:textId="66C58C5A" w:rsidR="009F2F61" w:rsidRPr="002A52A6" w:rsidRDefault="009F2F61" w:rsidP="002A52A6">
      <w:pPr>
        <w:pStyle w:val="Heading2"/>
      </w:pPr>
      <w:r w:rsidRPr="002A52A6">
        <w:t xml:space="preserve">Protecting </w:t>
      </w:r>
      <w:r w:rsidR="00781B58" w:rsidRPr="002A52A6">
        <w:t>privacy</w:t>
      </w:r>
    </w:p>
    <w:p w14:paraId="54DEAE28" w14:textId="13FAE27D" w:rsidR="009F2F61" w:rsidRPr="003841CA" w:rsidRDefault="009F2F61" w:rsidP="00BE4B14">
      <w:pPr>
        <w:rPr>
          <w:rFonts w:cstheme="minorHAnsi"/>
        </w:rPr>
      </w:pPr>
      <w:r w:rsidRPr="003841CA">
        <w:rPr>
          <w:rFonts w:cstheme="minorHAnsi"/>
        </w:rPr>
        <w:t xml:space="preserve">The Federal Circuit </w:t>
      </w:r>
      <w:r w:rsidR="00EF1716" w:rsidRPr="003841CA">
        <w:rPr>
          <w:rFonts w:cstheme="minorHAnsi"/>
        </w:rPr>
        <w:t xml:space="preserve">and Family </w:t>
      </w:r>
      <w:r w:rsidRPr="003841CA">
        <w:rPr>
          <w:rFonts w:cstheme="minorHAnsi"/>
        </w:rPr>
        <w:t>Court of Australia (</w:t>
      </w:r>
      <w:r w:rsidR="004148B4" w:rsidRPr="003841CA">
        <w:rPr>
          <w:rFonts w:cstheme="minorHAnsi"/>
        </w:rPr>
        <w:t>the FCFCOA</w:t>
      </w:r>
      <w:r w:rsidR="00D21F7F" w:rsidRPr="003841CA">
        <w:rPr>
          <w:rFonts w:cstheme="minorHAnsi"/>
        </w:rPr>
        <w:t>)</w:t>
      </w:r>
      <w:r w:rsidR="00EF1716" w:rsidRPr="003841CA">
        <w:rPr>
          <w:rFonts w:cstheme="minorHAnsi"/>
        </w:rPr>
        <w:t xml:space="preserve"> </w:t>
      </w:r>
      <w:r w:rsidRPr="003841CA">
        <w:rPr>
          <w:rFonts w:cstheme="minorHAnsi"/>
        </w:rPr>
        <w:t xml:space="preserve">values the privacy of everyone whose information it holds. This Privacy Policy </w:t>
      </w:r>
      <w:r w:rsidR="00D12A5C" w:rsidRPr="003841CA">
        <w:rPr>
          <w:rFonts w:cstheme="minorHAnsi"/>
        </w:rPr>
        <w:t xml:space="preserve">informs </w:t>
      </w:r>
      <w:r w:rsidRPr="003841CA">
        <w:rPr>
          <w:rFonts w:cstheme="minorHAnsi"/>
        </w:rPr>
        <w:t xml:space="preserve">you </w:t>
      </w:r>
      <w:r w:rsidR="00D12A5C" w:rsidRPr="003841CA">
        <w:rPr>
          <w:rFonts w:cstheme="minorHAnsi"/>
        </w:rPr>
        <w:t xml:space="preserve">of </w:t>
      </w:r>
      <w:r w:rsidRPr="003841CA">
        <w:rPr>
          <w:rFonts w:cstheme="minorHAnsi"/>
        </w:rPr>
        <w:t xml:space="preserve">the </w:t>
      </w:r>
      <w:r w:rsidR="004148B4" w:rsidRPr="003841CA">
        <w:rPr>
          <w:rFonts w:cstheme="minorHAnsi"/>
        </w:rPr>
        <w:t>FCFCOA’s</w:t>
      </w:r>
      <w:r w:rsidRPr="003841CA">
        <w:rPr>
          <w:rFonts w:cstheme="minorHAnsi"/>
        </w:rPr>
        <w:t xml:space="preserve"> approach to the protection of the personal information it holds, including how it </w:t>
      </w:r>
      <w:r w:rsidR="00A34DCB" w:rsidRPr="003841CA">
        <w:rPr>
          <w:rFonts w:cstheme="minorHAnsi"/>
        </w:rPr>
        <w:t>secures</w:t>
      </w:r>
      <w:r w:rsidRPr="003841CA">
        <w:rPr>
          <w:rFonts w:cstheme="minorHAnsi"/>
        </w:rPr>
        <w:t xml:space="preserve"> and uses it, your rights to see it and the ways you may obtain further help. This Privacy Policy is intended to comply with the </w:t>
      </w:r>
      <w:r w:rsidRPr="003841CA">
        <w:rPr>
          <w:rFonts w:cstheme="minorHAnsi"/>
          <w:i/>
        </w:rPr>
        <w:t>Privacy Act 1988</w:t>
      </w:r>
      <w:r w:rsidR="00565B76" w:rsidRPr="003841CA">
        <w:rPr>
          <w:rFonts w:cstheme="minorHAnsi"/>
          <w:i/>
        </w:rPr>
        <w:t xml:space="preserve"> </w:t>
      </w:r>
      <w:r w:rsidR="00565B76" w:rsidRPr="003841CA">
        <w:rPr>
          <w:rFonts w:cstheme="minorHAnsi"/>
        </w:rPr>
        <w:t>(the Privacy Act)</w:t>
      </w:r>
      <w:r w:rsidRPr="003841CA">
        <w:rPr>
          <w:rFonts w:cstheme="minorHAnsi"/>
        </w:rPr>
        <w:t>.</w:t>
      </w:r>
    </w:p>
    <w:p w14:paraId="7DCC1D34" w14:textId="301C5441" w:rsidR="009F2F61" w:rsidRPr="003841CA" w:rsidRDefault="009F2F61" w:rsidP="002A52A6">
      <w:pPr>
        <w:pStyle w:val="Heading2"/>
      </w:pPr>
      <w:r w:rsidRPr="003841CA">
        <w:t xml:space="preserve">Why does the </w:t>
      </w:r>
      <w:r w:rsidR="004148B4" w:rsidRPr="003841CA">
        <w:t>FCFCOA</w:t>
      </w:r>
      <w:r w:rsidRPr="003841CA">
        <w:t xml:space="preserve"> hold personal information?</w:t>
      </w:r>
    </w:p>
    <w:p w14:paraId="1A894A94" w14:textId="4FA65A60" w:rsidR="009F2F61" w:rsidRPr="003841CA" w:rsidRDefault="009F2F61" w:rsidP="00BE4B14">
      <w:pPr>
        <w:rPr>
          <w:rFonts w:cstheme="minorHAnsi"/>
        </w:rPr>
      </w:pPr>
      <w:r w:rsidRPr="003841CA">
        <w:rPr>
          <w:rFonts w:cstheme="minorHAnsi"/>
        </w:rPr>
        <w:t xml:space="preserve">When we refer to </w:t>
      </w:r>
      <w:r w:rsidR="004C1374" w:rsidRPr="003841CA">
        <w:rPr>
          <w:rFonts w:cstheme="minorHAnsi"/>
        </w:rPr>
        <w:t>‘</w:t>
      </w:r>
      <w:r w:rsidRPr="003841CA">
        <w:rPr>
          <w:rFonts w:cstheme="minorHAnsi"/>
        </w:rPr>
        <w:t>personal information</w:t>
      </w:r>
      <w:r w:rsidR="004C1374" w:rsidRPr="003841CA">
        <w:rPr>
          <w:rFonts w:cstheme="minorHAnsi"/>
        </w:rPr>
        <w:t>’,</w:t>
      </w:r>
      <w:r w:rsidR="00D21F7F" w:rsidRPr="003841CA">
        <w:rPr>
          <w:rFonts w:cstheme="minorHAnsi"/>
        </w:rPr>
        <w:t xml:space="preserve"> </w:t>
      </w:r>
      <w:r w:rsidRPr="003841CA">
        <w:rPr>
          <w:rFonts w:cstheme="minorHAnsi"/>
        </w:rPr>
        <w:t xml:space="preserve">we mean information about a person from which his or her identity can be </w:t>
      </w:r>
      <w:r w:rsidR="004C1374" w:rsidRPr="003841CA">
        <w:rPr>
          <w:rFonts w:cstheme="minorHAnsi"/>
        </w:rPr>
        <w:t>determined</w:t>
      </w:r>
      <w:r w:rsidRPr="003841CA">
        <w:rPr>
          <w:rFonts w:cstheme="minorHAnsi"/>
        </w:rPr>
        <w:t>.</w:t>
      </w:r>
    </w:p>
    <w:p w14:paraId="1FFEDED1" w14:textId="7F02FE31" w:rsidR="009F2F61" w:rsidRPr="003841CA" w:rsidRDefault="009F2F61" w:rsidP="00BE4B14">
      <w:pPr>
        <w:rPr>
          <w:rFonts w:cstheme="minorHAnsi"/>
        </w:rPr>
      </w:pPr>
      <w:r w:rsidRPr="003841CA">
        <w:rPr>
          <w:rFonts w:cstheme="minorHAnsi"/>
        </w:rPr>
        <w:t xml:space="preserve">The </w:t>
      </w:r>
      <w:r w:rsidR="004148B4" w:rsidRPr="003841CA">
        <w:rPr>
          <w:rFonts w:cstheme="minorHAnsi"/>
        </w:rPr>
        <w:t>FCFCOA</w:t>
      </w:r>
      <w:r w:rsidRPr="003841CA">
        <w:rPr>
          <w:rFonts w:cstheme="minorHAnsi"/>
        </w:rPr>
        <w:t xml:space="preserve"> holds and use</w:t>
      </w:r>
      <w:r w:rsidR="00781EA3" w:rsidRPr="003841CA">
        <w:rPr>
          <w:rFonts w:cstheme="minorHAnsi"/>
        </w:rPr>
        <w:t>s</w:t>
      </w:r>
      <w:r w:rsidRPr="003841CA">
        <w:rPr>
          <w:rFonts w:cstheme="minorHAnsi"/>
        </w:rPr>
        <w:t xml:space="preserve"> </w:t>
      </w:r>
      <w:r w:rsidR="00781EA3" w:rsidRPr="003841CA">
        <w:rPr>
          <w:rFonts w:cstheme="minorHAnsi"/>
        </w:rPr>
        <w:t>personal information</w:t>
      </w:r>
      <w:r w:rsidRPr="003841CA">
        <w:rPr>
          <w:rFonts w:cstheme="minorHAnsi"/>
        </w:rPr>
        <w:t xml:space="preserve"> for two main purposes: </w:t>
      </w:r>
    </w:p>
    <w:p w14:paraId="0FB6C39B" w14:textId="47C080B0" w:rsidR="009F2F61" w:rsidRPr="003841CA" w:rsidRDefault="009F2F61" w:rsidP="00932544">
      <w:pPr>
        <w:pStyle w:val="ListParagraph"/>
        <w:numPr>
          <w:ilvl w:val="0"/>
          <w:numId w:val="1"/>
        </w:numPr>
        <w:jc w:val="both"/>
        <w:rPr>
          <w:rFonts w:cstheme="minorHAnsi"/>
        </w:rPr>
      </w:pPr>
      <w:r w:rsidRPr="003841CA">
        <w:rPr>
          <w:rFonts w:cstheme="minorHAnsi"/>
        </w:rPr>
        <w:t xml:space="preserve">to help resolve and determine disputes – this is called the </w:t>
      </w:r>
      <w:r w:rsidR="004C1374" w:rsidRPr="003841CA">
        <w:rPr>
          <w:rFonts w:cstheme="minorHAnsi"/>
        </w:rPr>
        <w:t>‘</w:t>
      </w:r>
      <w:r w:rsidRPr="003841CA">
        <w:rPr>
          <w:rFonts w:cstheme="minorHAnsi"/>
        </w:rPr>
        <w:t>judicial purpose</w:t>
      </w:r>
      <w:r w:rsidR="00781B58" w:rsidRPr="003841CA">
        <w:rPr>
          <w:rFonts w:cstheme="minorHAnsi"/>
        </w:rPr>
        <w:t>’</w:t>
      </w:r>
      <w:r w:rsidR="004148B4" w:rsidRPr="003841CA">
        <w:rPr>
          <w:rFonts w:cstheme="minorHAnsi"/>
        </w:rPr>
        <w:t>,</w:t>
      </w:r>
      <w:r w:rsidR="00EF1716" w:rsidRPr="003841CA">
        <w:rPr>
          <w:rFonts w:cstheme="minorHAnsi"/>
        </w:rPr>
        <w:t xml:space="preserve"> </w:t>
      </w:r>
      <w:r w:rsidRPr="003841CA">
        <w:rPr>
          <w:rFonts w:cstheme="minorHAnsi"/>
        </w:rPr>
        <w:t>and</w:t>
      </w:r>
    </w:p>
    <w:p w14:paraId="717AD651" w14:textId="4A197926" w:rsidR="009F2F61" w:rsidRPr="003841CA" w:rsidRDefault="009F2F61" w:rsidP="00932544">
      <w:pPr>
        <w:pStyle w:val="ListParagraph"/>
        <w:numPr>
          <w:ilvl w:val="0"/>
          <w:numId w:val="1"/>
        </w:numPr>
        <w:jc w:val="both"/>
        <w:rPr>
          <w:rFonts w:cstheme="minorHAnsi"/>
        </w:rPr>
      </w:pPr>
      <w:r w:rsidRPr="003841CA">
        <w:rPr>
          <w:rFonts w:cstheme="minorHAnsi"/>
        </w:rPr>
        <w:t xml:space="preserve">in relation to matters of administration – this is the </w:t>
      </w:r>
      <w:r w:rsidR="004C1374" w:rsidRPr="003841CA">
        <w:rPr>
          <w:rFonts w:cstheme="minorHAnsi"/>
        </w:rPr>
        <w:t>‘</w:t>
      </w:r>
      <w:r w:rsidRPr="003841CA">
        <w:rPr>
          <w:rFonts w:cstheme="minorHAnsi"/>
        </w:rPr>
        <w:t>administrative purpose</w:t>
      </w:r>
      <w:r w:rsidR="00781B58" w:rsidRPr="003841CA">
        <w:rPr>
          <w:rFonts w:cstheme="minorHAnsi"/>
        </w:rPr>
        <w:t>’.</w:t>
      </w:r>
    </w:p>
    <w:p w14:paraId="107CC66F" w14:textId="761AFD20" w:rsidR="009F2F61" w:rsidRPr="003841CA" w:rsidRDefault="009F2F61" w:rsidP="002A52A6">
      <w:pPr>
        <w:pStyle w:val="Heading2"/>
      </w:pPr>
      <w:r w:rsidRPr="003841CA">
        <w:t xml:space="preserve">The </w:t>
      </w:r>
      <w:r w:rsidR="00781B58" w:rsidRPr="003841CA">
        <w:t>judicial purpose</w:t>
      </w:r>
    </w:p>
    <w:p w14:paraId="3421FFD8" w14:textId="2512A825" w:rsidR="00011410" w:rsidRPr="003841CA" w:rsidRDefault="00011410" w:rsidP="00BE4B14">
      <w:pPr>
        <w:rPr>
          <w:rFonts w:cstheme="minorHAnsi"/>
        </w:rPr>
      </w:pPr>
      <w:r w:rsidRPr="003841CA">
        <w:rPr>
          <w:rFonts w:cstheme="minorHAnsi"/>
        </w:rPr>
        <w:t xml:space="preserve">The </w:t>
      </w:r>
      <w:r w:rsidR="004148B4" w:rsidRPr="003841CA">
        <w:rPr>
          <w:rFonts w:cstheme="minorHAnsi"/>
        </w:rPr>
        <w:t>FCFCOA</w:t>
      </w:r>
      <w:r w:rsidRPr="003841CA">
        <w:rPr>
          <w:rFonts w:cstheme="minorHAnsi"/>
        </w:rPr>
        <w:t xml:space="preserve"> exercises jurisdiction in family law and general federal law. In the general federal law area, the Federal Court of Australia provides registry and other services for this purpose, including holding records relating to </w:t>
      </w:r>
      <w:r w:rsidR="0049764E" w:rsidRPr="003841CA">
        <w:rPr>
          <w:rFonts w:cstheme="minorHAnsi"/>
        </w:rPr>
        <w:t xml:space="preserve">general federal law and migration </w:t>
      </w:r>
      <w:r w:rsidRPr="003841CA">
        <w:rPr>
          <w:rFonts w:cstheme="minorHAnsi"/>
        </w:rPr>
        <w:t>cases in Division 2 of the FCFCOA.</w:t>
      </w:r>
    </w:p>
    <w:p w14:paraId="18BC6AFA" w14:textId="136FDD6A" w:rsidR="009F2F61" w:rsidRPr="003841CA" w:rsidRDefault="009F2F61" w:rsidP="00BE4B14">
      <w:pPr>
        <w:rPr>
          <w:rFonts w:cstheme="minorHAnsi"/>
        </w:rPr>
      </w:pPr>
      <w:r w:rsidRPr="003841CA">
        <w:rPr>
          <w:rFonts w:cstheme="minorHAnsi"/>
        </w:rPr>
        <w:t xml:space="preserve">The </w:t>
      </w:r>
      <w:r w:rsidR="004148B4" w:rsidRPr="003841CA">
        <w:rPr>
          <w:rFonts w:cstheme="minorHAnsi"/>
        </w:rPr>
        <w:t>FCFCOA</w:t>
      </w:r>
      <w:r w:rsidRPr="003841CA">
        <w:rPr>
          <w:rFonts w:cstheme="minorHAnsi"/>
        </w:rPr>
        <w:t xml:space="preserve"> holds information </w:t>
      </w:r>
      <w:r w:rsidR="00856822" w:rsidRPr="003841CA">
        <w:rPr>
          <w:rFonts w:cstheme="minorHAnsi"/>
        </w:rPr>
        <w:t xml:space="preserve">relating to cases in its records </w:t>
      </w:r>
      <w:r w:rsidRPr="003841CA">
        <w:rPr>
          <w:rFonts w:cstheme="minorHAnsi"/>
        </w:rPr>
        <w:t>for the judicial purpose. These are held in case files and other paper records, in the form of sound recordings</w:t>
      </w:r>
      <w:r w:rsidR="00856822" w:rsidRPr="003841CA">
        <w:rPr>
          <w:rFonts w:cstheme="minorHAnsi"/>
        </w:rPr>
        <w:t>,</w:t>
      </w:r>
      <w:r w:rsidRPr="003841CA">
        <w:rPr>
          <w:rFonts w:cstheme="minorHAnsi"/>
        </w:rPr>
        <w:t xml:space="preserve"> and in the Court’s case management computer system </w:t>
      </w:r>
      <w:r w:rsidR="004A1C55" w:rsidRPr="003841CA">
        <w:rPr>
          <w:rFonts w:cstheme="minorHAnsi"/>
        </w:rPr>
        <w:t>‘</w:t>
      </w:r>
      <w:r w:rsidRPr="003841CA">
        <w:rPr>
          <w:rFonts w:cstheme="minorHAnsi"/>
        </w:rPr>
        <w:t>Casetrack</w:t>
      </w:r>
      <w:r w:rsidR="004A1C55" w:rsidRPr="003841CA">
        <w:rPr>
          <w:rFonts w:cstheme="minorHAnsi"/>
        </w:rPr>
        <w:t>’</w:t>
      </w:r>
      <w:r w:rsidR="00D21F7F" w:rsidRPr="003841CA">
        <w:rPr>
          <w:rFonts w:cstheme="minorHAnsi"/>
        </w:rPr>
        <w:t xml:space="preserve"> </w:t>
      </w:r>
      <w:r w:rsidRPr="003841CA">
        <w:rPr>
          <w:rFonts w:cstheme="minorHAnsi"/>
        </w:rPr>
        <w:t>and other electronic records. Closed circuit television records may also be retained (see below). The case file for a case contains all of the documents filed in the case</w:t>
      </w:r>
      <w:r w:rsidR="004A1C55" w:rsidRPr="003841CA">
        <w:rPr>
          <w:rFonts w:cstheme="minorHAnsi"/>
        </w:rPr>
        <w:t>,</w:t>
      </w:r>
      <w:r w:rsidRPr="003841CA">
        <w:rPr>
          <w:rFonts w:cstheme="minorHAnsi"/>
        </w:rPr>
        <w:t xml:space="preserve"> and other papers related to the case. Casetrack contains information needed to facilitate the exercise of the </w:t>
      </w:r>
      <w:r w:rsidR="004148B4" w:rsidRPr="003841CA">
        <w:rPr>
          <w:rFonts w:cstheme="minorHAnsi"/>
        </w:rPr>
        <w:t>FCFCOA’s</w:t>
      </w:r>
      <w:r w:rsidRPr="003841CA">
        <w:rPr>
          <w:rFonts w:cstheme="minorHAnsi"/>
        </w:rPr>
        <w:t xml:space="preserve"> judicial power</w:t>
      </w:r>
      <w:r w:rsidR="004A1C55" w:rsidRPr="003841CA">
        <w:rPr>
          <w:rFonts w:cstheme="minorHAnsi"/>
        </w:rPr>
        <w:t>,</w:t>
      </w:r>
      <w:r w:rsidRPr="003841CA">
        <w:rPr>
          <w:rFonts w:cstheme="minorHAnsi"/>
        </w:rPr>
        <w:t xml:space="preserve"> such as details of the parties and others involved in a case, records of court events and arrangements for them. </w:t>
      </w:r>
    </w:p>
    <w:p w14:paraId="0F60B225" w14:textId="71C99786" w:rsidR="009F2F61" w:rsidRPr="003841CA" w:rsidRDefault="009F2F61" w:rsidP="002A52A6">
      <w:pPr>
        <w:pStyle w:val="Heading2"/>
      </w:pPr>
      <w:r w:rsidRPr="003841CA">
        <w:t xml:space="preserve">Access to a </w:t>
      </w:r>
      <w:r w:rsidR="004148B4" w:rsidRPr="003841CA">
        <w:t>c</w:t>
      </w:r>
      <w:r w:rsidRPr="003841CA">
        <w:t>ourt’s case records</w:t>
      </w:r>
    </w:p>
    <w:p w14:paraId="0B9EE733" w14:textId="286B776F" w:rsidR="009F2F61" w:rsidRPr="003841CA" w:rsidRDefault="009F2F61" w:rsidP="00BE4B14">
      <w:pPr>
        <w:rPr>
          <w:rFonts w:cstheme="minorHAnsi"/>
          <w:highlight w:val="yellow"/>
        </w:rPr>
      </w:pPr>
      <w:r w:rsidRPr="003841CA">
        <w:rPr>
          <w:rFonts w:cstheme="minorHAnsi"/>
        </w:rPr>
        <w:t>The Privacy Act</w:t>
      </w:r>
      <w:r w:rsidR="002176D1" w:rsidRPr="003841CA">
        <w:rPr>
          <w:rFonts w:cstheme="minorHAnsi"/>
          <w:i/>
        </w:rPr>
        <w:t xml:space="preserve"> </w:t>
      </w:r>
      <w:r w:rsidRPr="003841CA">
        <w:rPr>
          <w:rFonts w:cstheme="minorHAnsi"/>
        </w:rPr>
        <w:t xml:space="preserve">and </w:t>
      </w:r>
      <w:r w:rsidRPr="003841CA">
        <w:rPr>
          <w:rFonts w:cstheme="minorHAnsi"/>
          <w:i/>
        </w:rPr>
        <w:t xml:space="preserve">Freedom of Information Act </w:t>
      </w:r>
      <w:r w:rsidR="002176D1" w:rsidRPr="003841CA">
        <w:rPr>
          <w:rFonts w:cstheme="minorHAnsi"/>
          <w:i/>
        </w:rPr>
        <w:t>1982</w:t>
      </w:r>
      <w:r w:rsidR="002176D1" w:rsidRPr="003841CA">
        <w:rPr>
          <w:rFonts w:cstheme="minorHAnsi"/>
        </w:rPr>
        <w:t xml:space="preserve"> (the FOI Act) </w:t>
      </w:r>
      <w:r w:rsidRPr="003841CA">
        <w:rPr>
          <w:rFonts w:cstheme="minorHAnsi"/>
        </w:rPr>
        <w:t>do not apply to documents and information of a court unless they are of an administrative nature.</w:t>
      </w:r>
      <w:r w:rsidR="004A1C55" w:rsidRPr="003841CA">
        <w:rPr>
          <w:rFonts w:cstheme="minorHAnsi"/>
        </w:rPr>
        <w:t xml:space="preserve"> As such, these acts</w:t>
      </w:r>
      <w:r w:rsidRPr="003841CA">
        <w:rPr>
          <w:rFonts w:cstheme="minorHAnsi"/>
        </w:rPr>
        <w:t xml:space="preserve"> do not apply to documents and information the Court holds for its judicial purpose. Instead, this information is protected under the </w:t>
      </w:r>
      <w:r w:rsidRPr="003841CA">
        <w:rPr>
          <w:rFonts w:cstheme="minorHAnsi"/>
          <w:i/>
        </w:rPr>
        <w:t>Family Law Act 1975</w:t>
      </w:r>
      <w:r w:rsidR="0049764E" w:rsidRPr="003841CA">
        <w:rPr>
          <w:rFonts w:cstheme="minorHAnsi"/>
          <w:i/>
        </w:rPr>
        <w:t xml:space="preserve">, </w:t>
      </w:r>
      <w:r w:rsidR="0049764E" w:rsidRPr="003841CA">
        <w:rPr>
          <w:rFonts w:cstheme="minorHAnsi"/>
        </w:rPr>
        <w:t xml:space="preserve">the </w:t>
      </w:r>
      <w:r w:rsidR="0049764E" w:rsidRPr="003841CA">
        <w:rPr>
          <w:rFonts w:cstheme="minorHAnsi"/>
          <w:i/>
        </w:rPr>
        <w:t>Federal Circuit and Family Court of Australia Act 2021,</w:t>
      </w:r>
      <w:r w:rsidR="004A1C55" w:rsidRPr="003841CA">
        <w:rPr>
          <w:rFonts w:cstheme="minorHAnsi"/>
        </w:rPr>
        <w:t xml:space="preserve"> the</w:t>
      </w:r>
      <w:r w:rsidR="00932544" w:rsidRPr="003841CA">
        <w:rPr>
          <w:rFonts w:cstheme="minorHAnsi"/>
        </w:rPr>
        <w:t xml:space="preserve"> </w:t>
      </w:r>
      <w:r w:rsidR="00932544" w:rsidRPr="003841CA">
        <w:rPr>
          <w:rFonts w:cstheme="minorHAnsi"/>
          <w:i/>
        </w:rPr>
        <w:t>F</w:t>
      </w:r>
      <w:r w:rsidR="0049764E" w:rsidRPr="003841CA">
        <w:rPr>
          <w:rFonts w:cstheme="minorHAnsi"/>
          <w:i/>
        </w:rPr>
        <w:t xml:space="preserve">ederal </w:t>
      </w:r>
      <w:r w:rsidR="00932544" w:rsidRPr="003841CA">
        <w:rPr>
          <w:rFonts w:cstheme="minorHAnsi"/>
          <w:i/>
        </w:rPr>
        <w:t>Circuit and Family Court of Australia (Family Law) Rules 2021</w:t>
      </w:r>
      <w:r w:rsidR="00011410" w:rsidRPr="003841CA">
        <w:rPr>
          <w:rFonts w:cstheme="minorHAnsi"/>
          <w:i/>
        </w:rPr>
        <w:t xml:space="preserve"> </w:t>
      </w:r>
      <w:r w:rsidR="00932544" w:rsidRPr="003841CA">
        <w:rPr>
          <w:rFonts w:cstheme="minorHAnsi"/>
        </w:rPr>
        <w:t>(</w:t>
      </w:r>
      <w:r w:rsidR="0049764E" w:rsidRPr="003841CA">
        <w:rPr>
          <w:rFonts w:cstheme="minorHAnsi"/>
        </w:rPr>
        <w:t>Family Law</w:t>
      </w:r>
      <w:r w:rsidR="00932544" w:rsidRPr="003841CA">
        <w:rPr>
          <w:rFonts w:cstheme="minorHAnsi"/>
        </w:rPr>
        <w:t xml:space="preserve"> Rules)</w:t>
      </w:r>
      <w:r w:rsidR="0049764E" w:rsidRPr="003841CA">
        <w:rPr>
          <w:rFonts w:cstheme="minorHAnsi"/>
        </w:rPr>
        <w:t xml:space="preserve"> and the </w:t>
      </w:r>
      <w:r w:rsidR="0049764E" w:rsidRPr="003841CA">
        <w:rPr>
          <w:rFonts w:cstheme="minorHAnsi"/>
          <w:i/>
        </w:rPr>
        <w:t>Federal Circuit and Family Court of Australia (Division 2) (General Federal Law) Rules 2021</w:t>
      </w:r>
      <w:r w:rsidR="008665D1" w:rsidRPr="003841CA">
        <w:rPr>
          <w:rFonts w:cstheme="minorHAnsi"/>
          <w:i/>
        </w:rPr>
        <w:t xml:space="preserve"> </w:t>
      </w:r>
      <w:r w:rsidR="008665D1" w:rsidRPr="003841CA">
        <w:rPr>
          <w:rFonts w:cstheme="minorHAnsi"/>
        </w:rPr>
        <w:t>(GFL Rules)</w:t>
      </w:r>
      <w:r w:rsidR="00932544" w:rsidRPr="003841CA">
        <w:rPr>
          <w:rFonts w:cstheme="minorHAnsi"/>
        </w:rPr>
        <w:t xml:space="preserve">. </w:t>
      </w:r>
    </w:p>
    <w:p w14:paraId="0E2E4FE6" w14:textId="21BBF449" w:rsidR="004A5D46" w:rsidRDefault="00011410" w:rsidP="004A5D46">
      <w:pPr>
        <w:rPr>
          <w:rFonts w:cstheme="minorHAnsi"/>
        </w:rPr>
      </w:pPr>
      <w:r w:rsidRPr="003841CA">
        <w:rPr>
          <w:rFonts w:cstheme="minorHAnsi"/>
        </w:rPr>
        <w:t xml:space="preserve">Broadly, </w:t>
      </w:r>
      <w:r w:rsidR="00932544" w:rsidRPr="003841CA">
        <w:rPr>
          <w:rFonts w:cstheme="minorHAnsi"/>
        </w:rPr>
        <w:t>Part 15.4 of the F</w:t>
      </w:r>
      <w:r w:rsidR="008665D1" w:rsidRPr="003841CA">
        <w:rPr>
          <w:rFonts w:cstheme="minorHAnsi"/>
        </w:rPr>
        <w:t>amily Law</w:t>
      </w:r>
      <w:r w:rsidR="00932544" w:rsidRPr="003841CA">
        <w:rPr>
          <w:rFonts w:cstheme="minorHAnsi"/>
        </w:rPr>
        <w:t xml:space="preserve"> Rules strictly limits those who are able to access the </w:t>
      </w:r>
      <w:r w:rsidR="004148B4" w:rsidRPr="003841CA">
        <w:rPr>
          <w:rFonts w:cstheme="minorHAnsi"/>
        </w:rPr>
        <w:t>FCFCOA’s</w:t>
      </w:r>
      <w:r w:rsidR="00932544" w:rsidRPr="003841CA">
        <w:rPr>
          <w:rFonts w:cstheme="minorHAnsi"/>
        </w:rPr>
        <w:t xml:space="preserve"> </w:t>
      </w:r>
      <w:r w:rsidR="008665D1" w:rsidRPr="003841CA">
        <w:rPr>
          <w:rFonts w:cstheme="minorHAnsi"/>
        </w:rPr>
        <w:t xml:space="preserve">family law </w:t>
      </w:r>
      <w:r w:rsidR="00932544" w:rsidRPr="003841CA">
        <w:rPr>
          <w:rFonts w:cstheme="minorHAnsi"/>
        </w:rPr>
        <w:t>records</w:t>
      </w:r>
      <w:r w:rsidR="008665D1" w:rsidRPr="003841CA">
        <w:rPr>
          <w:rFonts w:cstheme="minorHAnsi"/>
        </w:rPr>
        <w:t xml:space="preserve"> and Rule 2.11 of the GFL Rules provides who may access general federal law records</w:t>
      </w:r>
      <w:r w:rsidR="00932544" w:rsidRPr="003841CA">
        <w:rPr>
          <w:rFonts w:cstheme="minorHAnsi"/>
        </w:rPr>
        <w:t>.</w:t>
      </w:r>
      <w:r w:rsidR="004A5D46">
        <w:rPr>
          <w:rFonts w:cstheme="minorHAnsi"/>
        </w:rPr>
        <w:br w:type="page"/>
      </w:r>
    </w:p>
    <w:p w14:paraId="14FC92DF" w14:textId="71CD2600" w:rsidR="004A5D46" w:rsidRPr="004A5D46" w:rsidRDefault="004A5D46" w:rsidP="004A5D46">
      <w:pPr>
        <w:rPr>
          <w:rFonts w:cstheme="minorHAnsi"/>
        </w:rPr>
      </w:pPr>
      <w:r w:rsidRPr="004A5D46">
        <w:rPr>
          <w:rFonts w:cstheme="minorHAnsi"/>
        </w:rPr>
        <w:lastRenderedPageBreak/>
        <w:t xml:space="preserve">However, there are additional confidentiality provisions that apply to particular types of cases. For example, Part XIVB of the </w:t>
      </w:r>
      <w:r w:rsidRPr="004A5D46">
        <w:rPr>
          <w:rFonts w:cstheme="minorHAnsi"/>
          <w:i/>
          <w:iCs/>
        </w:rPr>
        <w:t>Family Law Act 1975</w:t>
      </w:r>
      <w:r w:rsidRPr="004A5D46">
        <w:rPr>
          <w:rFonts w:cstheme="minorHAnsi"/>
        </w:rPr>
        <w:t xml:space="preserve"> makes it an offence, except in very limited circumstances, to communicate to the public:</w:t>
      </w:r>
    </w:p>
    <w:p w14:paraId="389B1F32" w14:textId="77777777" w:rsidR="004A5D46" w:rsidRPr="004A5D46" w:rsidRDefault="004A5D46" w:rsidP="004A5D46">
      <w:pPr>
        <w:pStyle w:val="ListParagraph"/>
        <w:numPr>
          <w:ilvl w:val="0"/>
          <w:numId w:val="8"/>
        </w:numPr>
        <w:rPr>
          <w:rFonts w:cstheme="minorHAnsi"/>
        </w:rPr>
      </w:pPr>
      <w:r w:rsidRPr="004A5D46">
        <w:rPr>
          <w:rFonts w:cstheme="minorHAnsi"/>
        </w:rPr>
        <w:t>an account of proceedings that identifies parties or others involved in the proceedings, or</w:t>
      </w:r>
    </w:p>
    <w:p w14:paraId="3208A51F" w14:textId="4DD7FB36" w:rsidR="004A5D46" w:rsidRPr="004A5D46" w:rsidRDefault="004A5D46" w:rsidP="004A5D46">
      <w:pPr>
        <w:pStyle w:val="ListParagraph"/>
        <w:numPr>
          <w:ilvl w:val="0"/>
          <w:numId w:val="8"/>
        </w:numPr>
        <w:rPr>
          <w:rFonts w:cstheme="minorHAnsi"/>
        </w:rPr>
      </w:pPr>
      <w:r w:rsidRPr="004A5D46">
        <w:rPr>
          <w:rFonts w:cstheme="minorHAnsi"/>
        </w:rPr>
        <w:t>a list of court proceedings that refers to names of parties</w:t>
      </w:r>
    </w:p>
    <w:p w14:paraId="3D9068E7" w14:textId="10B35594" w:rsidR="009F2F61" w:rsidRPr="003841CA" w:rsidRDefault="004A5D46" w:rsidP="004A5D46">
      <w:pPr>
        <w:rPr>
          <w:rFonts w:cstheme="minorHAnsi"/>
        </w:rPr>
      </w:pPr>
      <w:r w:rsidRPr="004A5D46">
        <w:rPr>
          <w:rFonts w:cstheme="minorHAnsi"/>
        </w:rPr>
        <w:t>Section 114S sets out a number of exemptions, such as circumstances in which a court authorises publication of accounts of proceedings, including on the Internet. Other than in exceptional cases, or permitted exemptions, the FCFCOA publishes reports of family law cases in de-identified form. Similar restrictions operate in relation to child support cases.</w:t>
      </w:r>
    </w:p>
    <w:p w14:paraId="58339CEA" w14:textId="08EE7069" w:rsidR="008665D1" w:rsidRPr="003841CA" w:rsidRDefault="009F2F61" w:rsidP="00BE4B14">
      <w:pPr>
        <w:rPr>
          <w:rFonts w:cstheme="minorHAnsi"/>
        </w:rPr>
      </w:pPr>
      <w:r w:rsidRPr="003841CA">
        <w:rPr>
          <w:rFonts w:cstheme="minorHAnsi"/>
        </w:rPr>
        <w:t xml:space="preserve">Section 56 of the </w:t>
      </w:r>
      <w:r w:rsidRPr="003841CA">
        <w:rPr>
          <w:rFonts w:cstheme="minorHAnsi"/>
          <w:i/>
        </w:rPr>
        <w:t>Family Law Act 1975</w:t>
      </w:r>
      <w:r w:rsidRPr="003841CA">
        <w:rPr>
          <w:rFonts w:cstheme="minorHAnsi"/>
        </w:rPr>
        <w:t xml:space="preserve"> requires the </w:t>
      </w:r>
      <w:r w:rsidR="004148B4" w:rsidRPr="003841CA">
        <w:rPr>
          <w:rFonts w:cstheme="minorHAnsi"/>
        </w:rPr>
        <w:t>FCFCOA</w:t>
      </w:r>
      <w:r w:rsidRPr="003841CA">
        <w:rPr>
          <w:rFonts w:cstheme="minorHAnsi"/>
        </w:rPr>
        <w:t xml:space="preserve"> provide a certificate </w:t>
      </w:r>
      <w:r w:rsidR="008D5C8C" w:rsidRPr="003841CA">
        <w:rPr>
          <w:rFonts w:cstheme="minorHAnsi"/>
        </w:rPr>
        <w:t>pertaining</w:t>
      </w:r>
      <w:r w:rsidRPr="003841CA">
        <w:rPr>
          <w:rFonts w:cstheme="minorHAnsi"/>
        </w:rPr>
        <w:t xml:space="preserve"> to a divorce order to anyone who applies for it. These certificates may be provided to persons in other countries.</w:t>
      </w:r>
      <w:r w:rsidR="008D5C8C" w:rsidRPr="003841CA">
        <w:rPr>
          <w:rFonts w:cstheme="minorHAnsi"/>
        </w:rPr>
        <w:t xml:space="preserve"> </w:t>
      </w:r>
    </w:p>
    <w:p w14:paraId="56042D9F" w14:textId="7350BC2B" w:rsidR="008665D1" w:rsidRPr="003841CA" w:rsidRDefault="008665D1" w:rsidP="00BE4B14">
      <w:pPr>
        <w:rPr>
          <w:rFonts w:cstheme="minorHAnsi"/>
        </w:rPr>
      </w:pPr>
      <w:r w:rsidRPr="003841CA">
        <w:rPr>
          <w:rFonts w:cstheme="minorHAnsi"/>
        </w:rPr>
        <w:t xml:space="preserve">There are also restrictions in accessing </w:t>
      </w:r>
      <w:r w:rsidR="004148B4" w:rsidRPr="003841CA">
        <w:rPr>
          <w:rFonts w:cstheme="minorHAnsi"/>
        </w:rPr>
        <w:t>c</w:t>
      </w:r>
      <w:r w:rsidRPr="003841CA">
        <w:rPr>
          <w:rFonts w:cstheme="minorHAnsi"/>
        </w:rPr>
        <w:t xml:space="preserve">ourt documents in the </w:t>
      </w:r>
      <w:r w:rsidR="003841CA">
        <w:rPr>
          <w:rFonts w:cstheme="minorHAnsi"/>
        </w:rPr>
        <w:t>g</w:t>
      </w:r>
      <w:r w:rsidRPr="003841CA">
        <w:rPr>
          <w:rFonts w:cstheme="minorHAnsi"/>
        </w:rPr>
        <w:t xml:space="preserve">eneral </w:t>
      </w:r>
      <w:r w:rsidR="003841CA">
        <w:rPr>
          <w:rFonts w:cstheme="minorHAnsi"/>
        </w:rPr>
        <w:t>f</w:t>
      </w:r>
      <w:r w:rsidRPr="003841CA">
        <w:rPr>
          <w:rFonts w:cstheme="minorHAnsi"/>
        </w:rPr>
        <w:t xml:space="preserve">ederal </w:t>
      </w:r>
      <w:r w:rsidR="003841CA">
        <w:rPr>
          <w:rFonts w:cstheme="minorHAnsi"/>
        </w:rPr>
        <w:t>l</w:t>
      </w:r>
      <w:r w:rsidRPr="003841CA">
        <w:rPr>
          <w:rFonts w:cstheme="minorHAnsi"/>
        </w:rPr>
        <w:t xml:space="preserve">aw jurisdiction. Under the </w:t>
      </w:r>
      <w:r w:rsidRPr="003841CA">
        <w:rPr>
          <w:rFonts w:cstheme="minorHAnsi"/>
          <w:i/>
        </w:rPr>
        <w:t>Migration Act 1958</w:t>
      </w:r>
      <w:r w:rsidRPr="003841CA">
        <w:rPr>
          <w:rFonts w:cstheme="minorHAnsi"/>
        </w:rPr>
        <w:t xml:space="preserve">, the FCFCOA cannot publish the name of anyone who has applied for a Protection Visa. Some additional restrictions on access to some </w:t>
      </w:r>
      <w:r w:rsidR="004148B4" w:rsidRPr="003841CA">
        <w:rPr>
          <w:rFonts w:cstheme="minorHAnsi"/>
        </w:rPr>
        <w:t>c</w:t>
      </w:r>
      <w:r w:rsidRPr="003841CA">
        <w:rPr>
          <w:rFonts w:cstheme="minorHAnsi"/>
        </w:rPr>
        <w:t xml:space="preserve">ourt documents are also imposed by the </w:t>
      </w:r>
      <w:r w:rsidRPr="003841CA">
        <w:rPr>
          <w:rFonts w:cstheme="minorHAnsi"/>
          <w:i/>
        </w:rPr>
        <w:t>Admiralty Rules 1988</w:t>
      </w:r>
      <w:r w:rsidRPr="003841CA">
        <w:rPr>
          <w:rFonts w:cstheme="minorHAnsi"/>
        </w:rPr>
        <w:t xml:space="preserve"> and in certain corporations and bankruptcy matters. The </w:t>
      </w:r>
      <w:r w:rsidR="004148B4" w:rsidRPr="003841CA">
        <w:rPr>
          <w:rFonts w:cstheme="minorHAnsi"/>
        </w:rPr>
        <w:t>FCFCOA</w:t>
      </w:r>
      <w:r w:rsidRPr="003841CA">
        <w:rPr>
          <w:rFonts w:cstheme="minorHAnsi"/>
        </w:rPr>
        <w:t xml:space="preserve"> may, by order, impose additional restrictions if the need to do so arises.</w:t>
      </w:r>
    </w:p>
    <w:p w14:paraId="0FDBE2DF" w14:textId="4F178F0E" w:rsidR="009F2F61" w:rsidRPr="003841CA" w:rsidRDefault="008D5C8C" w:rsidP="00BE4B14">
      <w:pPr>
        <w:rPr>
          <w:rFonts w:cstheme="minorHAnsi"/>
        </w:rPr>
      </w:pPr>
      <w:r w:rsidRPr="003841CA">
        <w:rPr>
          <w:rFonts w:cstheme="minorHAnsi"/>
        </w:rPr>
        <w:t>Due to</w:t>
      </w:r>
      <w:r w:rsidR="009F2F61" w:rsidRPr="003841CA">
        <w:rPr>
          <w:rFonts w:cstheme="minorHAnsi"/>
        </w:rPr>
        <w:t xml:space="preserve"> the limited right to access some case records, </w:t>
      </w:r>
      <w:r w:rsidRPr="003841CA">
        <w:rPr>
          <w:rFonts w:cstheme="minorHAnsi"/>
        </w:rPr>
        <w:t xml:space="preserve">requests for access will not generally be able to be done </w:t>
      </w:r>
      <w:r w:rsidR="009F2F61" w:rsidRPr="003841CA">
        <w:rPr>
          <w:rFonts w:cstheme="minorHAnsi"/>
        </w:rPr>
        <w:t>anonymously or under a pseudonym.</w:t>
      </w:r>
    </w:p>
    <w:p w14:paraId="019B387E" w14:textId="62B56070" w:rsidR="009F2F61" w:rsidRPr="003841CA" w:rsidRDefault="009F2F61" w:rsidP="002A52A6">
      <w:pPr>
        <w:pStyle w:val="Heading2"/>
      </w:pPr>
      <w:r w:rsidRPr="003841CA">
        <w:t xml:space="preserve">The </w:t>
      </w:r>
      <w:r w:rsidR="008869D9" w:rsidRPr="003841CA">
        <w:t>administrative purpose</w:t>
      </w:r>
    </w:p>
    <w:p w14:paraId="3AD2E515" w14:textId="75DDB1B9" w:rsidR="009F2F61" w:rsidRPr="003841CA" w:rsidRDefault="009F2F61" w:rsidP="00BE4B14">
      <w:pPr>
        <w:rPr>
          <w:rFonts w:cstheme="minorHAnsi"/>
        </w:rPr>
      </w:pPr>
      <w:r w:rsidRPr="003841CA">
        <w:rPr>
          <w:rFonts w:cstheme="minorHAnsi"/>
        </w:rPr>
        <w:t xml:space="preserve">Information </w:t>
      </w:r>
      <w:r w:rsidR="008D5C8C" w:rsidRPr="003841CA">
        <w:rPr>
          <w:rFonts w:cstheme="minorHAnsi"/>
        </w:rPr>
        <w:t xml:space="preserve">the </w:t>
      </w:r>
      <w:r w:rsidR="004148B4" w:rsidRPr="003841CA">
        <w:rPr>
          <w:rFonts w:cstheme="minorHAnsi"/>
        </w:rPr>
        <w:t>FCFCOA</w:t>
      </w:r>
      <w:r w:rsidRPr="003841CA">
        <w:rPr>
          <w:rFonts w:cstheme="minorHAnsi"/>
        </w:rPr>
        <w:t xml:space="preserve"> hold</w:t>
      </w:r>
      <w:r w:rsidR="008D5C8C" w:rsidRPr="003841CA">
        <w:rPr>
          <w:rFonts w:cstheme="minorHAnsi"/>
        </w:rPr>
        <w:t>s</w:t>
      </w:r>
      <w:r w:rsidRPr="003841CA">
        <w:rPr>
          <w:rFonts w:cstheme="minorHAnsi"/>
        </w:rPr>
        <w:t xml:space="preserve"> for administrative purposes is collected in the day-to-day running of the Court. It includes information about </w:t>
      </w:r>
      <w:r w:rsidR="004148B4" w:rsidRPr="003841CA">
        <w:rPr>
          <w:rFonts w:cstheme="minorHAnsi"/>
        </w:rPr>
        <w:t>c</w:t>
      </w:r>
      <w:r w:rsidRPr="003841CA">
        <w:rPr>
          <w:rFonts w:cstheme="minorHAnsi"/>
        </w:rPr>
        <w:t>ourt staff, those who supply it with goods and services, complaints and feedback</w:t>
      </w:r>
      <w:r w:rsidR="00257C19" w:rsidRPr="003841CA">
        <w:rPr>
          <w:rFonts w:cstheme="minorHAnsi"/>
        </w:rPr>
        <w:t>,</w:t>
      </w:r>
      <w:r w:rsidRPr="003841CA">
        <w:rPr>
          <w:rFonts w:cstheme="minorHAnsi"/>
        </w:rPr>
        <w:t xml:space="preserve"> and security matters. It also includes </w:t>
      </w:r>
      <w:r w:rsidR="001E3139" w:rsidRPr="003841CA">
        <w:rPr>
          <w:rFonts w:cstheme="minorHAnsi"/>
        </w:rPr>
        <w:t xml:space="preserve">information collected from </w:t>
      </w:r>
      <w:r w:rsidRPr="003841CA">
        <w:rPr>
          <w:rFonts w:cstheme="minorHAnsi"/>
        </w:rPr>
        <w:t xml:space="preserve">questions on some court forms about clients’ backgrounds and need for interpreters. If the </w:t>
      </w:r>
      <w:r w:rsidR="004148B4" w:rsidRPr="003841CA">
        <w:rPr>
          <w:rFonts w:cstheme="minorHAnsi"/>
        </w:rPr>
        <w:t>FCFCOA</w:t>
      </w:r>
      <w:r w:rsidRPr="003841CA">
        <w:rPr>
          <w:rFonts w:cstheme="minorHAnsi"/>
        </w:rPr>
        <w:t xml:space="preserve"> did not hold this information, it would be unable to manage its affairs, respond to complaints and feedback, obtain goods and services, pay suppliers and staff, secure the safety of its staff and others on and attending its premises</w:t>
      </w:r>
      <w:r w:rsidR="002176D1" w:rsidRPr="003841CA">
        <w:rPr>
          <w:rFonts w:cstheme="minorHAnsi"/>
        </w:rPr>
        <w:t>,</w:t>
      </w:r>
      <w:r w:rsidRPr="003841CA">
        <w:rPr>
          <w:rFonts w:cstheme="minorHAnsi"/>
        </w:rPr>
        <w:t xml:space="preserve"> </w:t>
      </w:r>
      <w:r w:rsidR="002176D1" w:rsidRPr="003841CA">
        <w:rPr>
          <w:rFonts w:cstheme="minorHAnsi"/>
        </w:rPr>
        <w:t>or</w:t>
      </w:r>
      <w:r w:rsidRPr="003841CA">
        <w:rPr>
          <w:rFonts w:cstheme="minorHAnsi"/>
        </w:rPr>
        <w:t xml:space="preserve"> make necessary arrangements for </w:t>
      </w:r>
      <w:r w:rsidR="004148B4" w:rsidRPr="003841CA">
        <w:rPr>
          <w:rFonts w:cstheme="minorHAnsi"/>
        </w:rPr>
        <w:t>c</w:t>
      </w:r>
      <w:r w:rsidRPr="003841CA">
        <w:rPr>
          <w:rFonts w:cstheme="minorHAnsi"/>
        </w:rPr>
        <w:t xml:space="preserve">ourt events. </w:t>
      </w:r>
      <w:r w:rsidR="002176D1" w:rsidRPr="003841CA">
        <w:rPr>
          <w:rFonts w:cstheme="minorHAnsi"/>
        </w:rPr>
        <w:t>How t</w:t>
      </w:r>
      <w:r w:rsidRPr="003841CA">
        <w:rPr>
          <w:rFonts w:cstheme="minorHAnsi"/>
        </w:rPr>
        <w:t xml:space="preserve">his </w:t>
      </w:r>
      <w:r w:rsidR="004148B4" w:rsidRPr="003841CA">
        <w:rPr>
          <w:rFonts w:cstheme="minorHAnsi"/>
        </w:rPr>
        <w:t>p</w:t>
      </w:r>
      <w:r w:rsidRPr="003841CA">
        <w:rPr>
          <w:rFonts w:cstheme="minorHAnsi"/>
        </w:rPr>
        <w:t>olicy deals with information collected for certain specific purposes</w:t>
      </w:r>
      <w:r w:rsidR="002176D1" w:rsidRPr="003841CA">
        <w:rPr>
          <w:rFonts w:cstheme="minorHAnsi"/>
        </w:rPr>
        <w:t xml:space="preserve"> is addressed below</w:t>
      </w:r>
      <w:r w:rsidRPr="003841CA">
        <w:rPr>
          <w:rFonts w:cstheme="minorHAnsi"/>
        </w:rPr>
        <w:t>.</w:t>
      </w:r>
    </w:p>
    <w:p w14:paraId="47AB3005" w14:textId="46DFA437" w:rsidR="009F2F61" w:rsidRPr="003841CA" w:rsidRDefault="009F2F61" w:rsidP="00BE4B14">
      <w:pPr>
        <w:rPr>
          <w:rFonts w:cstheme="minorHAnsi"/>
        </w:rPr>
      </w:pPr>
      <w:r w:rsidRPr="003841CA">
        <w:rPr>
          <w:rFonts w:cstheme="minorHAnsi"/>
        </w:rPr>
        <w:t xml:space="preserve">The Commonwealth’s Privacy Act and </w:t>
      </w:r>
      <w:r w:rsidR="002176D1" w:rsidRPr="003841CA">
        <w:rPr>
          <w:rFonts w:cstheme="minorHAnsi"/>
        </w:rPr>
        <w:t xml:space="preserve">FOI Act </w:t>
      </w:r>
      <w:r w:rsidRPr="003841CA">
        <w:rPr>
          <w:rFonts w:cstheme="minorHAnsi"/>
        </w:rPr>
        <w:t>apply to information</w:t>
      </w:r>
      <w:r w:rsidR="00257C19" w:rsidRPr="003841CA">
        <w:rPr>
          <w:rFonts w:cstheme="minorHAnsi"/>
        </w:rPr>
        <w:t xml:space="preserve"> of an administrative purpose</w:t>
      </w:r>
      <w:r w:rsidRPr="003841CA">
        <w:rPr>
          <w:rFonts w:cstheme="minorHAnsi"/>
        </w:rPr>
        <w:t>. Th</w:t>
      </w:r>
      <w:r w:rsidR="00257C19" w:rsidRPr="003841CA">
        <w:rPr>
          <w:rFonts w:cstheme="minorHAnsi"/>
        </w:rPr>
        <w:t xml:space="preserve">e </w:t>
      </w:r>
      <w:r w:rsidR="004148B4" w:rsidRPr="003841CA">
        <w:rPr>
          <w:rFonts w:cstheme="minorHAnsi"/>
        </w:rPr>
        <w:t>FCFCOA</w:t>
      </w:r>
      <w:r w:rsidR="00257C19" w:rsidRPr="003841CA">
        <w:rPr>
          <w:rFonts w:cstheme="minorHAnsi"/>
        </w:rPr>
        <w:t xml:space="preserve"> is subsequently treated as an Agency under the Acts.</w:t>
      </w:r>
      <w:r w:rsidRPr="003841CA">
        <w:rPr>
          <w:rFonts w:cstheme="minorHAnsi"/>
        </w:rPr>
        <w:t xml:space="preserve"> The </w:t>
      </w:r>
      <w:hyperlink r:id="rId8" w:history="1">
        <w:r w:rsidRPr="00A55640">
          <w:rPr>
            <w:rStyle w:val="Hyperlink"/>
            <w:rFonts w:cstheme="minorHAnsi"/>
          </w:rPr>
          <w:t>Australian Privacy Principles</w:t>
        </w:r>
      </w:hyperlink>
      <w:r w:rsidRPr="003841CA">
        <w:rPr>
          <w:rFonts w:cstheme="minorHAnsi"/>
        </w:rPr>
        <w:t xml:space="preserve"> in the Privacy Act</w:t>
      </w:r>
      <w:r w:rsidR="00426A3B" w:rsidRPr="003841CA">
        <w:rPr>
          <w:rFonts w:cstheme="minorHAnsi"/>
        </w:rPr>
        <w:t>,</w:t>
      </w:r>
      <w:r w:rsidRPr="003841CA">
        <w:rPr>
          <w:rFonts w:cstheme="minorHAnsi"/>
        </w:rPr>
        <w:t xml:space="preserve"> together with the </w:t>
      </w:r>
      <w:r w:rsidRPr="003841CA">
        <w:rPr>
          <w:rFonts w:cstheme="minorHAnsi"/>
          <w:i/>
        </w:rPr>
        <w:t xml:space="preserve">Privacy (Australian Government Agencies – Governance) APP Code 2017 </w:t>
      </w:r>
      <w:r w:rsidRPr="003841CA">
        <w:rPr>
          <w:rFonts w:cstheme="minorHAnsi"/>
        </w:rPr>
        <w:t>(APP Code)</w:t>
      </w:r>
      <w:r w:rsidR="00426A3B" w:rsidRPr="003841CA">
        <w:rPr>
          <w:rFonts w:cstheme="minorHAnsi"/>
        </w:rPr>
        <w:t>,</w:t>
      </w:r>
      <w:r w:rsidRPr="003841CA">
        <w:rPr>
          <w:rFonts w:cstheme="minorHAnsi"/>
        </w:rPr>
        <w:t xml:space="preserve"> govern the collection, storage, disclosure and use of information</w:t>
      </w:r>
      <w:r w:rsidR="00257C19" w:rsidRPr="003841CA">
        <w:rPr>
          <w:rFonts w:cstheme="minorHAnsi"/>
        </w:rPr>
        <w:t xml:space="preserve"> of an administrative purpose</w:t>
      </w:r>
      <w:r w:rsidRPr="003841CA">
        <w:rPr>
          <w:rFonts w:cstheme="minorHAnsi"/>
        </w:rPr>
        <w:t>.</w:t>
      </w:r>
      <w:r w:rsidR="00257C19" w:rsidRPr="003841CA">
        <w:rPr>
          <w:rFonts w:cstheme="minorHAnsi"/>
        </w:rPr>
        <w:t xml:space="preserve"> The Privacy and FOI Acts allow for the right of correction and requests for access to documents, respectively. </w:t>
      </w:r>
      <w:r w:rsidRPr="003841CA">
        <w:rPr>
          <w:rFonts w:cstheme="minorHAnsi"/>
        </w:rPr>
        <w:t>These matters are outlined further below.</w:t>
      </w:r>
    </w:p>
    <w:p w14:paraId="0D5E0982" w14:textId="13698428" w:rsidR="009F2F61" w:rsidRPr="003841CA" w:rsidRDefault="009F2F61" w:rsidP="002A52A6">
      <w:pPr>
        <w:pStyle w:val="Heading2"/>
      </w:pPr>
      <w:r w:rsidRPr="003841CA">
        <w:t>Access to administrative documents</w:t>
      </w:r>
    </w:p>
    <w:p w14:paraId="6B9F83F6" w14:textId="31714EB0" w:rsidR="009F2F61" w:rsidRPr="003841CA" w:rsidRDefault="009F2F61" w:rsidP="00BE4B14">
      <w:pPr>
        <w:rPr>
          <w:rFonts w:cstheme="minorHAnsi"/>
        </w:rPr>
      </w:pPr>
      <w:r w:rsidRPr="003841CA">
        <w:rPr>
          <w:rFonts w:cstheme="minorHAnsi"/>
        </w:rPr>
        <w:t xml:space="preserve">If you wish to </w:t>
      </w:r>
      <w:r w:rsidR="002176D1" w:rsidRPr="003841CA">
        <w:rPr>
          <w:rFonts w:cstheme="minorHAnsi"/>
        </w:rPr>
        <w:t>access</w:t>
      </w:r>
      <w:r w:rsidRPr="003841CA">
        <w:rPr>
          <w:rFonts w:cstheme="minorHAnsi"/>
        </w:rPr>
        <w:t xml:space="preserve"> documents of an administrative nature </w:t>
      </w:r>
      <w:r w:rsidR="002176D1" w:rsidRPr="003841CA">
        <w:rPr>
          <w:rFonts w:cstheme="minorHAnsi"/>
        </w:rPr>
        <w:t xml:space="preserve">held by the </w:t>
      </w:r>
      <w:r w:rsidR="004148B4" w:rsidRPr="003841CA">
        <w:rPr>
          <w:rFonts w:cstheme="minorHAnsi"/>
        </w:rPr>
        <w:t>FCFCOA</w:t>
      </w:r>
      <w:r w:rsidR="002176D1" w:rsidRPr="003841CA">
        <w:rPr>
          <w:rFonts w:cstheme="minorHAnsi"/>
        </w:rPr>
        <w:t xml:space="preserve">, </w:t>
      </w:r>
      <w:r w:rsidRPr="003841CA">
        <w:rPr>
          <w:rFonts w:cstheme="minorHAnsi"/>
        </w:rPr>
        <w:t>then you will need to</w:t>
      </w:r>
      <w:r w:rsidR="002176D1" w:rsidRPr="003841CA">
        <w:rPr>
          <w:rFonts w:cstheme="minorHAnsi"/>
        </w:rPr>
        <w:t xml:space="preserve"> make a formal request for these documents</w:t>
      </w:r>
      <w:r w:rsidRPr="003841CA">
        <w:rPr>
          <w:rFonts w:cstheme="minorHAnsi"/>
        </w:rPr>
        <w:t xml:space="preserve">. Such requests may be made to the Deputy Principal Registrar by email to </w:t>
      </w:r>
      <w:hyperlink r:id="rId9" w:history="1">
        <w:r w:rsidR="00EF1716" w:rsidRPr="003841CA">
          <w:rPr>
            <w:rStyle w:val="Hyperlink"/>
            <w:rFonts w:cstheme="minorHAnsi"/>
          </w:rPr>
          <w:t>customer.service@fcfcoa.gov.au</w:t>
        </w:r>
      </w:hyperlink>
      <w:r w:rsidRPr="003841CA">
        <w:rPr>
          <w:rFonts w:cstheme="minorHAnsi"/>
        </w:rPr>
        <w:t xml:space="preserve"> or letter directed to the Deputy Principal Registrar, Federal Circuit </w:t>
      </w:r>
      <w:r w:rsidR="00D21F7F" w:rsidRPr="003841CA">
        <w:rPr>
          <w:rFonts w:cstheme="minorHAnsi"/>
        </w:rPr>
        <w:t xml:space="preserve">and Family </w:t>
      </w:r>
      <w:r w:rsidRPr="003841CA">
        <w:rPr>
          <w:rFonts w:cstheme="minorHAnsi"/>
        </w:rPr>
        <w:t xml:space="preserve">Court of Australia, GPO Box 9991, </w:t>
      </w:r>
      <w:r w:rsidR="002176D1" w:rsidRPr="003841CA">
        <w:rPr>
          <w:rFonts w:cstheme="minorHAnsi"/>
        </w:rPr>
        <w:t>Canberra ACT</w:t>
      </w:r>
      <w:r w:rsidRPr="003841CA">
        <w:rPr>
          <w:rFonts w:cstheme="minorHAnsi"/>
        </w:rPr>
        <w:t xml:space="preserve"> </w:t>
      </w:r>
      <w:r w:rsidR="002176D1" w:rsidRPr="003841CA">
        <w:rPr>
          <w:rFonts w:cstheme="minorHAnsi"/>
        </w:rPr>
        <w:t>2601</w:t>
      </w:r>
      <w:r w:rsidRPr="003841CA">
        <w:rPr>
          <w:rFonts w:cstheme="minorHAnsi"/>
        </w:rPr>
        <w:t xml:space="preserve">. You will need to give as much detail as possible of </w:t>
      </w:r>
      <w:r w:rsidR="005012B3" w:rsidRPr="003841CA">
        <w:rPr>
          <w:rFonts w:cstheme="minorHAnsi"/>
        </w:rPr>
        <w:t>the document/s</w:t>
      </w:r>
      <w:r w:rsidRPr="003841CA">
        <w:rPr>
          <w:rFonts w:cstheme="minorHAnsi"/>
        </w:rPr>
        <w:t xml:space="preserve"> you are seeking to enable it to be identified.</w:t>
      </w:r>
    </w:p>
    <w:p w14:paraId="5F6E0B8D" w14:textId="18327389" w:rsidR="009F2F61" w:rsidRPr="003841CA" w:rsidRDefault="009F2F61" w:rsidP="00BE4B14">
      <w:pPr>
        <w:rPr>
          <w:rFonts w:cstheme="minorHAnsi"/>
        </w:rPr>
      </w:pPr>
      <w:r w:rsidRPr="003841CA">
        <w:rPr>
          <w:rFonts w:cstheme="minorHAnsi"/>
        </w:rPr>
        <w:t>Normally</w:t>
      </w:r>
      <w:r w:rsidR="005012B3" w:rsidRPr="003841CA">
        <w:rPr>
          <w:rFonts w:cstheme="minorHAnsi"/>
        </w:rPr>
        <w:t>,</w:t>
      </w:r>
      <w:r w:rsidRPr="003841CA">
        <w:rPr>
          <w:rFonts w:cstheme="minorHAnsi"/>
        </w:rPr>
        <w:t xml:space="preserve"> such a request will be handled under the </w:t>
      </w:r>
      <w:r w:rsidR="005012B3" w:rsidRPr="003841CA">
        <w:rPr>
          <w:rFonts w:cstheme="minorHAnsi"/>
        </w:rPr>
        <w:t>FOI</w:t>
      </w:r>
      <w:r w:rsidRPr="003841CA">
        <w:rPr>
          <w:rFonts w:cstheme="minorHAnsi"/>
        </w:rPr>
        <w:t xml:space="preserve"> Act. If </w:t>
      </w:r>
      <w:r w:rsidR="005012B3" w:rsidRPr="003841CA">
        <w:rPr>
          <w:rFonts w:cstheme="minorHAnsi"/>
        </w:rPr>
        <w:t xml:space="preserve">the </w:t>
      </w:r>
      <w:r w:rsidR="004148B4" w:rsidRPr="003841CA">
        <w:rPr>
          <w:rFonts w:cstheme="minorHAnsi"/>
        </w:rPr>
        <w:t>FCFCOA</w:t>
      </w:r>
      <w:r w:rsidR="005012B3" w:rsidRPr="003841CA">
        <w:rPr>
          <w:rFonts w:cstheme="minorHAnsi"/>
        </w:rPr>
        <w:t xml:space="preserve"> directs you to make a</w:t>
      </w:r>
      <w:r w:rsidR="0023388E" w:rsidRPr="003841CA">
        <w:rPr>
          <w:rFonts w:cstheme="minorHAnsi"/>
        </w:rPr>
        <w:t xml:space="preserve"> freedom of information</w:t>
      </w:r>
      <w:r w:rsidR="005012B3" w:rsidRPr="003841CA">
        <w:rPr>
          <w:rFonts w:cstheme="minorHAnsi"/>
        </w:rPr>
        <w:t xml:space="preserve"> request, the request must fulfil the requirements of the FOI Act and must </w:t>
      </w:r>
      <w:r w:rsidRPr="003841CA">
        <w:rPr>
          <w:rFonts w:cstheme="minorHAnsi"/>
        </w:rPr>
        <w:t xml:space="preserve">sufficiently </w:t>
      </w:r>
      <w:r w:rsidR="005012B3" w:rsidRPr="003841CA">
        <w:rPr>
          <w:rFonts w:cstheme="minorHAnsi"/>
        </w:rPr>
        <w:t xml:space="preserve">identify the </w:t>
      </w:r>
      <w:r w:rsidRPr="003841CA">
        <w:rPr>
          <w:rFonts w:cstheme="minorHAnsi"/>
        </w:rPr>
        <w:t>document</w:t>
      </w:r>
      <w:r w:rsidR="005012B3" w:rsidRPr="003841CA">
        <w:rPr>
          <w:rFonts w:cstheme="minorHAnsi"/>
        </w:rPr>
        <w:t>/</w:t>
      </w:r>
      <w:r w:rsidRPr="003841CA">
        <w:rPr>
          <w:rFonts w:cstheme="minorHAnsi"/>
        </w:rPr>
        <w:t xml:space="preserve">s </w:t>
      </w:r>
      <w:r w:rsidR="005012B3" w:rsidRPr="003841CA">
        <w:rPr>
          <w:rFonts w:cstheme="minorHAnsi"/>
        </w:rPr>
        <w:t xml:space="preserve">being sought. </w:t>
      </w:r>
      <w:r w:rsidR="00426A3B" w:rsidRPr="003841CA">
        <w:rPr>
          <w:rFonts w:cstheme="minorHAnsi"/>
        </w:rPr>
        <w:t xml:space="preserve">It is important to note that requests can only be made for existing documents, as </w:t>
      </w:r>
      <w:r w:rsidR="00426A3B" w:rsidRPr="003841CA">
        <w:rPr>
          <w:rFonts w:cstheme="minorHAnsi"/>
        </w:rPr>
        <w:lastRenderedPageBreak/>
        <w:t xml:space="preserve">the FOI Act does not require the </w:t>
      </w:r>
      <w:r w:rsidR="004148B4" w:rsidRPr="003841CA">
        <w:rPr>
          <w:rFonts w:cstheme="minorHAnsi"/>
        </w:rPr>
        <w:t>FCFCOA</w:t>
      </w:r>
      <w:r w:rsidR="00426A3B" w:rsidRPr="003841CA">
        <w:rPr>
          <w:rFonts w:cstheme="minorHAnsi"/>
        </w:rPr>
        <w:t xml:space="preserve"> to create a new document in order to satisfy a freedom of information request. Your</w:t>
      </w:r>
      <w:r w:rsidRPr="003841CA">
        <w:rPr>
          <w:rFonts w:cstheme="minorHAnsi"/>
        </w:rPr>
        <w:t xml:space="preserve"> request will be </w:t>
      </w:r>
      <w:r w:rsidR="005012B3" w:rsidRPr="003841CA">
        <w:rPr>
          <w:rFonts w:cstheme="minorHAnsi"/>
        </w:rPr>
        <w:t>assessed in accordance with the provisions of the FOI Act, with due consideration being</w:t>
      </w:r>
      <w:r w:rsidR="0023388E" w:rsidRPr="003841CA">
        <w:rPr>
          <w:rFonts w:cstheme="minorHAnsi"/>
        </w:rPr>
        <w:t xml:space="preserve"> given to any relevant grounds </w:t>
      </w:r>
      <w:r w:rsidR="005012B3" w:rsidRPr="003841CA">
        <w:rPr>
          <w:rFonts w:cstheme="minorHAnsi"/>
        </w:rPr>
        <w:t>f</w:t>
      </w:r>
      <w:r w:rsidR="0023388E" w:rsidRPr="003841CA">
        <w:rPr>
          <w:rFonts w:cstheme="minorHAnsi"/>
        </w:rPr>
        <w:t>or exemption as articulated in</w:t>
      </w:r>
      <w:r w:rsidR="00426A3B" w:rsidRPr="003841CA">
        <w:rPr>
          <w:rFonts w:cstheme="minorHAnsi"/>
        </w:rPr>
        <w:t xml:space="preserve"> the FOI Act</w:t>
      </w:r>
      <w:r w:rsidRPr="003841CA">
        <w:rPr>
          <w:rFonts w:cstheme="minorHAnsi"/>
        </w:rPr>
        <w:t>.</w:t>
      </w:r>
      <w:r w:rsidR="0055764C" w:rsidRPr="003841CA">
        <w:rPr>
          <w:rFonts w:cstheme="minorHAnsi"/>
        </w:rPr>
        <w:t xml:space="preserve"> </w:t>
      </w:r>
      <w:r w:rsidR="00426A3B" w:rsidRPr="003841CA">
        <w:rPr>
          <w:rFonts w:cstheme="minorHAnsi"/>
        </w:rPr>
        <w:t>One such exemption is that t</w:t>
      </w:r>
      <w:r w:rsidRPr="003841CA">
        <w:rPr>
          <w:rFonts w:cstheme="minorHAnsi"/>
        </w:rPr>
        <w:t xml:space="preserve">he FOI </w:t>
      </w:r>
      <w:r w:rsidR="003101C9" w:rsidRPr="003841CA">
        <w:rPr>
          <w:rFonts w:cstheme="minorHAnsi"/>
        </w:rPr>
        <w:t xml:space="preserve">Act </w:t>
      </w:r>
      <w:r w:rsidRPr="003841CA">
        <w:rPr>
          <w:rFonts w:cstheme="minorHAnsi"/>
        </w:rPr>
        <w:t>does not apply to documents that are not of an administrative nature. It therefore does not apply to documents about the judicial process or to matters of judicial conduct.</w:t>
      </w:r>
      <w:r w:rsidR="00CA402B" w:rsidRPr="003841CA">
        <w:rPr>
          <w:rFonts w:cstheme="minorHAnsi"/>
        </w:rPr>
        <w:t xml:space="preserve"> Though this is rarely the case, fees may be applicable to requests made under the FOI Act. Should this be the case, you will be notified of these fees by the </w:t>
      </w:r>
      <w:r w:rsidR="004148B4" w:rsidRPr="003841CA">
        <w:rPr>
          <w:rFonts w:cstheme="minorHAnsi"/>
        </w:rPr>
        <w:t>FCFCOA</w:t>
      </w:r>
      <w:r w:rsidR="00CA402B" w:rsidRPr="003841CA">
        <w:rPr>
          <w:rFonts w:cstheme="minorHAnsi"/>
        </w:rPr>
        <w:t>.</w:t>
      </w:r>
    </w:p>
    <w:p w14:paraId="1BBDF9FD" w14:textId="7C9529FD" w:rsidR="009F2F61" w:rsidRPr="003841CA" w:rsidRDefault="0055764C" w:rsidP="00BE4B14">
      <w:pPr>
        <w:rPr>
          <w:rFonts w:cstheme="minorHAnsi"/>
        </w:rPr>
      </w:pPr>
      <w:r w:rsidRPr="003841CA">
        <w:rPr>
          <w:rFonts w:cstheme="minorHAnsi"/>
        </w:rPr>
        <w:t xml:space="preserve">In the event that </w:t>
      </w:r>
      <w:r w:rsidR="009F2F61" w:rsidRPr="003841CA">
        <w:rPr>
          <w:rFonts w:cstheme="minorHAnsi"/>
        </w:rPr>
        <w:t>your request is refused, you may seek internal review</w:t>
      </w:r>
      <w:r w:rsidRPr="003841CA">
        <w:rPr>
          <w:rFonts w:cstheme="minorHAnsi"/>
        </w:rPr>
        <w:t xml:space="preserve">. This review would entail another authorised individual within the </w:t>
      </w:r>
      <w:r w:rsidR="004148B4" w:rsidRPr="003841CA">
        <w:rPr>
          <w:rFonts w:cstheme="minorHAnsi"/>
        </w:rPr>
        <w:t>FCFCOA</w:t>
      </w:r>
      <w:r w:rsidRPr="003841CA">
        <w:rPr>
          <w:rFonts w:cstheme="minorHAnsi"/>
        </w:rPr>
        <w:t xml:space="preserve"> reviewing your request under the FOI Act, </w:t>
      </w:r>
      <w:r w:rsidR="0023388E" w:rsidRPr="003841CA">
        <w:rPr>
          <w:rFonts w:cstheme="minorHAnsi"/>
        </w:rPr>
        <w:t xml:space="preserve">and </w:t>
      </w:r>
      <w:r w:rsidRPr="003841CA">
        <w:rPr>
          <w:rFonts w:cstheme="minorHAnsi"/>
        </w:rPr>
        <w:t xml:space="preserve">the response provided to you, </w:t>
      </w:r>
      <w:r w:rsidR="0023388E" w:rsidRPr="003841CA">
        <w:rPr>
          <w:rFonts w:cstheme="minorHAnsi"/>
        </w:rPr>
        <w:t xml:space="preserve">before determining whether they agree with the original decision or believe the original decision should be varied. </w:t>
      </w:r>
      <w:r w:rsidRPr="003841CA">
        <w:rPr>
          <w:rFonts w:cstheme="minorHAnsi"/>
        </w:rPr>
        <w:t xml:space="preserve">If you are </w:t>
      </w:r>
      <w:r w:rsidR="009F2F61" w:rsidRPr="003841CA">
        <w:rPr>
          <w:rFonts w:cstheme="minorHAnsi"/>
        </w:rPr>
        <w:t>still dissatisfied</w:t>
      </w:r>
      <w:r w:rsidRPr="003841CA">
        <w:rPr>
          <w:rFonts w:cstheme="minorHAnsi"/>
        </w:rPr>
        <w:t xml:space="preserve"> following the internal review</w:t>
      </w:r>
      <w:r w:rsidR="009F2F61" w:rsidRPr="003841CA">
        <w:rPr>
          <w:rFonts w:cstheme="minorHAnsi"/>
        </w:rPr>
        <w:t xml:space="preserve">, </w:t>
      </w:r>
      <w:r w:rsidRPr="003841CA">
        <w:rPr>
          <w:rFonts w:cstheme="minorHAnsi"/>
        </w:rPr>
        <w:t xml:space="preserve">you are able to </w:t>
      </w:r>
      <w:r w:rsidR="009F2F61" w:rsidRPr="003841CA">
        <w:rPr>
          <w:rFonts w:cstheme="minorHAnsi"/>
        </w:rPr>
        <w:t xml:space="preserve">seek review of the </w:t>
      </w:r>
      <w:r w:rsidR="004148B4" w:rsidRPr="003841CA">
        <w:rPr>
          <w:rFonts w:cstheme="minorHAnsi"/>
        </w:rPr>
        <w:t>FCFCOA’s</w:t>
      </w:r>
      <w:r w:rsidR="009F2F61" w:rsidRPr="003841CA">
        <w:rPr>
          <w:rFonts w:cstheme="minorHAnsi"/>
        </w:rPr>
        <w:t xml:space="preserve"> decision from the </w:t>
      </w:r>
      <w:r w:rsidR="0023388E" w:rsidRPr="003841CA">
        <w:rPr>
          <w:rFonts w:cstheme="minorHAnsi"/>
        </w:rPr>
        <w:t xml:space="preserve">Office of the Australian Information Commissioner. </w:t>
      </w:r>
      <w:r w:rsidR="009F2F61" w:rsidRPr="003841CA">
        <w:rPr>
          <w:rFonts w:cstheme="minorHAnsi"/>
        </w:rPr>
        <w:t xml:space="preserve"> </w:t>
      </w:r>
    </w:p>
    <w:p w14:paraId="622C299D" w14:textId="538D41CE" w:rsidR="009F2F61" w:rsidRPr="003841CA" w:rsidRDefault="00CE2C3E" w:rsidP="00BE4B14">
      <w:pPr>
        <w:rPr>
          <w:rFonts w:cstheme="minorHAnsi"/>
        </w:rPr>
      </w:pPr>
      <w:r w:rsidRPr="003841CA">
        <w:rPr>
          <w:rFonts w:cstheme="minorHAnsi"/>
        </w:rPr>
        <w:t>A</w:t>
      </w:r>
      <w:r w:rsidR="0041199B" w:rsidRPr="003841CA">
        <w:rPr>
          <w:rFonts w:cstheme="minorHAnsi"/>
        </w:rPr>
        <w:t>n individual may</w:t>
      </w:r>
      <w:r w:rsidRPr="003841CA">
        <w:rPr>
          <w:rFonts w:cstheme="minorHAnsi"/>
        </w:rPr>
        <w:t xml:space="preserve"> request access </w:t>
      </w:r>
      <w:r w:rsidR="0041199B" w:rsidRPr="003841CA">
        <w:rPr>
          <w:rFonts w:cstheme="minorHAnsi"/>
        </w:rPr>
        <w:t xml:space="preserve">to </w:t>
      </w:r>
      <w:r w:rsidRPr="003841CA">
        <w:rPr>
          <w:rFonts w:cstheme="minorHAnsi"/>
        </w:rPr>
        <w:t xml:space="preserve">personal information held by the </w:t>
      </w:r>
      <w:r w:rsidR="004148B4" w:rsidRPr="003841CA">
        <w:rPr>
          <w:rFonts w:cstheme="minorHAnsi"/>
        </w:rPr>
        <w:t>FCFCOA</w:t>
      </w:r>
      <w:r w:rsidRPr="003841CA">
        <w:rPr>
          <w:rFonts w:cstheme="minorHAnsi"/>
        </w:rPr>
        <w:t xml:space="preserve"> </w:t>
      </w:r>
      <w:r w:rsidR="0041199B" w:rsidRPr="003841CA">
        <w:rPr>
          <w:rFonts w:cstheme="minorHAnsi"/>
        </w:rPr>
        <w:t xml:space="preserve">about them </w:t>
      </w:r>
      <w:r w:rsidRPr="003841CA">
        <w:rPr>
          <w:rFonts w:cstheme="minorHAnsi"/>
        </w:rPr>
        <w:t xml:space="preserve">for administrative purposes under </w:t>
      </w:r>
      <w:r w:rsidR="009F2F61" w:rsidRPr="003841CA">
        <w:rPr>
          <w:rFonts w:cstheme="minorHAnsi"/>
        </w:rPr>
        <w:t>the Privacy Ac</w:t>
      </w:r>
      <w:r w:rsidR="00565B76" w:rsidRPr="003841CA">
        <w:rPr>
          <w:rFonts w:cstheme="minorHAnsi"/>
        </w:rPr>
        <w:t>t</w:t>
      </w:r>
      <w:r w:rsidRPr="003841CA">
        <w:rPr>
          <w:rFonts w:cstheme="minorHAnsi"/>
        </w:rPr>
        <w:t xml:space="preserve">. </w:t>
      </w:r>
      <w:r w:rsidR="009F2F61" w:rsidRPr="003841CA">
        <w:rPr>
          <w:rFonts w:cstheme="minorHAnsi"/>
        </w:rPr>
        <w:t xml:space="preserve">Such requests may be made to the Privacy Officer by email to </w:t>
      </w:r>
      <w:hyperlink r:id="rId10" w:history="1">
        <w:r w:rsidR="00EF1716" w:rsidRPr="003841CA">
          <w:rPr>
            <w:rStyle w:val="Hyperlink"/>
            <w:rFonts w:cstheme="minorHAnsi"/>
          </w:rPr>
          <w:t>privacy@fcfcoa.gov.au</w:t>
        </w:r>
      </w:hyperlink>
      <w:r w:rsidR="009F2F61" w:rsidRPr="003841CA">
        <w:rPr>
          <w:rFonts w:cstheme="minorHAnsi"/>
        </w:rPr>
        <w:t xml:space="preserve"> or letter directed to the Privacy Officer, Federal Circuit </w:t>
      </w:r>
      <w:r w:rsidR="003C2DBE" w:rsidRPr="003841CA">
        <w:rPr>
          <w:rFonts w:cstheme="minorHAnsi"/>
        </w:rPr>
        <w:t xml:space="preserve">and Family </w:t>
      </w:r>
      <w:r w:rsidR="009F2F61" w:rsidRPr="003841CA">
        <w:rPr>
          <w:rFonts w:cstheme="minorHAnsi"/>
        </w:rPr>
        <w:t xml:space="preserve">Court of Australia, GPO Box 9991, Brisbane QLD 4001. </w:t>
      </w:r>
      <w:r w:rsidRPr="003841CA">
        <w:rPr>
          <w:rFonts w:cstheme="minorHAnsi"/>
        </w:rPr>
        <w:t xml:space="preserve">A right of correction may exist in relation to such information. </w:t>
      </w:r>
      <w:r w:rsidR="0041199B" w:rsidRPr="003841CA">
        <w:rPr>
          <w:rFonts w:cstheme="minorHAnsi"/>
        </w:rPr>
        <w:t xml:space="preserve">The </w:t>
      </w:r>
      <w:r w:rsidR="004148B4" w:rsidRPr="003841CA">
        <w:rPr>
          <w:rFonts w:cstheme="minorHAnsi"/>
        </w:rPr>
        <w:t>FCFCOA</w:t>
      </w:r>
      <w:r w:rsidR="009F2F61" w:rsidRPr="003841CA">
        <w:rPr>
          <w:rFonts w:cstheme="minorHAnsi"/>
        </w:rPr>
        <w:t xml:space="preserve"> will allow changes to </w:t>
      </w:r>
      <w:r w:rsidRPr="003841CA">
        <w:rPr>
          <w:rFonts w:cstheme="minorHAnsi"/>
        </w:rPr>
        <w:t xml:space="preserve">be made to personal information, upon request, </w:t>
      </w:r>
      <w:r w:rsidR="009F2F61" w:rsidRPr="003841CA">
        <w:rPr>
          <w:rFonts w:cstheme="minorHAnsi"/>
        </w:rPr>
        <w:t>unless we consider that there is a sound reason in fact or law not to do so. If we do not agree to make requested changes, you may make a statement about the requested changes and</w:t>
      </w:r>
      <w:r w:rsidRPr="003841CA">
        <w:rPr>
          <w:rFonts w:cstheme="minorHAnsi"/>
        </w:rPr>
        <w:t>,</w:t>
      </w:r>
      <w:r w:rsidR="009F2F61" w:rsidRPr="003841CA">
        <w:rPr>
          <w:rFonts w:cstheme="minorHAnsi"/>
        </w:rPr>
        <w:t xml:space="preserve"> in most cases</w:t>
      </w:r>
      <w:r w:rsidRPr="003841CA">
        <w:rPr>
          <w:rFonts w:cstheme="minorHAnsi"/>
        </w:rPr>
        <w:t>,</w:t>
      </w:r>
      <w:r w:rsidR="009F2F61" w:rsidRPr="003841CA">
        <w:rPr>
          <w:rFonts w:cstheme="minorHAnsi"/>
        </w:rPr>
        <w:t xml:space="preserve"> we will attach this to the record or hold it in our records.</w:t>
      </w:r>
    </w:p>
    <w:p w14:paraId="5345498B" w14:textId="7E273EED" w:rsidR="009F2F61" w:rsidRPr="003841CA" w:rsidRDefault="009F2F61" w:rsidP="002A52A6">
      <w:pPr>
        <w:pStyle w:val="Heading2"/>
      </w:pPr>
      <w:r w:rsidRPr="003841CA">
        <w:t xml:space="preserve">Can others see my personal information held by the </w:t>
      </w:r>
      <w:r w:rsidR="004148B4" w:rsidRPr="003841CA">
        <w:t>FCFCOA</w:t>
      </w:r>
      <w:r w:rsidRPr="003841CA">
        <w:t>?</w:t>
      </w:r>
    </w:p>
    <w:p w14:paraId="3E48895F" w14:textId="4C8D32D5" w:rsidR="007B027E" w:rsidRPr="003841CA" w:rsidRDefault="00872679" w:rsidP="00BE4B14">
      <w:pPr>
        <w:rPr>
          <w:rFonts w:cstheme="minorHAnsi"/>
        </w:rPr>
      </w:pPr>
      <w:r w:rsidRPr="003841CA">
        <w:rPr>
          <w:rFonts w:cstheme="minorHAnsi"/>
        </w:rPr>
        <w:t xml:space="preserve">As </w:t>
      </w:r>
      <w:r w:rsidR="009F2F61" w:rsidRPr="003841CA">
        <w:rPr>
          <w:rFonts w:cstheme="minorHAnsi"/>
        </w:rPr>
        <w:t>the Freedom of Information</w:t>
      </w:r>
      <w:r w:rsidR="003101C9" w:rsidRPr="003841CA">
        <w:rPr>
          <w:rFonts w:cstheme="minorHAnsi"/>
        </w:rPr>
        <w:t xml:space="preserve"> </w:t>
      </w:r>
      <w:r w:rsidR="009F2F61" w:rsidRPr="003841CA">
        <w:rPr>
          <w:rFonts w:cstheme="minorHAnsi"/>
        </w:rPr>
        <w:t>scheme</w:t>
      </w:r>
      <w:r w:rsidR="003101C9" w:rsidRPr="003841CA">
        <w:rPr>
          <w:rFonts w:cstheme="minorHAnsi"/>
        </w:rPr>
        <w:t xml:space="preserve"> (FOI scheme)</w:t>
      </w:r>
      <w:r w:rsidR="009F2F61" w:rsidRPr="003841CA">
        <w:rPr>
          <w:rFonts w:cstheme="minorHAnsi"/>
        </w:rPr>
        <w:t xml:space="preserve"> applies to some documents</w:t>
      </w:r>
      <w:r w:rsidR="003101C9" w:rsidRPr="003841CA">
        <w:rPr>
          <w:rFonts w:cstheme="minorHAnsi"/>
        </w:rPr>
        <w:t xml:space="preserve"> held by</w:t>
      </w:r>
      <w:r w:rsidR="009F2F61" w:rsidRPr="003841CA">
        <w:rPr>
          <w:rFonts w:cstheme="minorHAnsi"/>
        </w:rPr>
        <w:t xml:space="preserve"> the </w:t>
      </w:r>
      <w:r w:rsidR="004148B4" w:rsidRPr="003841CA">
        <w:rPr>
          <w:rFonts w:cstheme="minorHAnsi"/>
        </w:rPr>
        <w:t>FCFCOA</w:t>
      </w:r>
      <w:r w:rsidR="009F2F61" w:rsidRPr="003841CA">
        <w:rPr>
          <w:rFonts w:cstheme="minorHAnsi"/>
        </w:rPr>
        <w:t xml:space="preserve">, </w:t>
      </w:r>
      <w:r w:rsidR="003101C9" w:rsidRPr="003841CA">
        <w:rPr>
          <w:rFonts w:cstheme="minorHAnsi"/>
        </w:rPr>
        <w:t>access</w:t>
      </w:r>
      <w:r w:rsidR="009F2F61" w:rsidRPr="003841CA">
        <w:rPr>
          <w:rFonts w:cstheme="minorHAnsi"/>
        </w:rPr>
        <w:t xml:space="preserve"> may </w:t>
      </w:r>
      <w:r w:rsidR="003101C9" w:rsidRPr="003841CA">
        <w:rPr>
          <w:rFonts w:cstheme="minorHAnsi"/>
        </w:rPr>
        <w:t xml:space="preserve">be granted to select documents under that </w:t>
      </w:r>
      <w:r w:rsidR="009F2F61" w:rsidRPr="003841CA">
        <w:rPr>
          <w:rFonts w:cstheme="minorHAnsi"/>
        </w:rPr>
        <w:t xml:space="preserve">scheme. </w:t>
      </w:r>
      <w:r w:rsidR="003101C9" w:rsidRPr="003841CA">
        <w:rPr>
          <w:rFonts w:cstheme="minorHAnsi"/>
        </w:rPr>
        <w:t xml:space="preserve">These documents can be accessed through </w:t>
      </w:r>
      <w:r w:rsidR="009F2F61" w:rsidRPr="003841CA">
        <w:rPr>
          <w:rFonts w:cstheme="minorHAnsi"/>
        </w:rPr>
        <w:t xml:space="preserve">rights of inspection or </w:t>
      </w:r>
      <w:r w:rsidR="003101C9" w:rsidRPr="003841CA">
        <w:rPr>
          <w:rFonts w:cstheme="minorHAnsi"/>
        </w:rPr>
        <w:t>through the provision of copies of the document</w:t>
      </w:r>
      <w:r w:rsidR="009F2F61" w:rsidRPr="003841CA">
        <w:rPr>
          <w:rFonts w:cstheme="minorHAnsi"/>
        </w:rPr>
        <w:t xml:space="preserve">. </w:t>
      </w:r>
      <w:r w:rsidR="003101C9" w:rsidRPr="003841CA">
        <w:rPr>
          <w:rFonts w:cstheme="minorHAnsi"/>
        </w:rPr>
        <w:t xml:space="preserve">The </w:t>
      </w:r>
      <w:r w:rsidR="009F2F61" w:rsidRPr="003841CA">
        <w:rPr>
          <w:rFonts w:cstheme="minorHAnsi"/>
        </w:rPr>
        <w:t xml:space="preserve">FOI </w:t>
      </w:r>
      <w:r w:rsidR="003101C9" w:rsidRPr="003841CA">
        <w:rPr>
          <w:rFonts w:cstheme="minorHAnsi"/>
        </w:rPr>
        <w:t xml:space="preserve">Act </w:t>
      </w:r>
      <w:r w:rsidR="009F2F61" w:rsidRPr="003841CA">
        <w:rPr>
          <w:rFonts w:cstheme="minorHAnsi"/>
        </w:rPr>
        <w:t xml:space="preserve">contains protections for </w:t>
      </w:r>
      <w:r w:rsidR="003101C9" w:rsidRPr="003841CA">
        <w:rPr>
          <w:rFonts w:cstheme="minorHAnsi"/>
        </w:rPr>
        <w:t>an individual’s</w:t>
      </w:r>
      <w:r w:rsidR="009F2F61" w:rsidRPr="003841CA">
        <w:rPr>
          <w:rFonts w:cstheme="minorHAnsi"/>
        </w:rPr>
        <w:t xml:space="preserve"> private information</w:t>
      </w:r>
      <w:r w:rsidR="00DD20FA" w:rsidRPr="003841CA">
        <w:rPr>
          <w:rFonts w:cstheme="minorHAnsi"/>
        </w:rPr>
        <w:t xml:space="preserve">. For example, if a document identified within the scope of a request made under the FOI Act contains the personal information of an individual, that individual will be approached and given the opportunity to object to their personal information being released. The </w:t>
      </w:r>
      <w:r w:rsidR="004148B4" w:rsidRPr="003841CA">
        <w:rPr>
          <w:rFonts w:cstheme="minorHAnsi"/>
        </w:rPr>
        <w:t>FCFCOA</w:t>
      </w:r>
      <w:r w:rsidR="00DD20FA" w:rsidRPr="003841CA">
        <w:rPr>
          <w:rFonts w:cstheme="minorHAnsi"/>
        </w:rPr>
        <w:t xml:space="preserve"> will then decide whether or not to provide the document. Ultimately, if the affected individual disagrees with the </w:t>
      </w:r>
      <w:r w:rsidR="004148B4" w:rsidRPr="003841CA">
        <w:rPr>
          <w:rFonts w:cstheme="minorHAnsi"/>
        </w:rPr>
        <w:t>FCFCOA’s</w:t>
      </w:r>
      <w:r w:rsidR="00DD20FA" w:rsidRPr="003841CA">
        <w:rPr>
          <w:rFonts w:cstheme="minorHAnsi"/>
        </w:rPr>
        <w:t xml:space="preserve"> final decision, they have rights of review. </w:t>
      </w:r>
    </w:p>
    <w:p w14:paraId="79690E63" w14:textId="1E2B164A" w:rsidR="009F2F61" w:rsidRPr="003841CA" w:rsidRDefault="00DD20FA" w:rsidP="00BE4B14">
      <w:pPr>
        <w:rPr>
          <w:rFonts w:cstheme="minorHAnsi"/>
        </w:rPr>
      </w:pPr>
      <w:r w:rsidRPr="003841CA">
        <w:rPr>
          <w:rFonts w:cstheme="minorHAnsi"/>
        </w:rPr>
        <w:t xml:space="preserve">In very limited circumstances, access to documents may be granted outside of the FOI scheme. </w:t>
      </w:r>
      <w:r w:rsidR="009F2F61" w:rsidRPr="003841CA">
        <w:rPr>
          <w:rFonts w:cstheme="minorHAnsi"/>
        </w:rPr>
        <w:t xml:space="preserve">The </w:t>
      </w:r>
      <w:r w:rsidR="004148B4" w:rsidRPr="003841CA">
        <w:rPr>
          <w:rFonts w:cstheme="minorHAnsi"/>
        </w:rPr>
        <w:t>FCFCOA</w:t>
      </w:r>
      <w:r w:rsidR="009F2F61" w:rsidRPr="003841CA">
        <w:rPr>
          <w:rFonts w:cstheme="minorHAnsi"/>
        </w:rPr>
        <w:t xml:space="preserve"> uses external contractors to help </w:t>
      </w:r>
      <w:r w:rsidR="003631A7" w:rsidRPr="003841CA">
        <w:rPr>
          <w:rFonts w:cstheme="minorHAnsi"/>
        </w:rPr>
        <w:t xml:space="preserve">with the maintenance, collection and retention of documents of the Court used for both the </w:t>
      </w:r>
      <w:r w:rsidR="009F2F61" w:rsidRPr="003841CA">
        <w:rPr>
          <w:rFonts w:cstheme="minorHAnsi"/>
        </w:rPr>
        <w:t xml:space="preserve">judicial purpose and the administrative purpose. Where it does so, </w:t>
      </w:r>
      <w:r w:rsidR="003631A7" w:rsidRPr="003841CA">
        <w:rPr>
          <w:rFonts w:cstheme="minorHAnsi"/>
        </w:rPr>
        <w:t xml:space="preserve">the </w:t>
      </w:r>
      <w:r w:rsidR="004148B4" w:rsidRPr="003841CA">
        <w:rPr>
          <w:rFonts w:cstheme="minorHAnsi"/>
        </w:rPr>
        <w:t>FCFCOA</w:t>
      </w:r>
      <w:r w:rsidR="003631A7" w:rsidRPr="003841CA">
        <w:rPr>
          <w:rFonts w:cstheme="minorHAnsi"/>
        </w:rPr>
        <w:t xml:space="preserve"> is sometimes required to</w:t>
      </w:r>
      <w:r w:rsidR="009F2F61" w:rsidRPr="003841CA">
        <w:rPr>
          <w:rFonts w:cstheme="minorHAnsi"/>
        </w:rPr>
        <w:t xml:space="preserve"> provide personal information to them</w:t>
      </w:r>
      <w:r w:rsidR="003631A7" w:rsidRPr="003841CA">
        <w:rPr>
          <w:rFonts w:cstheme="minorHAnsi"/>
        </w:rPr>
        <w:t>,</w:t>
      </w:r>
      <w:r w:rsidR="009F2F61" w:rsidRPr="003841CA">
        <w:rPr>
          <w:rFonts w:cstheme="minorHAnsi"/>
        </w:rPr>
        <w:t xml:space="preserve"> to enable them to provide services to the Court.</w:t>
      </w:r>
      <w:r w:rsidR="003631A7" w:rsidRPr="003841CA">
        <w:rPr>
          <w:rFonts w:cstheme="minorHAnsi"/>
        </w:rPr>
        <w:t xml:space="preserve"> However, these i</w:t>
      </w:r>
      <w:r w:rsidR="00286C6E" w:rsidRPr="003841CA">
        <w:rPr>
          <w:rFonts w:cstheme="minorHAnsi"/>
        </w:rPr>
        <w:t>nstances are closely monitored.</w:t>
      </w:r>
    </w:p>
    <w:p w14:paraId="4E59F2E9" w14:textId="7774DED7" w:rsidR="009F2F61" w:rsidRPr="003841CA" w:rsidRDefault="009F2F61" w:rsidP="00BE4B14">
      <w:pPr>
        <w:rPr>
          <w:rFonts w:cstheme="minorHAnsi"/>
        </w:rPr>
      </w:pPr>
      <w:r w:rsidRPr="003841CA">
        <w:rPr>
          <w:rFonts w:cstheme="minorHAnsi"/>
        </w:rPr>
        <w:t xml:space="preserve">Information about a </w:t>
      </w:r>
      <w:r w:rsidR="00E43120" w:rsidRPr="003841CA">
        <w:rPr>
          <w:rFonts w:cstheme="minorHAnsi"/>
        </w:rPr>
        <w:t>court matter</w:t>
      </w:r>
      <w:r w:rsidRPr="003841CA">
        <w:rPr>
          <w:rFonts w:cstheme="minorHAnsi"/>
        </w:rPr>
        <w:t xml:space="preserve"> or administrative information may be used to help evaluate and improve </w:t>
      </w:r>
      <w:r w:rsidR="004148B4" w:rsidRPr="003841CA">
        <w:rPr>
          <w:rFonts w:cstheme="minorHAnsi"/>
        </w:rPr>
        <w:t>c</w:t>
      </w:r>
      <w:r w:rsidRPr="003841CA">
        <w:rPr>
          <w:rFonts w:cstheme="minorHAnsi"/>
        </w:rPr>
        <w:t>ourt services</w:t>
      </w:r>
      <w:r w:rsidR="00E43120" w:rsidRPr="003841CA">
        <w:rPr>
          <w:rFonts w:cstheme="minorHAnsi"/>
        </w:rPr>
        <w:t>,</w:t>
      </w:r>
      <w:r w:rsidRPr="003841CA">
        <w:rPr>
          <w:rFonts w:cstheme="minorHAnsi"/>
        </w:rPr>
        <w:t xml:space="preserve"> or to contact people for research </w:t>
      </w:r>
      <w:r w:rsidR="00E43120" w:rsidRPr="003841CA">
        <w:rPr>
          <w:rFonts w:cstheme="minorHAnsi"/>
        </w:rPr>
        <w:t>and</w:t>
      </w:r>
      <w:r w:rsidRPr="003841CA">
        <w:rPr>
          <w:rFonts w:cstheme="minorHAnsi"/>
        </w:rPr>
        <w:t xml:space="preserve"> evaluation</w:t>
      </w:r>
      <w:r w:rsidR="00E43120" w:rsidRPr="003841CA">
        <w:rPr>
          <w:rFonts w:cstheme="minorHAnsi"/>
        </w:rPr>
        <w:t xml:space="preserve"> purposes</w:t>
      </w:r>
      <w:r w:rsidRPr="003841CA">
        <w:rPr>
          <w:rFonts w:cstheme="minorHAnsi"/>
        </w:rPr>
        <w:t xml:space="preserve">. </w:t>
      </w:r>
      <w:r w:rsidR="00E43120" w:rsidRPr="003841CA">
        <w:rPr>
          <w:rFonts w:cstheme="minorHAnsi"/>
        </w:rPr>
        <w:t xml:space="preserve">In some circumstances, the </w:t>
      </w:r>
      <w:r w:rsidR="004148B4" w:rsidRPr="003841CA">
        <w:rPr>
          <w:rFonts w:cstheme="minorHAnsi"/>
        </w:rPr>
        <w:t>FCFCOA</w:t>
      </w:r>
      <w:r w:rsidR="00E43120" w:rsidRPr="003841CA">
        <w:rPr>
          <w:rFonts w:cstheme="minorHAnsi"/>
        </w:rPr>
        <w:t xml:space="preserve"> may authorise outside agencies to conduct research pertaining to various aspects of the Court, such as a pilot project run by the Court. In these instances, the </w:t>
      </w:r>
      <w:r w:rsidR="004148B4" w:rsidRPr="003841CA">
        <w:rPr>
          <w:rFonts w:cstheme="minorHAnsi"/>
        </w:rPr>
        <w:t>FCFCOA</w:t>
      </w:r>
      <w:r w:rsidR="00E43120" w:rsidRPr="003841CA">
        <w:rPr>
          <w:rFonts w:cstheme="minorHAnsi"/>
        </w:rPr>
        <w:t xml:space="preserve"> </w:t>
      </w:r>
      <w:r w:rsidRPr="003841CA">
        <w:rPr>
          <w:rFonts w:cstheme="minorHAnsi"/>
        </w:rPr>
        <w:t xml:space="preserve">may contact you and </w:t>
      </w:r>
      <w:r w:rsidR="00E43120" w:rsidRPr="003841CA">
        <w:rPr>
          <w:rFonts w:cstheme="minorHAnsi"/>
        </w:rPr>
        <w:t xml:space="preserve">seek your consent to participate in these studies. </w:t>
      </w:r>
      <w:r w:rsidRPr="003841CA">
        <w:rPr>
          <w:rFonts w:cstheme="minorHAnsi"/>
        </w:rPr>
        <w:t>Your choice</w:t>
      </w:r>
      <w:r w:rsidR="00E43120" w:rsidRPr="003841CA">
        <w:rPr>
          <w:rFonts w:cstheme="minorHAnsi"/>
        </w:rPr>
        <w:t xml:space="preserve"> to participate is completely removed from, and will not affect, </w:t>
      </w:r>
      <w:r w:rsidRPr="003841CA">
        <w:rPr>
          <w:rFonts w:cstheme="minorHAnsi"/>
        </w:rPr>
        <w:t>any matter you have before the Court. It is not compulsory</w:t>
      </w:r>
      <w:r w:rsidR="00E43120" w:rsidRPr="003841CA">
        <w:rPr>
          <w:rFonts w:cstheme="minorHAnsi"/>
        </w:rPr>
        <w:t xml:space="preserve"> to participate, and you are free to refuse to do so.</w:t>
      </w:r>
      <w:r w:rsidRPr="003841CA">
        <w:rPr>
          <w:rFonts w:cstheme="minorHAnsi"/>
        </w:rPr>
        <w:t xml:space="preserve"> </w:t>
      </w:r>
    </w:p>
    <w:p w14:paraId="6BC8B3BA" w14:textId="39BD11A7" w:rsidR="009F2F61" w:rsidRPr="003841CA" w:rsidRDefault="009F2F61" w:rsidP="00BE4B14">
      <w:pPr>
        <w:rPr>
          <w:rFonts w:cstheme="minorHAnsi"/>
        </w:rPr>
      </w:pPr>
      <w:r w:rsidRPr="003841CA">
        <w:rPr>
          <w:rFonts w:cstheme="minorHAnsi"/>
        </w:rPr>
        <w:t xml:space="preserve">Where a lawful request for information or documents is made to </w:t>
      </w:r>
      <w:r w:rsidR="00E353A3" w:rsidRPr="003841CA">
        <w:rPr>
          <w:rFonts w:cstheme="minorHAnsi"/>
        </w:rPr>
        <w:t xml:space="preserve">the </w:t>
      </w:r>
      <w:r w:rsidR="004148B4" w:rsidRPr="003841CA">
        <w:rPr>
          <w:rFonts w:cstheme="minorHAnsi"/>
        </w:rPr>
        <w:t>FCFCOA</w:t>
      </w:r>
      <w:r w:rsidRPr="003841CA">
        <w:rPr>
          <w:rFonts w:cstheme="minorHAnsi"/>
        </w:rPr>
        <w:t xml:space="preserve"> by a person or body with the authority to obtain the information requested, the </w:t>
      </w:r>
      <w:r w:rsidR="004148B4" w:rsidRPr="003841CA">
        <w:rPr>
          <w:rFonts w:cstheme="minorHAnsi"/>
        </w:rPr>
        <w:t>FCFCOA</w:t>
      </w:r>
      <w:r w:rsidRPr="003841CA">
        <w:rPr>
          <w:rFonts w:cstheme="minorHAnsi"/>
        </w:rPr>
        <w:t xml:space="preserve"> will supply it. The </w:t>
      </w:r>
      <w:r w:rsidR="004148B4" w:rsidRPr="003841CA">
        <w:rPr>
          <w:rFonts w:cstheme="minorHAnsi"/>
        </w:rPr>
        <w:t>FCFCOA</w:t>
      </w:r>
      <w:r w:rsidRPr="003841CA">
        <w:rPr>
          <w:rFonts w:cstheme="minorHAnsi"/>
        </w:rPr>
        <w:t xml:space="preserve"> may also provide information</w:t>
      </w:r>
      <w:r w:rsidR="00AE4EE7" w:rsidRPr="003841CA">
        <w:rPr>
          <w:rFonts w:cstheme="minorHAnsi"/>
        </w:rPr>
        <w:t>, up</w:t>
      </w:r>
      <w:r w:rsidRPr="003841CA">
        <w:rPr>
          <w:rFonts w:cstheme="minorHAnsi"/>
        </w:rPr>
        <w:t>on request</w:t>
      </w:r>
      <w:r w:rsidR="00AE4EE7" w:rsidRPr="003841CA">
        <w:rPr>
          <w:rFonts w:cstheme="minorHAnsi"/>
        </w:rPr>
        <w:t>,</w:t>
      </w:r>
      <w:r w:rsidRPr="003841CA">
        <w:rPr>
          <w:rFonts w:cstheme="minorHAnsi"/>
        </w:rPr>
        <w:t xml:space="preserve"> for law enforcement purposes. This a</w:t>
      </w:r>
      <w:r w:rsidR="004148B4" w:rsidRPr="003841CA">
        <w:rPr>
          <w:rFonts w:cstheme="minorHAnsi"/>
        </w:rPr>
        <w:t>pplies to information the FCFCOA</w:t>
      </w:r>
      <w:r w:rsidRPr="003841CA">
        <w:rPr>
          <w:rFonts w:cstheme="minorHAnsi"/>
        </w:rPr>
        <w:t xml:space="preserve"> hold</w:t>
      </w:r>
      <w:r w:rsidR="004148B4" w:rsidRPr="003841CA">
        <w:rPr>
          <w:rFonts w:cstheme="minorHAnsi"/>
        </w:rPr>
        <w:t>s</w:t>
      </w:r>
      <w:r w:rsidRPr="003841CA">
        <w:rPr>
          <w:rFonts w:cstheme="minorHAnsi"/>
        </w:rPr>
        <w:t xml:space="preserve"> for both administrative and judicial purposes. </w:t>
      </w:r>
      <w:r w:rsidR="00AE4EE7" w:rsidRPr="003841CA">
        <w:rPr>
          <w:rFonts w:cstheme="minorHAnsi"/>
        </w:rPr>
        <w:t>However, the</w:t>
      </w:r>
      <w:r w:rsidRPr="003841CA">
        <w:rPr>
          <w:rFonts w:cstheme="minorHAnsi"/>
        </w:rPr>
        <w:t xml:space="preserve"> </w:t>
      </w:r>
      <w:r w:rsidR="004148B4" w:rsidRPr="003841CA">
        <w:rPr>
          <w:rFonts w:cstheme="minorHAnsi"/>
        </w:rPr>
        <w:t>FCFCOA</w:t>
      </w:r>
      <w:r w:rsidRPr="003841CA">
        <w:rPr>
          <w:rFonts w:cstheme="minorHAnsi"/>
        </w:rPr>
        <w:t xml:space="preserve"> may refuse to provide information held for its judicial purpose if doing so will interfere with its own administration of justice.</w:t>
      </w:r>
    </w:p>
    <w:p w14:paraId="488F1EF6" w14:textId="7F6891F2" w:rsidR="002A52A6" w:rsidRDefault="009F2F61" w:rsidP="002A52A6">
      <w:pPr>
        <w:rPr>
          <w:rFonts w:cstheme="minorHAnsi"/>
        </w:rPr>
      </w:pPr>
      <w:r w:rsidRPr="003841CA">
        <w:rPr>
          <w:rFonts w:cstheme="minorHAnsi"/>
        </w:rPr>
        <w:lastRenderedPageBreak/>
        <w:t xml:space="preserve">The </w:t>
      </w:r>
      <w:r w:rsidR="004148B4" w:rsidRPr="003841CA">
        <w:rPr>
          <w:rFonts w:cstheme="minorHAnsi"/>
        </w:rPr>
        <w:t>FCFCOA</w:t>
      </w:r>
      <w:r w:rsidRPr="003841CA">
        <w:rPr>
          <w:rFonts w:cstheme="minorHAnsi"/>
        </w:rPr>
        <w:t xml:space="preserve"> is not likely to disclose information or documents of an administrative nature to overseas recipients</w:t>
      </w:r>
      <w:r w:rsidR="00AE4EE7" w:rsidRPr="003841CA">
        <w:rPr>
          <w:rFonts w:cstheme="minorHAnsi"/>
        </w:rPr>
        <w:t>,</w:t>
      </w:r>
      <w:r w:rsidRPr="003841CA">
        <w:rPr>
          <w:rFonts w:cstheme="minorHAnsi"/>
        </w:rPr>
        <w:t xml:space="preserve"> other than in accordance with rights of access under the </w:t>
      </w:r>
      <w:r w:rsidR="00AE4EE7" w:rsidRPr="003841CA">
        <w:rPr>
          <w:rFonts w:cstheme="minorHAnsi"/>
        </w:rPr>
        <w:t>FOI</w:t>
      </w:r>
      <w:r w:rsidRPr="003841CA">
        <w:rPr>
          <w:rFonts w:cstheme="minorHAnsi"/>
        </w:rPr>
        <w:t xml:space="preserve"> </w:t>
      </w:r>
      <w:r w:rsidR="00565B76" w:rsidRPr="003841CA">
        <w:rPr>
          <w:rFonts w:cstheme="minorHAnsi"/>
        </w:rPr>
        <w:t xml:space="preserve">Act </w:t>
      </w:r>
      <w:r w:rsidRPr="003841CA">
        <w:rPr>
          <w:rFonts w:cstheme="minorHAnsi"/>
        </w:rPr>
        <w:t xml:space="preserve">and </w:t>
      </w:r>
      <w:r w:rsidR="00565B76" w:rsidRPr="003841CA">
        <w:rPr>
          <w:rFonts w:cstheme="minorHAnsi"/>
        </w:rPr>
        <w:t>Privacy Act</w:t>
      </w:r>
      <w:r w:rsidR="002A52A6">
        <w:rPr>
          <w:rFonts w:cstheme="minorHAnsi"/>
        </w:rPr>
        <w:t>.</w:t>
      </w:r>
      <w:r w:rsidR="002A52A6">
        <w:rPr>
          <w:rFonts w:cstheme="minorHAnsi"/>
        </w:rPr>
        <w:br w:type="page"/>
      </w:r>
    </w:p>
    <w:p w14:paraId="60FC0C94" w14:textId="77777777" w:rsidR="009F2F61" w:rsidRPr="003841CA" w:rsidRDefault="009F2F61" w:rsidP="002A52A6">
      <w:pPr>
        <w:pStyle w:val="Heading2"/>
      </w:pPr>
      <w:r w:rsidRPr="003841CA">
        <w:lastRenderedPageBreak/>
        <w:t>How we protect personal information</w:t>
      </w:r>
    </w:p>
    <w:p w14:paraId="407B7237" w14:textId="5AA1DCA3" w:rsidR="009F2F61" w:rsidRPr="003841CA" w:rsidRDefault="009F2F61" w:rsidP="00BE4B14">
      <w:pPr>
        <w:rPr>
          <w:rFonts w:cstheme="minorHAnsi"/>
        </w:rPr>
      </w:pPr>
      <w:r w:rsidRPr="003841CA">
        <w:rPr>
          <w:rFonts w:cstheme="minorHAnsi"/>
        </w:rPr>
        <w:t xml:space="preserve">The </w:t>
      </w:r>
      <w:r w:rsidR="004148B4" w:rsidRPr="003841CA">
        <w:rPr>
          <w:rFonts w:cstheme="minorHAnsi"/>
        </w:rPr>
        <w:t>FCFCOA</w:t>
      </w:r>
      <w:r w:rsidRPr="003841CA">
        <w:rPr>
          <w:rFonts w:cstheme="minorHAnsi"/>
        </w:rPr>
        <w:t xml:space="preserve"> takes reasonable steps to protect the personal information it holds against </w:t>
      </w:r>
      <w:r w:rsidR="006839F3" w:rsidRPr="003841CA">
        <w:rPr>
          <w:rFonts w:cstheme="minorHAnsi"/>
        </w:rPr>
        <w:t xml:space="preserve">misuse, </w:t>
      </w:r>
      <w:r w:rsidRPr="003841CA">
        <w:rPr>
          <w:rFonts w:cstheme="minorHAnsi"/>
        </w:rPr>
        <w:t xml:space="preserve">loss, </w:t>
      </w:r>
      <w:r w:rsidR="006839F3" w:rsidRPr="003841CA">
        <w:rPr>
          <w:rFonts w:cstheme="minorHAnsi"/>
        </w:rPr>
        <w:t xml:space="preserve">and </w:t>
      </w:r>
      <w:r w:rsidRPr="003841CA">
        <w:rPr>
          <w:rFonts w:cstheme="minorHAnsi"/>
        </w:rPr>
        <w:t xml:space="preserve">unauthorised access, use, modification or disclosure. As a general practice, information provided to </w:t>
      </w:r>
      <w:r w:rsidR="00ED7937" w:rsidRPr="003841CA">
        <w:rPr>
          <w:rFonts w:cstheme="minorHAnsi"/>
        </w:rPr>
        <w:t xml:space="preserve">the </w:t>
      </w:r>
      <w:r w:rsidR="004148B4" w:rsidRPr="003841CA">
        <w:rPr>
          <w:rFonts w:cstheme="minorHAnsi"/>
        </w:rPr>
        <w:t>FCFCOA</w:t>
      </w:r>
      <w:r w:rsidRPr="003841CA">
        <w:rPr>
          <w:rFonts w:cstheme="minorHAnsi"/>
        </w:rPr>
        <w:t xml:space="preserve"> is used for the purposes for which it was provided. Information to which the Privacy Act</w:t>
      </w:r>
      <w:r w:rsidRPr="003841CA">
        <w:rPr>
          <w:rFonts w:cstheme="minorHAnsi"/>
          <w:i/>
        </w:rPr>
        <w:t xml:space="preserve"> </w:t>
      </w:r>
      <w:r w:rsidRPr="003841CA">
        <w:rPr>
          <w:rFonts w:cstheme="minorHAnsi"/>
        </w:rPr>
        <w:t>applies is collected, used, stored, updated and otherwise maintained in accordance with that Act and the APP Code.</w:t>
      </w:r>
    </w:p>
    <w:p w14:paraId="5AD989C3" w14:textId="7D6BAD6D" w:rsidR="009F2F61" w:rsidRPr="003841CA" w:rsidRDefault="009F2F61" w:rsidP="00BE4B14">
      <w:pPr>
        <w:rPr>
          <w:rFonts w:cstheme="minorHAnsi"/>
        </w:rPr>
      </w:pPr>
      <w:r w:rsidRPr="003841CA">
        <w:rPr>
          <w:rFonts w:cstheme="minorHAnsi"/>
        </w:rPr>
        <w:t>Physical protections for records include the Court’s own premises being secured against unauthorised access</w:t>
      </w:r>
      <w:r w:rsidR="00ED7937" w:rsidRPr="003841CA">
        <w:rPr>
          <w:rFonts w:cstheme="minorHAnsi"/>
        </w:rPr>
        <w:t>,</w:t>
      </w:r>
      <w:r w:rsidRPr="003841CA">
        <w:rPr>
          <w:rFonts w:cstheme="minorHAnsi"/>
        </w:rPr>
        <w:t xml:space="preserve"> and physical security for hard copy records. The measures taken for soft copy records also include storing electronic files in secure facilities, encryption of data, regular backups of data held, audit and logging mechanisms and physical access restrictions.</w:t>
      </w:r>
    </w:p>
    <w:p w14:paraId="6686D940" w14:textId="2F48F20D" w:rsidR="009F2F61" w:rsidRPr="003841CA" w:rsidRDefault="009F2F61" w:rsidP="00BE4B14">
      <w:pPr>
        <w:rPr>
          <w:rFonts w:cstheme="minorHAnsi"/>
        </w:rPr>
      </w:pPr>
      <w:r w:rsidRPr="003841CA">
        <w:rPr>
          <w:rFonts w:cstheme="minorHAnsi"/>
        </w:rPr>
        <w:t xml:space="preserve">When no longer required, personal information held in relation to any dealing will be disposed of securely or deleted. This will </w:t>
      </w:r>
      <w:r w:rsidR="00ED7937" w:rsidRPr="003841CA">
        <w:rPr>
          <w:rFonts w:cstheme="minorHAnsi"/>
        </w:rPr>
        <w:t>is done</w:t>
      </w:r>
      <w:r w:rsidRPr="003841CA">
        <w:rPr>
          <w:rFonts w:cstheme="minorHAnsi"/>
        </w:rPr>
        <w:t xml:space="preserve"> in accordance with the Administrative Functions Disposal Authority</w:t>
      </w:r>
      <w:r w:rsidR="00ED7937" w:rsidRPr="003841CA">
        <w:rPr>
          <w:rFonts w:cstheme="minorHAnsi"/>
        </w:rPr>
        <w:t>,</w:t>
      </w:r>
      <w:r w:rsidR="003C2DBE" w:rsidRPr="003841CA">
        <w:rPr>
          <w:rFonts w:cstheme="minorHAnsi"/>
        </w:rPr>
        <w:t xml:space="preserve"> </w:t>
      </w:r>
      <w:r w:rsidRPr="003841CA">
        <w:rPr>
          <w:rFonts w:cstheme="minorHAnsi"/>
        </w:rPr>
        <w:t xml:space="preserve">issued by National Archives of Australia. Alternatively, deletion or disposal may be </w:t>
      </w:r>
      <w:r w:rsidR="00ED7937" w:rsidRPr="003841CA">
        <w:rPr>
          <w:rFonts w:cstheme="minorHAnsi"/>
        </w:rPr>
        <w:t xml:space="preserve">done </w:t>
      </w:r>
      <w:r w:rsidRPr="003841CA">
        <w:rPr>
          <w:rFonts w:cstheme="minorHAnsi"/>
        </w:rPr>
        <w:t xml:space="preserve">in accordance with the relevant Records Authority agreed with </w:t>
      </w:r>
      <w:r w:rsidR="00ED7937" w:rsidRPr="003841CA">
        <w:rPr>
          <w:rFonts w:cstheme="minorHAnsi"/>
        </w:rPr>
        <w:t xml:space="preserve">by </w:t>
      </w:r>
      <w:r w:rsidRPr="003841CA">
        <w:rPr>
          <w:rFonts w:cstheme="minorHAnsi"/>
        </w:rPr>
        <w:t>the National Archives.</w:t>
      </w:r>
    </w:p>
    <w:p w14:paraId="5E495D2A" w14:textId="77777777" w:rsidR="009F2F61" w:rsidRPr="003841CA" w:rsidRDefault="009F2F61" w:rsidP="002A52A6">
      <w:pPr>
        <w:pStyle w:val="Heading2"/>
      </w:pPr>
      <w:r w:rsidRPr="003841CA">
        <w:t>Security records</w:t>
      </w:r>
    </w:p>
    <w:p w14:paraId="3F880A32" w14:textId="65994CA5" w:rsidR="009F2F61" w:rsidRPr="003841CA" w:rsidRDefault="009F2F61" w:rsidP="00BE4B14">
      <w:pPr>
        <w:rPr>
          <w:rFonts w:cstheme="minorHAnsi"/>
        </w:rPr>
      </w:pPr>
      <w:r w:rsidRPr="003841CA">
        <w:rPr>
          <w:rFonts w:cstheme="minorHAnsi"/>
        </w:rPr>
        <w:t>As a security measure</w:t>
      </w:r>
      <w:r w:rsidR="00ED7937" w:rsidRPr="003841CA">
        <w:rPr>
          <w:rFonts w:cstheme="minorHAnsi"/>
        </w:rPr>
        <w:t>,</w:t>
      </w:r>
      <w:r w:rsidRPr="003841CA">
        <w:rPr>
          <w:rFonts w:cstheme="minorHAnsi"/>
        </w:rPr>
        <w:t xml:space="preserve"> the </w:t>
      </w:r>
      <w:r w:rsidR="002A65BB" w:rsidRPr="003841CA">
        <w:rPr>
          <w:rFonts w:cstheme="minorHAnsi"/>
        </w:rPr>
        <w:t>FCFCOA</w:t>
      </w:r>
      <w:r w:rsidRPr="003841CA">
        <w:rPr>
          <w:rFonts w:cstheme="minorHAnsi"/>
        </w:rPr>
        <w:t xml:space="preserve"> operates Closed Circuit Television in most premises and </w:t>
      </w:r>
      <w:r w:rsidR="00ED7937" w:rsidRPr="003841CA">
        <w:rPr>
          <w:rFonts w:cstheme="minorHAnsi"/>
        </w:rPr>
        <w:t>has the ability to</w:t>
      </w:r>
      <w:r w:rsidRPr="003841CA">
        <w:rPr>
          <w:rFonts w:cstheme="minorHAnsi"/>
        </w:rPr>
        <w:t xml:space="preserve"> retain copies of </w:t>
      </w:r>
      <w:r w:rsidR="00ED7937" w:rsidRPr="003841CA">
        <w:rPr>
          <w:rFonts w:cstheme="minorHAnsi"/>
        </w:rPr>
        <w:t xml:space="preserve">recorded </w:t>
      </w:r>
      <w:r w:rsidRPr="003841CA">
        <w:rPr>
          <w:rFonts w:cstheme="minorHAnsi"/>
        </w:rPr>
        <w:t>footage. The images of people in the precincts of the Court, and in some cases adjacent to them, may be recorded. These records are used to help secure the safety of persons and property and to monitor compliance with the law and security procedures. They are made available routinely to external security contractors for these purposes</w:t>
      </w:r>
      <w:r w:rsidR="00070681" w:rsidRPr="003841CA">
        <w:rPr>
          <w:rFonts w:cstheme="minorHAnsi"/>
        </w:rPr>
        <w:t>,</w:t>
      </w:r>
      <w:r w:rsidRPr="003841CA">
        <w:rPr>
          <w:rFonts w:cstheme="minorHAnsi"/>
        </w:rPr>
        <w:t xml:space="preserve"> and to police where law enforcement issues arise. If the Court did not do this, it may be unable to secure the safety of persons or property in connection with </w:t>
      </w:r>
      <w:r w:rsidR="00663B9F" w:rsidRPr="003841CA">
        <w:rPr>
          <w:rFonts w:cstheme="minorHAnsi"/>
        </w:rPr>
        <w:t>its</w:t>
      </w:r>
      <w:r w:rsidRPr="003841CA">
        <w:rPr>
          <w:rFonts w:cstheme="minorHAnsi"/>
        </w:rPr>
        <w:t xml:space="preserve"> normal operations.</w:t>
      </w:r>
    </w:p>
    <w:p w14:paraId="60FBF641" w14:textId="2ABDFEAC" w:rsidR="009F2F61" w:rsidRPr="003841CA" w:rsidRDefault="009F2F61" w:rsidP="00BE4B14">
      <w:pPr>
        <w:rPr>
          <w:rFonts w:cstheme="minorHAnsi"/>
        </w:rPr>
      </w:pPr>
      <w:r w:rsidRPr="003841CA">
        <w:rPr>
          <w:rFonts w:cstheme="minorHAnsi"/>
        </w:rPr>
        <w:t xml:space="preserve">The </w:t>
      </w:r>
      <w:r w:rsidR="002A65BB" w:rsidRPr="003841CA">
        <w:rPr>
          <w:rFonts w:cstheme="minorHAnsi"/>
        </w:rPr>
        <w:t>FCFCOA</w:t>
      </w:r>
      <w:r w:rsidRPr="003841CA">
        <w:rPr>
          <w:rFonts w:cstheme="minorHAnsi"/>
        </w:rPr>
        <w:t xml:space="preserve"> also makes and retains records of reports made to it of events giving rise to security concerns for the Court, their personnel and those doing business with them or attending their premises. These may simply be in the form of a request for a safety plan for a person attending the Court for a court event. They may also describe a particular security incident including the conduct of those involved. </w:t>
      </w:r>
    </w:p>
    <w:p w14:paraId="3D231080" w14:textId="0105303B" w:rsidR="009F2F61" w:rsidRPr="003841CA" w:rsidRDefault="009F2F61" w:rsidP="00BE4B14">
      <w:pPr>
        <w:rPr>
          <w:rFonts w:cstheme="minorHAnsi"/>
        </w:rPr>
      </w:pPr>
      <w:r w:rsidRPr="003841CA">
        <w:rPr>
          <w:rFonts w:cstheme="minorHAnsi"/>
        </w:rPr>
        <w:t xml:space="preserve">The </w:t>
      </w:r>
      <w:r w:rsidR="002A65BB" w:rsidRPr="003841CA">
        <w:rPr>
          <w:rFonts w:cstheme="minorHAnsi"/>
        </w:rPr>
        <w:t>FCFCOA</w:t>
      </w:r>
      <w:r w:rsidRPr="003841CA">
        <w:rPr>
          <w:rFonts w:cstheme="minorHAnsi"/>
        </w:rPr>
        <w:t xml:space="preserve"> does not generally solicit specific reports from persons who are not court personnel</w:t>
      </w:r>
      <w:r w:rsidR="00FD3CC5" w:rsidRPr="003841CA">
        <w:rPr>
          <w:rFonts w:cstheme="minorHAnsi"/>
        </w:rPr>
        <w:t>,</w:t>
      </w:r>
      <w:r w:rsidRPr="003841CA">
        <w:rPr>
          <w:rFonts w:cstheme="minorHAnsi"/>
        </w:rPr>
        <w:t xml:space="preserve"> although those who have safety concerns are invited to bring those concerns to the Court’s attention. This is to ensure proper access to justice for all. Also, reports by court personnel may be required to be made under the Court’s occupational health and safety obligations according to law. </w:t>
      </w:r>
    </w:p>
    <w:p w14:paraId="04055424" w14:textId="1C4475E4" w:rsidR="00AC5960" w:rsidRPr="003841CA" w:rsidRDefault="009F2F61" w:rsidP="00BE4B14">
      <w:pPr>
        <w:rPr>
          <w:rFonts w:cstheme="minorHAnsi"/>
        </w:rPr>
      </w:pPr>
      <w:r w:rsidRPr="003841CA">
        <w:rPr>
          <w:rFonts w:cstheme="minorHAnsi"/>
        </w:rPr>
        <w:t>These records may describe the behaviour of individuals</w:t>
      </w:r>
      <w:r w:rsidR="000B4511" w:rsidRPr="003841CA">
        <w:rPr>
          <w:rFonts w:cstheme="minorHAnsi"/>
        </w:rPr>
        <w:t>,</w:t>
      </w:r>
      <w:r w:rsidRPr="003841CA">
        <w:rPr>
          <w:rFonts w:cstheme="minorHAnsi"/>
        </w:rPr>
        <w:t xml:space="preserve"> and are used to help secure the safety of persons and property and to monitor compliance with the law and security procedures. They are </w:t>
      </w:r>
      <w:r w:rsidR="000B4511" w:rsidRPr="003841CA">
        <w:rPr>
          <w:rFonts w:cstheme="minorHAnsi"/>
        </w:rPr>
        <w:t xml:space="preserve">routinely </w:t>
      </w:r>
      <w:r w:rsidRPr="003841CA">
        <w:rPr>
          <w:rFonts w:cstheme="minorHAnsi"/>
        </w:rPr>
        <w:t>made available to external security contractors for these purposes</w:t>
      </w:r>
      <w:r w:rsidR="00345A7F" w:rsidRPr="003841CA">
        <w:rPr>
          <w:rFonts w:cstheme="minorHAnsi"/>
        </w:rPr>
        <w:t>,</w:t>
      </w:r>
      <w:r w:rsidRPr="003841CA">
        <w:rPr>
          <w:rFonts w:cstheme="minorHAnsi"/>
        </w:rPr>
        <w:t xml:space="preserve"> and to police where law enforcement issues arise. If the </w:t>
      </w:r>
      <w:r w:rsidR="002A65BB" w:rsidRPr="003841CA">
        <w:rPr>
          <w:rFonts w:cstheme="minorHAnsi"/>
        </w:rPr>
        <w:t>FCFCOA</w:t>
      </w:r>
      <w:r w:rsidRPr="003841CA">
        <w:rPr>
          <w:rFonts w:cstheme="minorHAnsi"/>
        </w:rPr>
        <w:t xml:space="preserve"> did not do this, it may be unable to </w:t>
      </w:r>
      <w:r w:rsidR="009B2F13" w:rsidRPr="003841CA">
        <w:rPr>
          <w:rFonts w:cstheme="minorHAnsi"/>
        </w:rPr>
        <w:t xml:space="preserve">ensure </w:t>
      </w:r>
      <w:r w:rsidRPr="003841CA">
        <w:rPr>
          <w:rFonts w:cstheme="minorHAnsi"/>
        </w:rPr>
        <w:t>the safety of persons or property in connection</w:t>
      </w:r>
      <w:r w:rsidR="005E654F" w:rsidRPr="003841CA">
        <w:rPr>
          <w:rFonts w:cstheme="minorHAnsi"/>
        </w:rPr>
        <w:t xml:space="preserve"> with </w:t>
      </w:r>
      <w:r w:rsidR="009B2F13" w:rsidRPr="003841CA">
        <w:rPr>
          <w:rFonts w:cstheme="minorHAnsi"/>
        </w:rPr>
        <w:t xml:space="preserve">its </w:t>
      </w:r>
      <w:r w:rsidR="005E654F" w:rsidRPr="003841CA">
        <w:rPr>
          <w:rFonts w:cstheme="minorHAnsi"/>
        </w:rPr>
        <w:t>normal operations.</w:t>
      </w:r>
    </w:p>
    <w:p w14:paraId="3CD7C011" w14:textId="03AB09FC" w:rsidR="009F2F61" w:rsidRPr="002A52A6" w:rsidRDefault="009F2F61" w:rsidP="002A52A6">
      <w:pPr>
        <w:pStyle w:val="Heading2"/>
      </w:pPr>
      <w:r w:rsidRPr="002A52A6">
        <w:t xml:space="preserve">Electronic and </w:t>
      </w:r>
      <w:r w:rsidR="002A65BB" w:rsidRPr="002A52A6">
        <w:t>o</w:t>
      </w:r>
      <w:r w:rsidRPr="002A52A6">
        <w:t xml:space="preserve">ther </w:t>
      </w:r>
      <w:r w:rsidR="002A65BB" w:rsidRPr="002A52A6">
        <w:t>o</w:t>
      </w:r>
      <w:r w:rsidRPr="002A52A6">
        <w:t xml:space="preserve">nline </w:t>
      </w:r>
      <w:r w:rsidR="002A65BB" w:rsidRPr="002A52A6">
        <w:t>d</w:t>
      </w:r>
      <w:r w:rsidRPr="002A52A6">
        <w:t>ealings</w:t>
      </w:r>
    </w:p>
    <w:p w14:paraId="3BF0129C" w14:textId="77777777" w:rsidR="009F2F61" w:rsidRPr="002A52A6" w:rsidRDefault="009F2F61" w:rsidP="002A52A6">
      <w:pPr>
        <w:pStyle w:val="Heading3"/>
      </w:pPr>
      <w:r w:rsidRPr="002A52A6">
        <w:t xml:space="preserve">Emails </w:t>
      </w:r>
    </w:p>
    <w:p w14:paraId="0406BAA0" w14:textId="660EB989" w:rsidR="009F2F61" w:rsidRPr="003841CA" w:rsidRDefault="009F2F61" w:rsidP="00BE4B14">
      <w:pPr>
        <w:rPr>
          <w:rFonts w:cstheme="minorHAnsi"/>
        </w:rPr>
      </w:pPr>
      <w:r w:rsidRPr="003841CA">
        <w:rPr>
          <w:rFonts w:cstheme="minorHAnsi"/>
        </w:rPr>
        <w:t xml:space="preserve">If you send </w:t>
      </w:r>
      <w:r w:rsidR="00845455" w:rsidRPr="003841CA">
        <w:rPr>
          <w:rFonts w:cstheme="minorHAnsi"/>
        </w:rPr>
        <w:t>the Court</w:t>
      </w:r>
      <w:r w:rsidRPr="003841CA">
        <w:rPr>
          <w:rFonts w:cstheme="minorHAnsi"/>
        </w:rPr>
        <w:t xml:space="preserve"> an email, we will record your email address and may retain your message as correspondence. Even if we delete it, a copy may be retained in backup records. Your message</w:t>
      </w:r>
      <w:r w:rsidR="00845455" w:rsidRPr="003841CA">
        <w:rPr>
          <w:rFonts w:cstheme="minorHAnsi"/>
        </w:rPr>
        <w:t>,</w:t>
      </w:r>
      <w:r w:rsidRPr="003841CA">
        <w:rPr>
          <w:rFonts w:cstheme="minorHAnsi"/>
        </w:rPr>
        <w:t xml:space="preserve"> as sent to us</w:t>
      </w:r>
      <w:r w:rsidR="00845455" w:rsidRPr="003841CA">
        <w:rPr>
          <w:rFonts w:cstheme="minorHAnsi"/>
        </w:rPr>
        <w:t>,</w:t>
      </w:r>
      <w:r w:rsidRPr="003841CA">
        <w:rPr>
          <w:rFonts w:cstheme="minorHAnsi"/>
        </w:rPr>
        <w:t xml:space="preserve"> may include metadata.</w:t>
      </w:r>
    </w:p>
    <w:p w14:paraId="11323856" w14:textId="77777777" w:rsidR="009F2F61" w:rsidRPr="003841CA" w:rsidRDefault="009F2F61" w:rsidP="002A52A6">
      <w:pPr>
        <w:pStyle w:val="Heading3"/>
      </w:pPr>
      <w:r w:rsidRPr="003841CA">
        <w:lastRenderedPageBreak/>
        <w:t>Websites</w:t>
      </w:r>
    </w:p>
    <w:p w14:paraId="4EA7F529" w14:textId="39657083" w:rsidR="009F2F61" w:rsidRPr="003841CA" w:rsidRDefault="009F2F61" w:rsidP="00BE4B14">
      <w:pPr>
        <w:rPr>
          <w:rFonts w:cstheme="minorHAnsi"/>
        </w:rPr>
      </w:pPr>
      <w:r w:rsidRPr="003841CA">
        <w:rPr>
          <w:rFonts w:cstheme="minorHAnsi"/>
        </w:rPr>
        <w:t xml:space="preserve">The </w:t>
      </w:r>
      <w:r w:rsidR="00F7701B">
        <w:rPr>
          <w:rFonts w:cstheme="minorHAnsi"/>
        </w:rPr>
        <w:t xml:space="preserve">FCFCOA and the Federal Court of Australia support </w:t>
      </w:r>
      <w:r w:rsidRPr="003841CA">
        <w:rPr>
          <w:rFonts w:cstheme="minorHAnsi"/>
        </w:rPr>
        <w:t>website</w:t>
      </w:r>
      <w:r w:rsidR="00F7701B">
        <w:rPr>
          <w:rFonts w:cstheme="minorHAnsi"/>
        </w:rPr>
        <w:t>s that</w:t>
      </w:r>
      <w:r w:rsidRPr="003841CA">
        <w:rPr>
          <w:rFonts w:cstheme="minorHAnsi"/>
        </w:rPr>
        <w:t xml:space="preserve"> provide information about </w:t>
      </w:r>
      <w:r w:rsidR="00F7701B">
        <w:rPr>
          <w:rFonts w:cstheme="minorHAnsi"/>
        </w:rPr>
        <w:t>their</w:t>
      </w:r>
      <w:r w:rsidRPr="003841CA">
        <w:rPr>
          <w:rFonts w:cstheme="minorHAnsi"/>
        </w:rPr>
        <w:t xml:space="preserve"> operations.</w:t>
      </w:r>
    </w:p>
    <w:p w14:paraId="1C750F65" w14:textId="4FFD11EE" w:rsidR="009F2F61" w:rsidRPr="00F7701B" w:rsidRDefault="009F2F61" w:rsidP="00BE4B14">
      <w:pPr>
        <w:rPr>
          <w:rFonts w:cstheme="minorHAnsi"/>
        </w:rPr>
      </w:pPr>
      <w:r w:rsidRPr="003841CA">
        <w:rPr>
          <w:rFonts w:cstheme="minorHAnsi"/>
        </w:rPr>
        <w:t xml:space="preserve">In administering </w:t>
      </w:r>
      <w:r w:rsidR="00F7701B">
        <w:rPr>
          <w:rFonts w:cstheme="minorHAnsi"/>
        </w:rPr>
        <w:t>these</w:t>
      </w:r>
      <w:r w:rsidRPr="003841CA">
        <w:rPr>
          <w:rFonts w:cstheme="minorHAnsi"/>
        </w:rPr>
        <w:t xml:space="preserve"> website</w:t>
      </w:r>
      <w:r w:rsidR="00F7701B">
        <w:rPr>
          <w:rFonts w:cstheme="minorHAnsi"/>
        </w:rPr>
        <w:t>s</w:t>
      </w:r>
      <w:r w:rsidRPr="003841CA">
        <w:rPr>
          <w:rFonts w:cstheme="minorHAnsi"/>
        </w:rPr>
        <w:t xml:space="preserve">, court staff adhere to the </w:t>
      </w:r>
      <w:r w:rsidR="003841CA">
        <w:rPr>
          <w:rFonts w:cstheme="minorHAnsi"/>
          <w:i/>
        </w:rPr>
        <w:t xml:space="preserve">Guidance for agency websites: ‘Access to information’ </w:t>
      </w:r>
      <w:r w:rsidR="003841CA" w:rsidRPr="00F7701B">
        <w:rPr>
          <w:rFonts w:cstheme="minorHAnsi"/>
        </w:rPr>
        <w:t>web page of the Australian Information Commiss</w:t>
      </w:r>
      <w:r w:rsidR="00F7701B" w:rsidRPr="00F7701B">
        <w:rPr>
          <w:rFonts w:cstheme="minorHAnsi"/>
        </w:rPr>
        <w:t>ioner</w:t>
      </w:r>
      <w:r w:rsidR="00F7701B">
        <w:rPr>
          <w:rFonts w:cstheme="minorHAnsi"/>
        </w:rPr>
        <w:t xml:space="preserve"> and </w:t>
      </w:r>
      <w:r w:rsidR="00F7701B" w:rsidRPr="00F7701B">
        <w:rPr>
          <w:rFonts w:cstheme="minorHAnsi"/>
          <w:i/>
        </w:rPr>
        <w:t>Requirements for Australian Government websites</w:t>
      </w:r>
      <w:r w:rsidR="00F7701B">
        <w:rPr>
          <w:rFonts w:cstheme="minorHAnsi"/>
        </w:rPr>
        <w:t xml:space="preserve"> by the Digital Transformation Agency.</w:t>
      </w:r>
    </w:p>
    <w:p w14:paraId="51DC65F0" w14:textId="349ECA92" w:rsidR="009F2F61" w:rsidRPr="003841CA" w:rsidRDefault="009F2F61" w:rsidP="00BE4B14">
      <w:pPr>
        <w:rPr>
          <w:rFonts w:cstheme="minorHAnsi"/>
        </w:rPr>
      </w:pPr>
      <w:r w:rsidRPr="003841CA">
        <w:rPr>
          <w:rFonts w:cstheme="minorHAnsi"/>
        </w:rPr>
        <w:t xml:space="preserve">In addition, the Commonwealth Courts Portal </w:t>
      </w:r>
      <w:r w:rsidR="00345A7F" w:rsidRPr="003841CA">
        <w:rPr>
          <w:rFonts w:cstheme="minorHAnsi"/>
        </w:rPr>
        <w:t xml:space="preserve">(the Portal) </w:t>
      </w:r>
      <w:r w:rsidRPr="003841CA">
        <w:rPr>
          <w:rFonts w:cstheme="minorHAnsi"/>
        </w:rPr>
        <w:t xml:space="preserve">is an initiative of the Federal Court of Australia and </w:t>
      </w:r>
      <w:r w:rsidR="00EF1716" w:rsidRPr="003841CA">
        <w:rPr>
          <w:rFonts w:cstheme="minorHAnsi"/>
        </w:rPr>
        <w:t>the FCFCOA</w:t>
      </w:r>
      <w:r w:rsidRPr="003841CA">
        <w:rPr>
          <w:rFonts w:cstheme="minorHAnsi"/>
        </w:rPr>
        <w:t xml:space="preserve">. The Portal, available at </w:t>
      </w:r>
      <w:hyperlink r:id="rId11" w:tooltip="External website link to the Commonwealth Courts Portal" w:history="1">
        <w:r w:rsidR="000261E2" w:rsidRPr="003841CA">
          <w:rPr>
            <w:rStyle w:val="Hyperlink"/>
            <w:rFonts w:cstheme="minorHAnsi"/>
          </w:rPr>
          <w:t>www.comcourts.gov.au</w:t>
        </w:r>
      </w:hyperlink>
      <w:r w:rsidR="008D0A7A" w:rsidRPr="003841CA">
        <w:rPr>
          <w:rStyle w:val="Hyperlink"/>
          <w:rFonts w:cstheme="minorHAnsi"/>
          <w:color w:val="auto"/>
          <w:u w:val="none"/>
        </w:rPr>
        <w:t>,</w:t>
      </w:r>
      <w:r w:rsidR="000261E2" w:rsidRPr="003841CA">
        <w:rPr>
          <w:rFonts w:cstheme="minorHAnsi"/>
        </w:rPr>
        <w:t xml:space="preserve"> </w:t>
      </w:r>
      <w:r w:rsidRPr="003841CA">
        <w:rPr>
          <w:rFonts w:cstheme="minorHAnsi"/>
        </w:rPr>
        <w:t xml:space="preserve">is a platform which enables access to a broad range of information and services from the </w:t>
      </w:r>
      <w:r w:rsidR="00492167" w:rsidRPr="003841CA">
        <w:rPr>
          <w:rFonts w:cstheme="minorHAnsi"/>
        </w:rPr>
        <w:t>C</w:t>
      </w:r>
      <w:r w:rsidRPr="003841CA">
        <w:rPr>
          <w:rFonts w:cstheme="minorHAnsi"/>
        </w:rPr>
        <w:t>ourt including electronic filing of court documents. Privacy in the Portal in respect of specific types of matters is dealt with below.</w:t>
      </w:r>
    </w:p>
    <w:p w14:paraId="0F3F96A3" w14:textId="7A9182C6" w:rsidR="009F2F61" w:rsidRPr="003841CA" w:rsidRDefault="009F2F61" w:rsidP="00BE4B14">
      <w:pPr>
        <w:rPr>
          <w:rFonts w:cstheme="minorHAnsi"/>
        </w:rPr>
      </w:pPr>
      <w:r w:rsidRPr="003841CA">
        <w:rPr>
          <w:rFonts w:cstheme="minorHAnsi"/>
        </w:rPr>
        <w:t xml:space="preserve">Any privacy concerns about the </w:t>
      </w:r>
      <w:r w:rsidR="002A65BB" w:rsidRPr="003841CA">
        <w:rPr>
          <w:rFonts w:cstheme="minorHAnsi"/>
        </w:rPr>
        <w:t>FCFCOA</w:t>
      </w:r>
      <w:r w:rsidRPr="003841CA">
        <w:rPr>
          <w:rFonts w:cstheme="minorHAnsi"/>
        </w:rPr>
        <w:t xml:space="preserve"> website should be directed to the Court’s Privacy Officer by emailing </w:t>
      </w:r>
      <w:hyperlink r:id="rId12" w:history="1">
        <w:r w:rsidR="002A52A6">
          <w:rPr>
            <w:rStyle w:val="Hyperlink"/>
            <w:rFonts w:cstheme="minorHAnsi"/>
          </w:rPr>
          <w:t>privacy@fcfcoa.gov.au</w:t>
        </w:r>
      </w:hyperlink>
      <w:r w:rsidR="000261E2" w:rsidRPr="003841CA">
        <w:rPr>
          <w:rFonts w:cstheme="minorHAnsi"/>
        </w:rPr>
        <w:t xml:space="preserve"> </w:t>
      </w:r>
      <w:r w:rsidRPr="003841CA">
        <w:rPr>
          <w:rFonts w:cstheme="minorHAnsi"/>
        </w:rPr>
        <w:t xml:space="preserve">or by writing to: Privacy Officer, Federal Circuit </w:t>
      </w:r>
      <w:r w:rsidR="00EF1716" w:rsidRPr="003841CA">
        <w:rPr>
          <w:rFonts w:cstheme="minorHAnsi"/>
        </w:rPr>
        <w:t xml:space="preserve">and Family </w:t>
      </w:r>
      <w:r w:rsidRPr="003841CA">
        <w:rPr>
          <w:rFonts w:cstheme="minorHAnsi"/>
        </w:rPr>
        <w:t>Court of Australia, GPO Box 9991, Brisbane QLD 4001, Australia.</w:t>
      </w:r>
    </w:p>
    <w:p w14:paraId="158294A7" w14:textId="77777777" w:rsidR="009F2F61" w:rsidRPr="003841CA" w:rsidRDefault="009F2F61" w:rsidP="002A52A6">
      <w:pPr>
        <w:pStyle w:val="Heading4"/>
      </w:pPr>
      <w:r w:rsidRPr="003841CA">
        <w:t>Site visit data</w:t>
      </w:r>
    </w:p>
    <w:p w14:paraId="4D8D8F4D" w14:textId="5466A2F4" w:rsidR="009F2F61" w:rsidRPr="003841CA" w:rsidRDefault="009F2F61" w:rsidP="00BE4B14">
      <w:pPr>
        <w:rPr>
          <w:rFonts w:cstheme="minorHAnsi"/>
        </w:rPr>
      </w:pPr>
      <w:r w:rsidRPr="003841CA">
        <w:rPr>
          <w:rFonts w:cstheme="minorHAnsi"/>
        </w:rPr>
        <w:t>You can visit our site without telling us who you are or revealing other personal information</w:t>
      </w:r>
      <w:r w:rsidR="006D7E08" w:rsidRPr="003841CA">
        <w:rPr>
          <w:rFonts w:cstheme="minorHAnsi"/>
        </w:rPr>
        <w:t>,</w:t>
      </w:r>
      <w:r w:rsidRPr="003841CA">
        <w:rPr>
          <w:rFonts w:cstheme="minorHAnsi"/>
        </w:rPr>
        <w:t xml:space="preserve"> unless you choose to do so. If you visit our websites, we record:</w:t>
      </w:r>
    </w:p>
    <w:p w14:paraId="4ABF657F" w14:textId="222C5243" w:rsidR="009F2F61" w:rsidRPr="003841CA" w:rsidRDefault="009F2F61" w:rsidP="00BE4B14">
      <w:pPr>
        <w:pStyle w:val="ListParagraph"/>
        <w:numPr>
          <w:ilvl w:val="0"/>
          <w:numId w:val="4"/>
        </w:numPr>
        <w:rPr>
          <w:rFonts w:cstheme="minorHAnsi"/>
        </w:rPr>
      </w:pPr>
      <w:r w:rsidRPr="003841CA">
        <w:rPr>
          <w:rFonts w:cstheme="minorHAnsi"/>
        </w:rPr>
        <w:t>the user's server address</w:t>
      </w:r>
    </w:p>
    <w:p w14:paraId="2BA5A1E3" w14:textId="1128E831" w:rsidR="009F2F61" w:rsidRPr="003841CA" w:rsidRDefault="009F2F61" w:rsidP="00BE4B14">
      <w:pPr>
        <w:pStyle w:val="ListParagraph"/>
        <w:numPr>
          <w:ilvl w:val="0"/>
          <w:numId w:val="4"/>
        </w:numPr>
        <w:rPr>
          <w:rFonts w:cstheme="minorHAnsi"/>
        </w:rPr>
      </w:pPr>
      <w:r w:rsidRPr="003841CA">
        <w:rPr>
          <w:rFonts w:cstheme="minorHAnsi"/>
        </w:rPr>
        <w:t>the user's top level domain name (e.g. .com, .gov, .au, .uk, etc.)</w:t>
      </w:r>
    </w:p>
    <w:p w14:paraId="0C4058C3" w14:textId="2FE336E8" w:rsidR="009F2F61" w:rsidRPr="003841CA" w:rsidRDefault="009F2F61" w:rsidP="00BE4B14">
      <w:pPr>
        <w:pStyle w:val="ListParagraph"/>
        <w:numPr>
          <w:ilvl w:val="0"/>
          <w:numId w:val="4"/>
        </w:numPr>
        <w:rPr>
          <w:rFonts w:cstheme="minorHAnsi"/>
        </w:rPr>
      </w:pPr>
      <w:r w:rsidRPr="003841CA">
        <w:rPr>
          <w:rFonts w:cstheme="minorHAnsi"/>
        </w:rPr>
        <w:t>the date and the time of the visit to the site</w:t>
      </w:r>
    </w:p>
    <w:p w14:paraId="1B99D568" w14:textId="2B74CCB5" w:rsidR="009F2F61" w:rsidRPr="003841CA" w:rsidRDefault="009F2F61" w:rsidP="00BE4B14">
      <w:pPr>
        <w:pStyle w:val="ListParagraph"/>
        <w:numPr>
          <w:ilvl w:val="0"/>
          <w:numId w:val="4"/>
        </w:numPr>
        <w:rPr>
          <w:rFonts w:cstheme="minorHAnsi"/>
        </w:rPr>
      </w:pPr>
      <w:r w:rsidRPr="003841CA">
        <w:rPr>
          <w:rFonts w:cstheme="minorHAnsi"/>
        </w:rPr>
        <w:t>the type of browser used</w:t>
      </w:r>
    </w:p>
    <w:p w14:paraId="779CC2D5" w14:textId="73206EB6" w:rsidR="009F2F61" w:rsidRPr="003841CA" w:rsidRDefault="009F2F61" w:rsidP="00BE4B14">
      <w:pPr>
        <w:pStyle w:val="ListParagraph"/>
        <w:numPr>
          <w:ilvl w:val="0"/>
          <w:numId w:val="4"/>
        </w:numPr>
        <w:rPr>
          <w:rFonts w:cstheme="minorHAnsi"/>
        </w:rPr>
      </w:pPr>
      <w:r w:rsidRPr="003841CA">
        <w:rPr>
          <w:rFonts w:cstheme="minorHAnsi"/>
        </w:rPr>
        <w:t>the operating system</w:t>
      </w:r>
    </w:p>
    <w:p w14:paraId="53EB4D3B" w14:textId="31D17ECA" w:rsidR="009F2F61" w:rsidRPr="003841CA" w:rsidRDefault="009F2F61" w:rsidP="00BE4B14">
      <w:pPr>
        <w:pStyle w:val="ListParagraph"/>
        <w:numPr>
          <w:ilvl w:val="0"/>
          <w:numId w:val="4"/>
        </w:numPr>
        <w:rPr>
          <w:rFonts w:cstheme="minorHAnsi"/>
        </w:rPr>
      </w:pPr>
      <w:r w:rsidRPr="003841CA">
        <w:rPr>
          <w:rFonts w:cstheme="minorHAnsi"/>
        </w:rPr>
        <w:t>the screen resolutions</w:t>
      </w:r>
    </w:p>
    <w:p w14:paraId="04FEA0FC" w14:textId="25F61A42" w:rsidR="009F2F61" w:rsidRPr="003841CA" w:rsidRDefault="009F2F61" w:rsidP="00BE4B14">
      <w:pPr>
        <w:pStyle w:val="ListParagraph"/>
        <w:numPr>
          <w:ilvl w:val="0"/>
          <w:numId w:val="4"/>
        </w:numPr>
        <w:rPr>
          <w:rFonts w:cstheme="minorHAnsi"/>
        </w:rPr>
      </w:pPr>
      <w:r w:rsidRPr="003841CA">
        <w:rPr>
          <w:rFonts w:cstheme="minorHAnsi"/>
        </w:rPr>
        <w:t>the previous site visited</w:t>
      </w:r>
    </w:p>
    <w:p w14:paraId="3772A124" w14:textId="33AD875B" w:rsidR="009F2F61" w:rsidRPr="003841CA" w:rsidRDefault="009F2F61" w:rsidP="00BE4B14">
      <w:pPr>
        <w:pStyle w:val="ListParagraph"/>
        <w:numPr>
          <w:ilvl w:val="0"/>
          <w:numId w:val="4"/>
        </w:numPr>
        <w:rPr>
          <w:rFonts w:cstheme="minorHAnsi"/>
        </w:rPr>
      </w:pPr>
      <w:r w:rsidRPr="003841CA">
        <w:rPr>
          <w:rFonts w:cstheme="minorHAnsi"/>
        </w:rPr>
        <w:t>the search engines and queries used to access this site</w:t>
      </w:r>
      <w:r w:rsidR="002A65BB" w:rsidRPr="003841CA">
        <w:rPr>
          <w:rFonts w:cstheme="minorHAnsi"/>
        </w:rPr>
        <w:t>,</w:t>
      </w:r>
      <w:r w:rsidRPr="003841CA">
        <w:rPr>
          <w:rFonts w:cstheme="minorHAnsi"/>
        </w:rPr>
        <w:t xml:space="preserve"> and</w:t>
      </w:r>
    </w:p>
    <w:p w14:paraId="439CA165" w14:textId="77777777" w:rsidR="009F2F61" w:rsidRPr="003841CA" w:rsidRDefault="009F2F61" w:rsidP="00BE4B14">
      <w:pPr>
        <w:pStyle w:val="ListParagraph"/>
        <w:numPr>
          <w:ilvl w:val="0"/>
          <w:numId w:val="4"/>
        </w:numPr>
        <w:rPr>
          <w:rFonts w:cstheme="minorHAnsi"/>
        </w:rPr>
      </w:pPr>
      <w:r w:rsidRPr="003841CA">
        <w:rPr>
          <w:rFonts w:cstheme="minorHAnsi"/>
        </w:rPr>
        <w:t>the device used to access the site.</w:t>
      </w:r>
    </w:p>
    <w:p w14:paraId="6AE865D2" w14:textId="77777777" w:rsidR="009F2F61" w:rsidRPr="003841CA" w:rsidRDefault="009F2F61" w:rsidP="00BE4B14">
      <w:pPr>
        <w:rPr>
          <w:rFonts w:cstheme="minorHAnsi"/>
        </w:rPr>
      </w:pPr>
      <w:r w:rsidRPr="003841CA">
        <w:rPr>
          <w:rFonts w:cstheme="minorHAnsi"/>
        </w:rPr>
        <w:t xml:space="preserve">No attempt is made to identify individual users or their browsing activities unless an email address is provided by a user or in the unlikely event of an investigation, where a law enforcement agency may seek to inspect the log file. </w:t>
      </w:r>
    </w:p>
    <w:p w14:paraId="70972A17" w14:textId="77777777" w:rsidR="009F2F61" w:rsidRPr="003841CA" w:rsidRDefault="009F2F61" w:rsidP="002A52A6">
      <w:pPr>
        <w:pStyle w:val="Heading4"/>
      </w:pPr>
      <w:r w:rsidRPr="003841CA">
        <w:t xml:space="preserve">Cookies </w:t>
      </w:r>
    </w:p>
    <w:p w14:paraId="7236977C" w14:textId="77777777" w:rsidR="009F2F61" w:rsidRPr="003841CA" w:rsidRDefault="009F2F61" w:rsidP="00BE4B14">
      <w:pPr>
        <w:rPr>
          <w:rFonts w:cstheme="minorHAnsi"/>
        </w:rPr>
      </w:pPr>
      <w:r w:rsidRPr="003841CA">
        <w:rPr>
          <w:rFonts w:cstheme="minorHAnsi"/>
        </w:rPr>
        <w:t>A cookie is a small piece of information that is placed on the user's hard drive while navigating a website. When a user revisits a website, the cookie allows that site to recognise the user’s browser.</w:t>
      </w:r>
    </w:p>
    <w:p w14:paraId="335E55E0" w14:textId="2D58FF82" w:rsidR="009F2F61" w:rsidRPr="003841CA" w:rsidRDefault="009F2F61" w:rsidP="00BE4B14">
      <w:pPr>
        <w:rPr>
          <w:rFonts w:cstheme="minorHAnsi"/>
        </w:rPr>
      </w:pPr>
      <w:r w:rsidRPr="003841CA">
        <w:rPr>
          <w:rFonts w:cstheme="minorHAnsi"/>
        </w:rPr>
        <w:t>Google Analytics is used to obtain statistics on how the website is used. Google Analytics is a web analytics service provided by Google, Inc. (Google) which uses ‘cookies’ to collect standard Internet log information and visitor behaviour information in an anonymous form. The information generated by the cookie about use of the relevant website is transmitted to and stored by Google on its servers outside of Australia. Google uses this information to compile reports on website usage, such as volume of new and return visitors, which pages are the most popular and sources of website traffic. No personally identifying information about any user is recorded or provided to Google.</w:t>
      </w:r>
    </w:p>
    <w:p w14:paraId="45114685" w14:textId="77777777" w:rsidR="009F2F61" w:rsidRPr="003841CA" w:rsidRDefault="009F2F61" w:rsidP="00BE4B14">
      <w:pPr>
        <w:rPr>
          <w:rFonts w:cstheme="minorHAnsi"/>
        </w:rPr>
      </w:pPr>
      <w:r w:rsidRPr="003841CA">
        <w:rPr>
          <w:rFonts w:cstheme="minorHAnsi"/>
        </w:rPr>
        <w:t>Users can opt out of Google Analytics if they disable or refuse the cookie, disable JavaScript or install the opt-out browser add-on available from the Google Analytics website along with details on installing and uninstalling that add-on.</w:t>
      </w:r>
    </w:p>
    <w:p w14:paraId="42CB357B" w14:textId="77777777" w:rsidR="009F2F61" w:rsidRPr="003841CA" w:rsidRDefault="009F2F61" w:rsidP="002A52A6">
      <w:pPr>
        <w:pStyle w:val="Heading4"/>
      </w:pPr>
      <w:r w:rsidRPr="003841CA">
        <w:lastRenderedPageBreak/>
        <w:t xml:space="preserve">Links to other sites </w:t>
      </w:r>
    </w:p>
    <w:p w14:paraId="08CF8F5F" w14:textId="550A853D" w:rsidR="009F2F61" w:rsidRPr="003841CA" w:rsidRDefault="009F2F61" w:rsidP="00BE4B14">
      <w:pPr>
        <w:rPr>
          <w:rFonts w:cstheme="minorHAnsi"/>
        </w:rPr>
      </w:pPr>
      <w:r w:rsidRPr="003841CA">
        <w:rPr>
          <w:rFonts w:cstheme="minorHAnsi"/>
        </w:rPr>
        <w:t xml:space="preserve">The </w:t>
      </w:r>
      <w:r w:rsidR="002A65BB" w:rsidRPr="003841CA">
        <w:rPr>
          <w:rFonts w:cstheme="minorHAnsi"/>
        </w:rPr>
        <w:t xml:space="preserve">FCFCOA </w:t>
      </w:r>
      <w:r w:rsidRPr="003841CA">
        <w:rPr>
          <w:rFonts w:cstheme="minorHAnsi"/>
        </w:rPr>
        <w:t>website contains links to other sites. The Court is not responsible for the content and the privacy practices of other websites</w:t>
      </w:r>
      <w:r w:rsidR="00095E70" w:rsidRPr="003841CA">
        <w:rPr>
          <w:rFonts w:cstheme="minorHAnsi"/>
        </w:rPr>
        <w:t>,</w:t>
      </w:r>
      <w:r w:rsidRPr="003841CA">
        <w:rPr>
          <w:rFonts w:cstheme="minorHAnsi"/>
        </w:rPr>
        <w:t xml:space="preserve"> and encourages users to examine each site's privacy policy and make their own decisions regarding the accuracy, reliability and correctness of material and information found. </w:t>
      </w:r>
    </w:p>
    <w:p w14:paraId="1DBBE144" w14:textId="77777777" w:rsidR="009F2F61" w:rsidRPr="003841CA" w:rsidRDefault="009F2F61" w:rsidP="002A52A6">
      <w:pPr>
        <w:pStyle w:val="Heading4"/>
      </w:pPr>
      <w:r w:rsidRPr="003841CA">
        <w:t>Email subscription services</w:t>
      </w:r>
    </w:p>
    <w:p w14:paraId="4BBDB88E" w14:textId="69795BAE" w:rsidR="009F2F61" w:rsidRPr="003841CA" w:rsidRDefault="009F2F61" w:rsidP="00BE4B14">
      <w:pPr>
        <w:rPr>
          <w:rFonts w:cstheme="minorHAnsi"/>
        </w:rPr>
      </w:pPr>
      <w:r w:rsidRPr="003841CA">
        <w:rPr>
          <w:rFonts w:cstheme="minorHAnsi"/>
        </w:rPr>
        <w:t xml:space="preserve">The </w:t>
      </w:r>
      <w:r w:rsidR="002A65BB" w:rsidRPr="003841CA">
        <w:rPr>
          <w:rFonts w:cstheme="minorHAnsi"/>
        </w:rPr>
        <w:t>FCFCOA</w:t>
      </w:r>
      <w:r w:rsidRPr="003841CA">
        <w:rPr>
          <w:rFonts w:cstheme="minorHAnsi"/>
        </w:rPr>
        <w:t xml:space="preserve"> offers email subscription services</w:t>
      </w:r>
      <w:r w:rsidR="00095E70" w:rsidRPr="003841CA">
        <w:rPr>
          <w:rFonts w:cstheme="minorHAnsi"/>
        </w:rPr>
        <w:t xml:space="preserve">, which provide </w:t>
      </w:r>
      <w:r w:rsidRPr="003841CA">
        <w:rPr>
          <w:rFonts w:cstheme="minorHAnsi"/>
        </w:rPr>
        <w:t>Daily Court Lists, content updates</w:t>
      </w:r>
      <w:r w:rsidR="00095E70" w:rsidRPr="003841CA">
        <w:rPr>
          <w:rFonts w:cstheme="minorHAnsi"/>
        </w:rPr>
        <w:t xml:space="preserve"> etc</w:t>
      </w:r>
      <w:r w:rsidRPr="003841CA">
        <w:rPr>
          <w:rFonts w:cstheme="minorHAnsi"/>
        </w:rPr>
        <w:t xml:space="preserve">. When a user subscribes to a service, the </w:t>
      </w:r>
      <w:r w:rsidR="002A65BB" w:rsidRPr="003841CA">
        <w:rPr>
          <w:rFonts w:cstheme="minorHAnsi"/>
        </w:rPr>
        <w:t>FCFCOA</w:t>
      </w:r>
      <w:r w:rsidRPr="003841CA">
        <w:rPr>
          <w:rFonts w:cstheme="minorHAnsi"/>
        </w:rPr>
        <w:t xml:space="preserve"> collects the subscriber’s name and email address.</w:t>
      </w:r>
    </w:p>
    <w:p w14:paraId="485E0B08" w14:textId="77777777" w:rsidR="009F2F61" w:rsidRPr="003841CA" w:rsidRDefault="009F2F61" w:rsidP="002A52A6">
      <w:pPr>
        <w:pStyle w:val="Heading4"/>
      </w:pPr>
      <w:r w:rsidRPr="003841CA">
        <w:t>Data security</w:t>
      </w:r>
    </w:p>
    <w:p w14:paraId="5ADA1DE0" w14:textId="77777777" w:rsidR="009F2F61" w:rsidRPr="003841CA" w:rsidRDefault="009F2F61" w:rsidP="00BE4B14">
      <w:pPr>
        <w:rPr>
          <w:rFonts w:cstheme="minorHAnsi"/>
        </w:rPr>
      </w:pPr>
      <w:r w:rsidRPr="003841CA">
        <w:rPr>
          <w:rFonts w:cstheme="minorHAnsi"/>
        </w:rPr>
        <w:t>The Internet is an insecure medium, and users should be aware that there are inherent risks in transmitting information electronically.</w:t>
      </w:r>
    </w:p>
    <w:p w14:paraId="7CB910C2" w14:textId="0389A1E8" w:rsidR="009F2F61" w:rsidRPr="003841CA" w:rsidRDefault="00095E70" w:rsidP="00BE4B14">
      <w:pPr>
        <w:rPr>
          <w:rFonts w:cstheme="minorHAnsi"/>
        </w:rPr>
      </w:pPr>
      <w:r w:rsidRPr="003841CA">
        <w:rPr>
          <w:rFonts w:cstheme="minorHAnsi"/>
        </w:rPr>
        <w:t>Unencrypted i</w:t>
      </w:r>
      <w:r w:rsidR="009F2F61" w:rsidRPr="003841CA">
        <w:rPr>
          <w:rFonts w:cstheme="minorHAnsi"/>
        </w:rPr>
        <w:t>nformation submitted</w:t>
      </w:r>
      <w:r w:rsidRPr="003841CA">
        <w:rPr>
          <w:rFonts w:cstheme="minorHAnsi"/>
        </w:rPr>
        <w:t xml:space="preserve"> </w:t>
      </w:r>
      <w:r w:rsidR="009F2F61" w:rsidRPr="003841CA">
        <w:rPr>
          <w:rFonts w:cstheme="minorHAnsi"/>
        </w:rPr>
        <w:t xml:space="preserve">via email may be at risk of being intercepted, read or modified. Users who are concerned about the security of any email can </w:t>
      </w:r>
      <w:r w:rsidRPr="003841CA">
        <w:rPr>
          <w:rFonts w:cstheme="minorHAnsi"/>
        </w:rPr>
        <w:t xml:space="preserve">instead </w:t>
      </w:r>
      <w:r w:rsidR="009F2F61" w:rsidRPr="003841CA">
        <w:rPr>
          <w:rFonts w:cstheme="minorHAnsi"/>
        </w:rPr>
        <w:t xml:space="preserve">post </w:t>
      </w:r>
      <w:r w:rsidRPr="003841CA">
        <w:rPr>
          <w:rFonts w:cstheme="minorHAnsi"/>
        </w:rPr>
        <w:t>the correspondence and/or documents</w:t>
      </w:r>
      <w:r w:rsidR="009F2F61" w:rsidRPr="003841CA">
        <w:rPr>
          <w:rFonts w:cstheme="minorHAnsi"/>
        </w:rPr>
        <w:t xml:space="preserve"> to the relevant registry or office of the </w:t>
      </w:r>
      <w:r w:rsidR="002A65BB" w:rsidRPr="003841CA">
        <w:rPr>
          <w:rFonts w:cstheme="minorHAnsi"/>
        </w:rPr>
        <w:t>FCFCOA</w:t>
      </w:r>
      <w:r w:rsidRPr="003841CA">
        <w:rPr>
          <w:rFonts w:cstheme="minorHAnsi"/>
        </w:rPr>
        <w:t>, which can be</w:t>
      </w:r>
      <w:r w:rsidR="009F2F61" w:rsidRPr="003841CA">
        <w:rPr>
          <w:rFonts w:cstheme="minorHAnsi"/>
        </w:rPr>
        <w:t xml:space="preserve"> found on the Court</w:t>
      </w:r>
      <w:r w:rsidRPr="003841CA">
        <w:rPr>
          <w:rFonts w:cstheme="minorHAnsi"/>
        </w:rPr>
        <w:t>’</w:t>
      </w:r>
      <w:r w:rsidR="009F2F61" w:rsidRPr="003841CA">
        <w:rPr>
          <w:rFonts w:cstheme="minorHAnsi"/>
        </w:rPr>
        <w:t>s website</w:t>
      </w:r>
      <w:r w:rsidRPr="003841CA">
        <w:rPr>
          <w:rFonts w:cstheme="minorHAnsi"/>
        </w:rPr>
        <w:t>,</w:t>
      </w:r>
      <w:r w:rsidR="009F2F61" w:rsidRPr="003841CA">
        <w:rPr>
          <w:rFonts w:cstheme="minorHAnsi"/>
        </w:rPr>
        <w:t xml:space="preserve"> or by calling the telephone numbers </w:t>
      </w:r>
      <w:r w:rsidRPr="003841CA">
        <w:rPr>
          <w:rFonts w:cstheme="minorHAnsi"/>
        </w:rPr>
        <w:t xml:space="preserve">listed </w:t>
      </w:r>
      <w:r w:rsidR="002A65BB" w:rsidRPr="003841CA">
        <w:rPr>
          <w:rFonts w:cstheme="minorHAnsi"/>
        </w:rPr>
        <w:t>on the website</w:t>
      </w:r>
      <w:r w:rsidR="009F2F61" w:rsidRPr="003841CA">
        <w:rPr>
          <w:rFonts w:cstheme="minorHAnsi"/>
        </w:rPr>
        <w:t>.</w:t>
      </w:r>
    </w:p>
    <w:p w14:paraId="62C4E261" w14:textId="77777777" w:rsidR="009F2F61" w:rsidRPr="003841CA" w:rsidRDefault="009F2F61" w:rsidP="002A52A6">
      <w:pPr>
        <w:pStyle w:val="Heading4"/>
      </w:pPr>
      <w:r w:rsidRPr="003841CA">
        <w:t>Search service</w:t>
      </w:r>
    </w:p>
    <w:p w14:paraId="362D7F7A" w14:textId="77777777" w:rsidR="009F2F61" w:rsidRPr="003841CA" w:rsidRDefault="009F2F61" w:rsidP="00BE4B14">
      <w:pPr>
        <w:rPr>
          <w:rFonts w:cstheme="minorHAnsi"/>
        </w:rPr>
      </w:pPr>
      <w:r w:rsidRPr="003841CA">
        <w:rPr>
          <w:rFonts w:cstheme="minorHAnsi"/>
        </w:rPr>
        <w:t xml:space="preserve">Search terms are stored for reporting and service improvement purposes. Users’ searches are not linked to any personally identifying information. </w:t>
      </w:r>
    </w:p>
    <w:p w14:paraId="0A8035CD" w14:textId="091B46DC" w:rsidR="009F2F61" w:rsidRPr="003841CA" w:rsidRDefault="009F2F61" w:rsidP="002A52A6">
      <w:pPr>
        <w:pStyle w:val="Heading3"/>
      </w:pPr>
      <w:r w:rsidRPr="003841CA">
        <w:t xml:space="preserve">Family </w:t>
      </w:r>
      <w:r w:rsidR="002A65BB" w:rsidRPr="003841CA">
        <w:t>l</w:t>
      </w:r>
      <w:r w:rsidRPr="003841CA">
        <w:t xml:space="preserve">aw matters – Privacy in the Commonwealth Courts Portal </w:t>
      </w:r>
    </w:p>
    <w:p w14:paraId="739CC213" w14:textId="138B9E5F" w:rsidR="009F2F61" w:rsidRPr="003841CA" w:rsidRDefault="009F2F61" w:rsidP="00BE4B14">
      <w:pPr>
        <w:rPr>
          <w:rFonts w:cstheme="minorHAnsi"/>
        </w:rPr>
      </w:pPr>
      <w:r w:rsidRPr="003841CA">
        <w:rPr>
          <w:rFonts w:cstheme="minorHAnsi"/>
        </w:rPr>
        <w:t xml:space="preserve">Users must register to use the </w:t>
      </w:r>
      <w:r w:rsidR="00345A7F" w:rsidRPr="003841CA">
        <w:rPr>
          <w:rFonts w:cstheme="minorHAnsi"/>
        </w:rPr>
        <w:t>Portal</w:t>
      </w:r>
      <w:r w:rsidR="00BE644D" w:rsidRPr="003841CA">
        <w:rPr>
          <w:rFonts w:cstheme="minorHAnsi"/>
        </w:rPr>
        <w:t xml:space="preserve"> </w:t>
      </w:r>
      <w:r w:rsidRPr="003841CA">
        <w:rPr>
          <w:rFonts w:cstheme="minorHAnsi"/>
        </w:rPr>
        <w:t>and</w:t>
      </w:r>
      <w:r w:rsidR="00BE644D" w:rsidRPr="003841CA">
        <w:rPr>
          <w:rFonts w:cstheme="minorHAnsi"/>
        </w:rPr>
        <w:t>,</w:t>
      </w:r>
      <w:r w:rsidRPr="003841CA">
        <w:rPr>
          <w:rFonts w:cstheme="minorHAnsi"/>
        </w:rPr>
        <w:t xml:space="preserve"> in order to do so, must supply some personal information such as their name, mailing address, phone numbers and email address. This information is used only to identify the user as entitled to participate in the Portal</w:t>
      </w:r>
      <w:r w:rsidR="00BE644D" w:rsidRPr="003841CA">
        <w:rPr>
          <w:rFonts w:cstheme="minorHAnsi"/>
        </w:rPr>
        <w:t>,</w:t>
      </w:r>
      <w:r w:rsidRPr="003841CA">
        <w:rPr>
          <w:rFonts w:cstheme="minorHAnsi"/>
        </w:rPr>
        <w:t xml:space="preserve"> and enable the user to do so. It will not be disclosed to a third party unless required by law.</w:t>
      </w:r>
    </w:p>
    <w:p w14:paraId="5FCE537A" w14:textId="77777777" w:rsidR="009F2F61" w:rsidRPr="003841CA" w:rsidRDefault="009F2F61" w:rsidP="00BE4B14">
      <w:pPr>
        <w:rPr>
          <w:rFonts w:cstheme="minorHAnsi"/>
        </w:rPr>
      </w:pPr>
      <w:r w:rsidRPr="003841CA">
        <w:rPr>
          <w:rFonts w:cstheme="minorHAnsi"/>
        </w:rPr>
        <w:t>The following information is recorded to provide users with support if required:</w:t>
      </w:r>
    </w:p>
    <w:p w14:paraId="096563D6" w14:textId="44AEB56B" w:rsidR="009F2F61" w:rsidRPr="003841CA" w:rsidRDefault="009F2F61" w:rsidP="00932544">
      <w:pPr>
        <w:pStyle w:val="ListParagraph"/>
        <w:numPr>
          <w:ilvl w:val="0"/>
          <w:numId w:val="4"/>
        </w:numPr>
        <w:jc w:val="both"/>
        <w:rPr>
          <w:rFonts w:cstheme="minorHAnsi"/>
        </w:rPr>
      </w:pPr>
      <w:r w:rsidRPr="003841CA">
        <w:rPr>
          <w:rFonts w:cstheme="minorHAnsi"/>
        </w:rPr>
        <w:t>as previously noted</w:t>
      </w:r>
      <w:r w:rsidR="00BE644D" w:rsidRPr="003841CA">
        <w:rPr>
          <w:rFonts w:cstheme="minorHAnsi"/>
        </w:rPr>
        <w:t>,</w:t>
      </w:r>
      <w:r w:rsidRPr="003841CA">
        <w:rPr>
          <w:rFonts w:cstheme="minorHAnsi"/>
        </w:rPr>
        <w:t xml:space="preserve"> cookies are used for user authentication</w:t>
      </w:r>
    </w:p>
    <w:p w14:paraId="11B3CD88" w14:textId="3061616A" w:rsidR="009F2F61" w:rsidRPr="003841CA" w:rsidRDefault="009F2F61" w:rsidP="00932544">
      <w:pPr>
        <w:pStyle w:val="ListParagraph"/>
        <w:numPr>
          <w:ilvl w:val="0"/>
          <w:numId w:val="4"/>
        </w:numPr>
        <w:jc w:val="both"/>
        <w:rPr>
          <w:rFonts w:cstheme="minorHAnsi"/>
        </w:rPr>
      </w:pPr>
      <w:r w:rsidRPr="003841CA">
        <w:rPr>
          <w:rFonts w:cstheme="minorHAnsi"/>
        </w:rPr>
        <w:t>browser and operating system information</w:t>
      </w:r>
      <w:r w:rsidR="002A65BB" w:rsidRPr="003841CA">
        <w:rPr>
          <w:rFonts w:cstheme="minorHAnsi"/>
        </w:rPr>
        <w:t>,</w:t>
      </w:r>
      <w:r w:rsidRPr="003841CA">
        <w:rPr>
          <w:rFonts w:cstheme="minorHAnsi"/>
        </w:rPr>
        <w:t xml:space="preserve"> and</w:t>
      </w:r>
    </w:p>
    <w:p w14:paraId="39E08424" w14:textId="77777777" w:rsidR="009F2F61" w:rsidRPr="003841CA" w:rsidRDefault="009F2F61" w:rsidP="00932544">
      <w:pPr>
        <w:pStyle w:val="ListParagraph"/>
        <w:numPr>
          <w:ilvl w:val="0"/>
          <w:numId w:val="4"/>
        </w:numPr>
        <w:jc w:val="both"/>
        <w:rPr>
          <w:rFonts w:cstheme="minorHAnsi"/>
        </w:rPr>
      </w:pPr>
      <w:r w:rsidRPr="003841CA">
        <w:rPr>
          <w:rFonts w:cstheme="minorHAnsi"/>
        </w:rPr>
        <w:t>email address information.</w:t>
      </w:r>
    </w:p>
    <w:p w14:paraId="753A3995" w14:textId="1195ED24" w:rsidR="009F2F61" w:rsidRPr="00A55640" w:rsidRDefault="009F2F61" w:rsidP="00BE4B14">
      <w:pPr>
        <w:rPr>
          <w:rFonts w:cstheme="minorHAnsi"/>
        </w:rPr>
      </w:pPr>
      <w:r w:rsidRPr="00A55640">
        <w:rPr>
          <w:rFonts w:cstheme="minorHAnsi"/>
        </w:rPr>
        <w:t>The Portal uses the Australian banking and electronic commerce industry standard Secure Socket Layer (SSL) security technology. SSL is cryptography technology that uses special codes – 128 bit keys – that encrypt messages sent over the Internet. SSL encryption turns a message into an unintelligible string of characters and symbols and makes it virtually impossible to decipher. In addition, if a message is somehow tampered with, SSL technology will detect the tampering and reject the message.</w:t>
      </w:r>
    </w:p>
    <w:p w14:paraId="55C00788" w14:textId="0742D83B" w:rsidR="009F2F61" w:rsidRPr="00A55640" w:rsidRDefault="009F2F61" w:rsidP="00BE4B14">
      <w:pPr>
        <w:rPr>
          <w:rFonts w:cstheme="minorHAnsi"/>
        </w:rPr>
      </w:pPr>
      <w:r w:rsidRPr="00A55640">
        <w:rPr>
          <w:rFonts w:cstheme="minorHAnsi"/>
        </w:rPr>
        <w:t xml:space="preserve">The </w:t>
      </w:r>
      <w:r w:rsidR="002A65BB" w:rsidRPr="00A55640">
        <w:rPr>
          <w:rFonts w:cstheme="minorHAnsi"/>
        </w:rPr>
        <w:t>FCFCOA does</w:t>
      </w:r>
      <w:r w:rsidRPr="00A55640">
        <w:rPr>
          <w:rFonts w:cstheme="minorHAnsi"/>
        </w:rPr>
        <w:t xml:space="preserve"> not access or store users’ credit card details.</w:t>
      </w:r>
    </w:p>
    <w:p w14:paraId="42EDD6BB" w14:textId="5B8BDD42" w:rsidR="009F2F61" w:rsidRPr="00A55640" w:rsidRDefault="009F2F61" w:rsidP="002A52A6">
      <w:pPr>
        <w:pStyle w:val="Heading3"/>
      </w:pPr>
      <w:r w:rsidRPr="00A55640">
        <w:t>General Feder</w:t>
      </w:r>
      <w:r w:rsidR="006058FA" w:rsidRPr="00A55640">
        <w:t>al Law matters – Privacy in eLodgment and eCourtroom</w:t>
      </w:r>
    </w:p>
    <w:p w14:paraId="04E21043" w14:textId="59A852B7" w:rsidR="006058FA" w:rsidRPr="00A55640" w:rsidRDefault="0084665D" w:rsidP="00BE4B14">
      <w:pPr>
        <w:rPr>
          <w:rFonts w:cstheme="minorHAnsi"/>
          <w:shd w:val="clear" w:color="auto" w:fill="FFFFFF"/>
        </w:rPr>
      </w:pPr>
      <w:hyperlink r:id="rId13" w:history="1">
        <w:r w:rsidR="006058FA" w:rsidRPr="00A55640">
          <w:rPr>
            <w:rStyle w:val="Hyperlink"/>
            <w:rFonts w:cstheme="minorHAnsi"/>
            <w:color w:val="auto"/>
            <w:bdr w:val="none" w:sz="0" w:space="0" w:color="auto" w:frame="1"/>
            <w:shd w:val="clear" w:color="auto" w:fill="FFFFFF"/>
          </w:rPr>
          <w:t>eLodgment</w:t>
        </w:r>
      </w:hyperlink>
      <w:r w:rsidR="006058FA" w:rsidRPr="00A55640">
        <w:rPr>
          <w:rFonts w:cstheme="minorHAnsi"/>
          <w:shd w:val="clear" w:color="auto" w:fill="FFFFFF"/>
        </w:rPr>
        <w:t> is the electronic filing facility for the Federal Court of Australia and for general federal law matters in the FCFCOA.</w:t>
      </w:r>
    </w:p>
    <w:p w14:paraId="3953941C" w14:textId="7FB2AE9F" w:rsidR="009F2F61" w:rsidRPr="00A55640" w:rsidRDefault="009F2F61" w:rsidP="00BE4B14">
      <w:pPr>
        <w:rPr>
          <w:rFonts w:cstheme="minorHAnsi"/>
        </w:rPr>
      </w:pPr>
      <w:r w:rsidRPr="00A55640">
        <w:rPr>
          <w:rFonts w:cstheme="minorHAnsi"/>
        </w:rPr>
        <w:t>In order to lodge case-related documents online or to participate in eCourtroom, users must supply some personal information</w:t>
      </w:r>
      <w:r w:rsidR="006058FA" w:rsidRPr="00A55640">
        <w:rPr>
          <w:rFonts w:cstheme="minorHAnsi"/>
        </w:rPr>
        <w:t xml:space="preserve">, </w:t>
      </w:r>
      <w:r w:rsidRPr="00A55640">
        <w:rPr>
          <w:rFonts w:cstheme="minorHAnsi"/>
        </w:rPr>
        <w:t xml:space="preserve">such as their name, mailing address, phone numbers and email address. This information is used to enable </w:t>
      </w:r>
      <w:r w:rsidR="006058FA" w:rsidRPr="00A55640">
        <w:rPr>
          <w:rFonts w:cstheme="minorHAnsi"/>
        </w:rPr>
        <w:t>the</w:t>
      </w:r>
      <w:r w:rsidRPr="00A55640">
        <w:rPr>
          <w:rFonts w:cstheme="minorHAnsi"/>
        </w:rPr>
        <w:t xml:space="preserve"> user to eLodge documents and/or contribute to an eCourtroom discussion through the </w:t>
      </w:r>
      <w:r w:rsidRPr="00A55640">
        <w:rPr>
          <w:rFonts w:cstheme="minorHAnsi"/>
        </w:rPr>
        <w:lastRenderedPageBreak/>
        <w:t>eLodgment application</w:t>
      </w:r>
      <w:r w:rsidR="00BE644D" w:rsidRPr="00A55640">
        <w:rPr>
          <w:rFonts w:cstheme="minorHAnsi"/>
        </w:rPr>
        <w:t>. The personal information collected</w:t>
      </w:r>
      <w:r w:rsidRPr="00A55640">
        <w:rPr>
          <w:rFonts w:cstheme="minorHAnsi"/>
        </w:rPr>
        <w:t xml:space="preserve"> will not be disclosed to any third party unless required by law.</w:t>
      </w:r>
    </w:p>
    <w:p w14:paraId="5665B749" w14:textId="77777777" w:rsidR="009F2F61" w:rsidRPr="00A55640" w:rsidRDefault="009F2F61" w:rsidP="00BE4B14">
      <w:pPr>
        <w:rPr>
          <w:rFonts w:cstheme="minorHAnsi"/>
        </w:rPr>
      </w:pPr>
      <w:r w:rsidRPr="00A55640">
        <w:rPr>
          <w:rFonts w:cstheme="minorHAnsi"/>
        </w:rPr>
        <w:t>The following information is recorded for the purpose of providing users with support if required:</w:t>
      </w:r>
    </w:p>
    <w:p w14:paraId="17353F71" w14:textId="487DC47F" w:rsidR="009F2F61" w:rsidRPr="00A55640" w:rsidRDefault="009F2F61" w:rsidP="00BE4B14">
      <w:pPr>
        <w:pStyle w:val="ListParagraph"/>
        <w:numPr>
          <w:ilvl w:val="0"/>
          <w:numId w:val="4"/>
        </w:numPr>
        <w:rPr>
          <w:rFonts w:cstheme="minorHAnsi"/>
        </w:rPr>
      </w:pPr>
      <w:r w:rsidRPr="00A55640">
        <w:rPr>
          <w:rFonts w:cstheme="minorHAnsi"/>
        </w:rPr>
        <w:t>major and specific activity under a user name, e.g. Login, Create Template, Save Incomplete Lodgement, contribute to an eCourtroom discussion, Log out etc</w:t>
      </w:r>
      <w:r w:rsidR="00EF1716" w:rsidRPr="00A55640">
        <w:rPr>
          <w:rFonts w:cstheme="minorHAnsi"/>
        </w:rPr>
        <w:t>.</w:t>
      </w:r>
    </w:p>
    <w:p w14:paraId="70CF964F" w14:textId="32ED5A7E" w:rsidR="009F2F61" w:rsidRPr="00A55640" w:rsidRDefault="009F2F61" w:rsidP="00BE4B14">
      <w:pPr>
        <w:pStyle w:val="ListParagraph"/>
        <w:numPr>
          <w:ilvl w:val="0"/>
          <w:numId w:val="4"/>
        </w:numPr>
        <w:rPr>
          <w:rFonts w:cstheme="minorHAnsi"/>
        </w:rPr>
      </w:pPr>
      <w:r w:rsidRPr="00A55640">
        <w:rPr>
          <w:rFonts w:cstheme="minorHAnsi"/>
        </w:rPr>
        <w:t>uploaded documents as part of the lodgement process</w:t>
      </w:r>
      <w:r w:rsidR="00560157" w:rsidRPr="00A55640">
        <w:rPr>
          <w:rFonts w:cstheme="minorHAnsi"/>
        </w:rPr>
        <w:t>,</w:t>
      </w:r>
      <w:r w:rsidRPr="00A55640">
        <w:rPr>
          <w:rFonts w:cstheme="minorHAnsi"/>
        </w:rPr>
        <w:t xml:space="preserve"> and failed attempts to upload documents are logged in error logs</w:t>
      </w:r>
    </w:p>
    <w:p w14:paraId="66C640BE" w14:textId="5B9E3699" w:rsidR="009F2F61" w:rsidRPr="00A55640" w:rsidRDefault="009F2F61" w:rsidP="00BE4B14">
      <w:pPr>
        <w:pStyle w:val="ListParagraph"/>
        <w:numPr>
          <w:ilvl w:val="0"/>
          <w:numId w:val="4"/>
        </w:numPr>
        <w:rPr>
          <w:rFonts w:cstheme="minorHAnsi"/>
        </w:rPr>
      </w:pPr>
      <w:r w:rsidRPr="00A55640">
        <w:rPr>
          <w:rFonts w:cstheme="minorHAnsi"/>
        </w:rPr>
        <w:t>as previously noted, cookies are used for form authentication and for browser preferences for display of results, i.e. show/hide a column, resize of columns. None of these cookies contain user information</w:t>
      </w:r>
    </w:p>
    <w:p w14:paraId="5EAEB687" w14:textId="4CE23BBC" w:rsidR="009F2F61" w:rsidRPr="00A55640" w:rsidRDefault="009F2F61" w:rsidP="00BE4B14">
      <w:pPr>
        <w:pStyle w:val="ListParagraph"/>
        <w:numPr>
          <w:ilvl w:val="0"/>
          <w:numId w:val="4"/>
        </w:numPr>
        <w:rPr>
          <w:rFonts w:cstheme="minorHAnsi"/>
        </w:rPr>
      </w:pPr>
      <w:r w:rsidRPr="00A55640">
        <w:rPr>
          <w:rFonts w:cstheme="minorHAnsi"/>
        </w:rPr>
        <w:t>browser, operating system and compilers information is recorded for troubleshooting</w:t>
      </w:r>
      <w:r w:rsidR="003841CA" w:rsidRPr="00A55640">
        <w:rPr>
          <w:rFonts w:cstheme="minorHAnsi"/>
        </w:rPr>
        <w:t>,</w:t>
      </w:r>
      <w:r w:rsidR="00560157" w:rsidRPr="00A55640">
        <w:rPr>
          <w:rFonts w:cstheme="minorHAnsi"/>
        </w:rPr>
        <w:t xml:space="preserve"> and</w:t>
      </w:r>
      <w:r w:rsidRPr="00A55640">
        <w:rPr>
          <w:rFonts w:cstheme="minorHAnsi"/>
        </w:rPr>
        <w:t xml:space="preserve"> </w:t>
      </w:r>
    </w:p>
    <w:p w14:paraId="6F9D3C65" w14:textId="1FAD6094" w:rsidR="009F2F61" w:rsidRPr="00A55640" w:rsidRDefault="009F2F61" w:rsidP="00BE4B14">
      <w:pPr>
        <w:pStyle w:val="ListParagraph"/>
        <w:numPr>
          <w:ilvl w:val="0"/>
          <w:numId w:val="4"/>
        </w:numPr>
        <w:rPr>
          <w:rFonts w:cstheme="minorHAnsi"/>
        </w:rPr>
      </w:pPr>
      <w:r w:rsidRPr="00A55640">
        <w:rPr>
          <w:rFonts w:cstheme="minorHAnsi"/>
        </w:rPr>
        <w:t>email address information</w:t>
      </w:r>
      <w:r w:rsidR="00560157" w:rsidRPr="00A55640">
        <w:rPr>
          <w:rFonts w:cstheme="minorHAnsi"/>
        </w:rPr>
        <w:t>, which</w:t>
      </w:r>
      <w:r w:rsidRPr="00A55640">
        <w:rPr>
          <w:rFonts w:cstheme="minorHAnsi"/>
        </w:rPr>
        <w:t xml:space="preserve"> is only used for the purpose for which users provide it.</w:t>
      </w:r>
    </w:p>
    <w:p w14:paraId="1C5EE283" w14:textId="7BFCD743" w:rsidR="009F2F61" w:rsidRPr="00A55640" w:rsidRDefault="009F2F61" w:rsidP="00BE4B14">
      <w:pPr>
        <w:rPr>
          <w:rFonts w:cstheme="minorHAnsi"/>
        </w:rPr>
      </w:pPr>
      <w:r w:rsidRPr="00A55640">
        <w:rPr>
          <w:rFonts w:cstheme="minorHAnsi"/>
        </w:rPr>
        <w:t>Users who lodge documents online requiring payment of a fee enter their credit card details into electronic forms which are then encrypted by SSL technology. This is then securely transmitted via the Court’s eLodgment service provider (Creative Digital Technology) to the Court’s merchant facility provider. Neither the Court nor its technology service provider store users</w:t>
      </w:r>
      <w:r w:rsidR="00560157" w:rsidRPr="00A55640">
        <w:rPr>
          <w:rFonts w:cstheme="minorHAnsi"/>
        </w:rPr>
        <w:t>’</w:t>
      </w:r>
      <w:r w:rsidRPr="00A55640">
        <w:rPr>
          <w:rFonts w:cstheme="minorHAnsi"/>
        </w:rPr>
        <w:t xml:space="preserve"> credit card details at any time during this process. This facility provides users with the same level of security as if they were using an automatic teller machine or performing an EFTPOS transaction.</w:t>
      </w:r>
    </w:p>
    <w:p w14:paraId="7F2473B5" w14:textId="77777777" w:rsidR="009F2F61" w:rsidRPr="00A55640" w:rsidRDefault="009F2F61" w:rsidP="00BE4B14">
      <w:pPr>
        <w:rPr>
          <w:rFonts w:cstheme="minorHAnsi"/>
        </w:rPr>
      </w:pPr>
      <w:r w:rsidRPr="00A55640">
        <w:rPr>
          <w:rFonts w:cstheme="minorHAnsi"/>
        </w:rPr>
        <w:t>A user may, however, choose to save their credit card details within a template. If so, those details are stored in the eLodgment application. Security of this information is maintained in line with the Payment Card Industry Data Security Standards.</w:t>
      </w:r>
    </w:p>
    <w:p w14:paraId="3477E8D5" w14:textId="1E1A7AFC" w:rsidR="009F2F61" w:rsidRPr="00A55640" w:rsidRDefault="009F2F61" w:rsidP="002A52A6">
      <w:pPr>
        <w:pStyle w:val="Heading3"/>
      </w:pPr>
      <w:r w:rsidRPr="00A55640">
        <w:t xml:space="preserve">General Federal Law matters </w:t>
      </w:r>
      <w:r w:rsidR="00EF1716" w:rsidRPr="00A55640">
        <w:t>–</w:t>
      </w:r>
      <w:r w:rsidRPr="00A55640">
        <w:t xml:space="preserve"> Security alerts in eServices </w:t>
      </w:r>
    </w:p>
    <w:p w14:paraId="772BF371" w14:textId="4E4EBFB9" w:rsidR="009F2F61" w:rsidRPr="00A55640" w:rsidRDefault="009F2F61" w:rsidP="00BE4B14">
      <w:pPr>
        <w:rPr>
          <w:rFonts w:cstheme="minorHAnsi"/>
        </w:rPr>
      </w:pPr>
      <w:r w:rsidRPr="00A55640">
        <w:rPr>
          <w:rFonts w:cstheme="minorHAnsi"/>
        </w:rPr>
        <w:t xml:space="preserve">The eServices (online) pages of the </w:t>
      </w:r>
      <w:r w:rsidR="003841CA" w:rsidRPr="00A55640">
        <w:rPr>
          <w:rFonts w:cstheme="minorHAnsi"/>
        </w:rPr>
        <w:t xml:space="preserve">Federal </w:t>
      </w:r>
      <w:r w:rsidRPr="00A55640">
        <w:rPr>
          <w:rFonts w:cstheme="minorHAnsi"/>
        </w:rPr>
        <w:t>Court’s website have been secured for users’ privacy and protection. As a user moves about these secure areas their browser, depending upon personal settings and options, might present a security alert. Security alerts differ depending on browsers and their configuration</w:t>
      </w:r>
      <w:r w:rsidR="00587081" w:rsidRPr="00A55640">
        <w:rPr>
          <w:rFonts w:cstheme="minorHAnsi"/>
        </w:rPr>
        <w:t>,</w:t>
      </w:r>
      <w:r w:rsidRPr="00A55640">
        <w:rPr>
          <w:rFonts w:cstheme="minorHAnsi"/>
        </w:rPr>
        <w:t xml:space="preserve"> but their purpose is simply to alert a user to the fact that they are entering, or leaving</w:t>
      </w:r>
      <w:r w:rsidR="00587081" w:rsidRPr="00A55640">
        <w:rPr>
          <w:rFonts w:cstheme="minorHAnsi"/>
        </w:rPr>
        <w:t>,</w:t>
      </w:r>
      <w:r w:rsidRPr="00A55640">
        <w:rPr>
          <w:rFonts w:cstheme="minorHAnsi"/>
        </w:rPr>
        <w:t xml:space="preserve"> a secure area. Users should not be alarmed by the appearance of these alerts. Users can ascertain whether they are in a secure session by checking the status of the </w:t>
      </w:r>
      <w:r w:rsidR="00A55640">
        <w:rPr>
          <w:rFonts w:cstheme="minorHAnsi"/>
        </w:rPr>
        <w:t>‘</w:t>
      </w:r>
      <w:r w:rsidRPr="00A55640">
        <w:rPr>
          <w:rFonts w:cstheme="minorHAnsi"/>
        </w:rPr>
        <w:t>security</w:t>
      </w:r>
      <w:r w:rsidR="00A55640">
        <w:rPr>
          <w:rFonts w:cstheme="minorHAnsi"/>
        </w:rPr>
        <w:t xml:space="preserve">’ </w:t>
      </w:r>
      <w:r w:rsidRPr="00A55640">
        <w:rPr>
          <w:rFonts w:cstheme="minorHAnsi"/>
        </w:rPr>
        <w:t xml:space="preserve">padlock on their browser. The session is secure only when the padlock icon shows a closed padlock. </w:t>
      </w:r>
    </w:p>
    <w:p w14:paraId="6C271B80" w14:textId="3C60A407" w:rsidR="009F2F61" w:rsidRPr="003841CA" w:rsidRDefault="00A55640" w:rsidP="00BE4B14">
      <w:pPr>
        <w:rPr>
          <w:rFonts w:cstheme="minorHAnsi"/>
        </w:rPr>
      </w:pPr>
      <w:r>
        <w:rPr>
          <w:rFonts w:cstheme="minorHAnsi"/>
        </w:rPr>
        <w:t>‘</w:t>
      </w:r>
      <w:r w:rsidR="009F2F61" w:rsidRPr="00A55640">
        <w:rPr>
          <w:rFonts w:cstheme="minorHAnsi"/>
        </w:rPr>
        <w:t>Thawte Server CA</w:t>
      </w:r>
      <w:r>
        <w:rPr>
          <w:rFonts w:cstheme="minorHAnsi"/>
        </w:rPr>
        <w:t>’</w:t>
      </w:r>
      <w:r w:rsidR="009F2F61" w:rsidRPr="00A55640">
        <w:rPr>
          <w:rFonts w:cstheme="minorHAnsi"/>
        </w:rPr>
        <w:t xml:space="preserve"> issues certificates securing the sites. Users can verify the source of the certificates by viewing them.</w:t>
      </w:r>
    </w:p>
    <w:p w14:paraId="3356FB9B" w14:textId="49C393A6" w:rsidR="00891075" w:rsidRPr="003841CA" w:rsidRDefault="00891075" w:rsidP="002A52A6">
      <w:pPr>
        <w:pStyle w:val="Heading2"/>
      </w:pPr>
      <w:r w:rsidRPr="003841CA">
        <w:t xml:space="preserve">Data </w:t>
      </w:r>
      <w:r w:rsidR="003C2DBE" w:rsidRPr="003841CA">
        <w:t>breaches</w:t>
      </w:r>
    </w:p>
    <w:p w14:paraId="2AFF37C3" w14:textId="6AC291DF" w:rsidR="00891075" w:rsidRPr="003841CA" w:rsidRDefault="00891075" w:rsidP="00BE4B14">
      <w:pPr>
        <w:spacing w:before="120"/>
        <w:rPr>
          <w:rFonts w:cstheme="minorHAnsi"/>
          <w:bCs/>
        </w:rPr>
      </w:pPr>
      <w:r w:rsidRPr="003841CA">
        <w:rPr>
          <w:rFonts w:cstheme="minorHAnsi"/>
          <w:bCs/>
          <w:lang w:val="en-GB"/>
        </w:rPr>
        <w:t xml:space="preserve">Data breaches are managed in accordance with the Federal Court Data Breach Response Plan. In accordance with that plan, </w:t>
      </w:r>
      <w:r w:rsidR="00587081" w:rsidRPr="003841CA">
        <w:rPr>
          <w:rFonts w:cstheme="minorHAnsi"/>
          <w:bCs/>
        </w:rPr>
        <w:t>i</w:t>
      </w:r>
      <w:r w:rsidRPr="003841CA">
        <w:rPr>
          <w:rFonts w:cstheme="minorHAnsi"/>
          <w:bCs/>
        </w:rPr>
        <w:t xml:space="preserve">n the event of a data breach, including a data breach that is not a notifiable data breach, consideration must be given by the Privacy Officer, the Data Breach Response Team and the CEO/Principal Registrar to notify affected individuals, stakeholder organisations and the public. Any public announcement of a data breach must be timely, direct and explicit. Consideration must also be given to consulting external bodies as to the way that persons potentially affected by a data breach should be notified.  </w:t>
      </w:r>
    </w:p>
    <w:p w14:paraId="1C0AEE23" w14:textId="4562FA64" w:rsidR="00891075" w:rsidRPr="003841CA" w:rsidRDefault="00587081" w:rsidP="00BE4B14">
      <w:pPr>
        <w:spacing w:before="120" w:after="240"/>
        <w:rPr>
          <w:rFonts w:cstheme="minorHAnsi"/>
          <w:bCs/>
        </w:rPr>
      </w:pPr>
      <w:r w:rsidRPr="003841CA">
        <w:rPr>
          <w:rFonts w:cstheme="minorHAnsi"/>
          <w:bCs/>
        </w:rPr>
        <w:t>A</w:t>
      </w:r>
      <w:r w:rsidR="00891075" w:rsidRPr="003841CA">
        <w:rPr>
          <w:rFonts w:cstheme="minorHAnsi"/>
          <w:bCs/>
        </w:rPr>
        <w:t>ddition</w:t>
      </w:r>
      <w:r w:rsidRPr="003841CA">
        <w:rPr>
          <w:rFonts w:cstheme="minorHAnsi"/>
          <w:bCs/>
        </w:rPr>
        <w:t>ally</w:t>
      </w:r>
      <w:r w:rsidR="00891075" w:rsidRPr="003841CA">
        <w:rPr>
          <w:rFonts w:cstheme="minorHAnsi"/>
          <w:bCs/>
        </w:rPr>
        <w:t>, consideration must always be given to voluntarily notifying a data breach to the Office of the Australian Information Commissioner, notwithstanding that it is not an eligible data breach under the Data Breach Notification scheme in the Privacy Act.</w:t>
      </w:r>
    </w:p>
    <w:p w14:paraId="6A5E7454" w14:textId="77777777" w:rsidR="009F2F61" w:rsidRPr="003841CA" w:rsidRDefault="009F2F61" w:rsidP="002A52A6">
      <w:pPr>
        <w:pStyle w:val="Heading2"/>
      </w:pPr>
      <w:r w:rsidRPr="003841CA">
        <w:lastRenderedPageBreak/>
        <w:t>How can I complain about a breach of the Australian Privacy Principles?</w:t>
      </w:r>
    </w:p>
    <w:p w14:paraId="44A19C86" w14:textId="2C138A93" w:rsidR="009F2F61" w:rsidRPr="003841CA" w:rsidRDefault="009F2F61" w:rsidP="00BE4B14">
      <w:pPr>
        <w:rPr>
          <w:rFonts w:cstheme="minorHAnsi"/>
        </w:rPr>
      </w:pPr>
      <w:r w:rsidRPr="003841CA">
        <w:rPr>
          <w:rFonts w:cstheme="minorHAnsi"/>
        </w:rPr>
        <w:t xml:space="preserve">If you wish to complain about a breach of the Australian Privacy Principles, you may do so by email to </w:t>
      </w:r>
      <w:hyperlink r:id="rId14" w:history="1">
        <w:r w:rsidR="00EF1716" w:rsidRPr="003841CA">
          <w:rPr>
            <w:rStyle w:val="Hyperlink"/>
            <w:rFonts w:cstheme="minorHAnsi"/>
          </w:rPr>
          <w:t>privacy@fcfcoa.au</w:t>
        </w:r>
      </w:hyperlink>
      <w:r w:rsidR="000261E2" w:rsidRPr="003841CA">
        <w:rPr>
          <w:rFonts w:cstheme="minorHAnsi"/>
        </w:rPr>
        <w:t xml:space="preserve"> </w:t>
      </w:r>
      <w:r w:rsidRPr="003841CA">
        <w:rPr>
          <w:rFonts w:cstheme="minorHAnsi"/>
        </w:rPr>
        <w:t xml:space="preserve">or by letter directed to the Privacy Officer, Federal Circuit </w:t>
      </w:r>
      <w:r w:rsidR="00EF1716" w:rsidRPr="003841CA">
        <w:rPr>
          <w:rFonts w:cstheme="minorHAnsi"/>
        </w:rPr>
        <w:t xml:space="preserve">and Family </w:t>
      </w:r>
      <w:r w:rsidRPr="003841CA">
        <w:rPr>
          <w:rFonts w:cstheme="minorHAnsi"/>
        </w:rPr>
        <w:t xml:space="preserve">Court of Australia, GPO Box 9991, Brisbane Qld 4001. </w:t>
      </w:r>
    </w:p>
    <w:p w14:paraId="06FE8AA3" w14:textId="23B5D65D" w:rsidR="009F2F61" w:rsidRPr="003841CA" w:rsidRDefault="009F2F61" w:rsidP="00BE4B14">
      <w:pPr>
        <w:rPr>
          <w:rFonts w:cstheme="minorHAnsi"/>
        </w:rPr>
      </w:pPr>
      <w:r w:rsidRPr="003841CA">
        <w:rPr>
          <w:rFonts w:cstheme="minorHAnsi"/>
        </w:rPr>
        <w:t xml:space="preserve">We will handle your complaint in accordance with the Privacy Act. We will acknowledge </w:t>
      </w:r>
      <w:r w:rsidR="001C5D3B" w:rsidRPr="003841CA">
        <w:rPr>
          <w:rFonts w:cstheme="minorHAnsi"/>
        </w:rPr>
        <w:t>your complaint</w:t>
      </w:r>
      <w:r w:rsidRPr="003841CA">
        <w:rPr>
          <w:rFonts w:cstheme="minorHAnsi"/>
        </w:rPr>
        <w:t xml:space="preserve"> within 10 days</w:t>
      </w:r>
      <w:r w:rsidR="001C5D3B" w:rsidRPr="003841CA">
        <w:rPr>
          <w:rFonts w:cstheme="minorHAnsi"/>
        </w:rPr>
        <w:t>,</w:t>
      </w:r>
      <w:r w:rsidRPr="003841CA">
        <w:rPr>
          <w:rFonts w:cstheme="minorHAnsi"/>
        </w:rPr>
        <w:t xml:space="preserve"> and within 30 days tell you what we are going to do about it. You will be told about any investigation </w:t>
      </w:r>
      <w:r w:rsidR="001C5D3B" w:rsidRPr="003841CA">
        <w:rPr>
          <w:rFonts w:cstheme="minorHAnsi"/>
        </w:rPr>
        <w:t>being undertaken regarding the matter,</w:t>
      </w:r>
      <w:r w:rsidRPr="003841CA">
        <w:rPr>
          <w:rFonts w:cstheme="minorHAnsi"/>
        </w:rPr>
        <w:t xml:space="preserve"> and the outcome of that invest</w:t>
      </w:r>
      <w:r w:rsidR="000261E2" w:rsidRPr="003841CA">
        <w:rPr>
          <w:rFonts w:cstheme="minorHAnsi"/>
        </w:rPr>
        <w:t>igation as soon as practicable.</w:t>
      </w:r>
    </w:p>
    <w:p w14:paraId="6E194D67" w14:textId="77777777" w:rsidR="009F2F61" w:rsidRPr="003841CA" w:rsidRDefault="009F2F61" w:rsidP="002A52A6">
      <w:pPr>
        <w:pStyle w:val="Heading2"/>
      </w:pPr>
      <w:r w:rsidRPr="003841CA">
        <w:t>Where can I get help about these matters?</w:t>
      </w:r>
    </w:p>
    <w:p w14:paraId="5BBB5F7A" w14:textId="11ED62B0" w:rsidR="009F2F61" w:rsidRPr="003841CA" w:rsidRDefault="009F2F61" w:rsidP="00BE4B14">
      <w:pPr>
        <w:rPr>
          <w:rFonts w:cstheme="minorHAnsi"/>
        </w:rPr>
      </w:pPr>
      <w:r w:rsidRPr="003841CA">
        <w:rPr>
          <w:rFonts w:cstheme="minorHAnsi"/>
        </w:rPr>
        <w:t>If you wish to be provided with a copy of this policy</w:t>
      </w:r>
      <w:r w:rsidR="00BB1051" w:rsidRPr="003841CA">
        <w:rPr>
          <w:rFonts w:cstheme="minorHAnsi"/>
        </w:rPr>
        <w:t>,</w:t>
      </w:r>
      <w:r w:rsidRPr="003841CA">
        <w:rPr>
          <w:rFonts w:cstheme="minorHAnsi"/>
        </w:rPr>
        <w:t xml:space="preserve"> you may do so by copying it from this website, by email to </w:t>
      </w:r>
      <w:hyperlink r:id="rId15" w:history="1">
        <w:r w:rsidR="00EF1716" w:rsidRPr="003841CA">
          <w:rPr>
            <w:rStyle w:val="Hyperlink"/>
            <w:rFonts w:cstheme="minorHAnsi"/>
          </w:rPr>
          <w:t>customer.service@fcfcoa.gov.au</w:t>
        </w:r>
      </w:hyperlink>
      <w:r w:rsidR="000261E2" w:rsidRPr="003841CA">
        <w:rPr>
          <w:rFonts w:cstheme="minorHAnsi"/>
        </w:rPr>
        <w:t xml:space="preserve"> </w:t>
      </w:r>
      <w:r w:rsidRPr="003841CA">
        <w:rPr>
          <w:rFonts w:cstheme="minorHAnsi"/>
        </w:rPr>
        <w:t xml:space="preserve">or by letter directed to the Privacy Officer, Federal Circuit </w:t>
      </w:r>
      <w:r w:rsidR="00EF1716" w:rsidRPr="003841CA">
        <w:rPr>
          <w:rFonts w:cstheme="minorHAnsi"/>
        </w:rPr>
        <w:t xml:space="preserve">and Family </w:t>
      </w:r>
      <w:r w:rsidRPr="003841CA">
        <w:rPr>
          <w:rFonts w:cstheme="minorHAnsi"/>
        </w:rPr>
        <w:t>Court of Australia, GPO Box 9991, Brisbane Qld 4001. You may also call our National Enquiry Centre on 1300 352 000.</w:t>
      </w:r>
    </w:p>
    <w:p w14:paraId="3E4ABD49" w14:textId="15D9AB70" w:rsidR="009F2F61" w:rsidRPr="003841CA" w:rsidRDefault="009F2F61" w:rsidP="00BE4B14">
      <w:pPr>
        <w:rPr>
          <w:rFonts w:cstheme="minorHAnsi"/>
        </w:rPr>
      </w:pPr>
      <w:r w:rsidRPr="003841CA">
        <w:rPr>
          <w:rFonts w:cstheme="minorHAnsi"/>
        </w:rPr>
        <w:t xml:space="preserve">You can seek your own legal advice about these matters. Also, if you wish to ask any questions about the things this policy covers, you may do so by email to </w:t>
      </w:r>
      <w:hyperlink r:id="rId16" w:history="1">
        <w:r w:rsidR="00EF1716" w:rsidRPr="003841CA">
          <w:rPr>
            <w:rStyle w:val="Hyperlink"/>
            <w:rFonts w:cstheme="minorHAnsi"/>
          </w:rPr>
          <w:t>customer.service@fcfcoa.gov.au</w:t>
        </w:r>
      </w:hyperlink>
      <w:r w:rsidR="000261E2" w:rsidRPr="003841CA">
        <w:rPr>
          <w:rFonts w:cstheme="minorHAnsi"/>
        </w:rPr>
        <w:t xml:space="preserve"> </w:t>
      </w:r>
      <w:r w:rsidRPr="003841CA">
        <w:rPr>
          <w:rFonts w:cstheme="minorHAnsi"/>
        </w:rPr>
        <w:t xml:space="preserve">or by letter directed to the Privacy Officer, Federal Circuit </w:t>
      </w:r>
      <w:r w:rsidR="00EF1716" w:rsidRPr="003841CA">
        <w:rPr>
          <w:rFonts w:cstheme="minorHAnsi"/>
        </w:rPr>
        <w:t xml:space="preserve">and Family </w:t>
      </w:r>
      <w:r w:rsidRPr="003841CA">
        <w:rPr>
          <w:rFonts w:cstheme="minorHAnsi"/>
        </w:rPr>
        <w:t xml:space="preserve">Court of Australia, GPO Box 9991, Brisbane Qld 4001. The </w:t>
      </w:r>
      <w:r w:rsidR="003841CA" w:rsidRPr="003841CA">
        <w:rPr>
          <w:rFonts w:cstheme="minorHAnsi"/>
        </w:rPr>
        <w:t>FCFCOA</w:t>
      </w:r>
      <w:r w:rsidRPr="003841CA">
        <w:rPr>
          <w:rFonts w:cstheme="minorHAnsi"/>
        </w:rPr>
        <w:t xml:space="preserve"> can provide you with general information</w:t>
      </w:r>
      <w:r w:rsidR="00BB1051" w:rsidRPr="003841CA">
        <w:rPr>
          <w:rFonts w:cstheme="minorHAnsi"/>
        </w:rPr>
        <w:t>,</w:t>
      </w:r>
      <w:r w:rsidRPr="003841CA">
        <w:rPr>
          <w:rFonts w:cstheme="minorHAnsi"/>
        </w:rPr>
        <w:t xml:space="preserve"> but you must decide yourself whether that is sufficient for your purpose. The Court cannot provide you with legal advice or representation. For questions about privacy matters generally, you may also contact the Privacy Commissioner at the Office of the Australian Information Commissioner on</w:t>
      </w:r>
      <w:r w:rsidR="00BA45EB">
        <w:rPr>
          <w:rFonts w:cstheme="minorHAnsi"/>
        </w:rPr>
        <w:t xml:space="preserve"> </w:t>
      </w:r>
      <w:r w:rsidRPr="003841CA">
        <w:rPr>
          <w:rFonts w:cstheme="minorHAnsi"/>
        </w:rPr>
        <w:t xml:space="preserve">1300 363 992 or </w:t>
      </w:r>
      <w:hyperlink r:id="rId17" w:tooltip="External website link to the Office of the Australian Information Commissioner" w:history="1">
        <w:r w:rsidR="000261E2" w:rsidRPr="003841CA">
          <w:rPr>
            <w:rStyle w:val="Hyperlink"/>
            <w:rFonts w:cstheme="minorHAnsi"/>
          </w:rPr>
          <w:t>www.oaic.gov.au</w:t>
        </w:r>
      </w:hyperlink>
      <w:r w:rsidRPr="003841CA">
        <w:rPr>
          <w:rFonts w:cstheme="minorHAnsi"/>
        </w:rPr>
        <w:t xml:space="preserve">. </w:t>
      </w:r>
    </w:p>
    <w:p w14:paraId="544C7DEC" w14:textId="77777777" w:rsidR="009F2F61" w:rsidRPr="003841CA" w:rsidRDefault="009F2F61" w:rsidP="00BE4B14">
      <w:pPr>
        <w:spacing w:before="1560" w:after="0"/>
        <w:jc w:val="right"/>
        <w:rPr>
          <w:rFonts w:cstheme="minorHAnsi"/>
        </w:rPr>
      </w:pPr>
      <w:r w:rsidRPr="003841CA">
        <w:rPr>
          <w:rFonts w:cstheme="minorHAnsi"/>
        </w:rPr>
        <w:t>Privacy Policy</w:t>
      </w:r>
    </w:p>
    <w:p w14:paraId="1587AFDD" w14:textId="77777777" w:rsidR="009F2F61" w:rsidRPr="003841CA" w:rsidRDefault="009F2F61" w:rsidP="00BE4B14">
      <w:pPr>
        <w:spacing w:after="0"/>
        <w:jc w:val="right"/>
        <w:rPr>
          <w:rFonts w:cstheme="minorHAnsi"/>
        </w:rPr>
      </w:pPr>
      <w:r w:rsidRPr="003841CA">
        <w:rPr>
          <w:rFonts w:cstheme="minorHAnsi"/>
        </w:rPr>
        <w:t>Approved By: CEO</w:t>
      </w:r>
    </w:p>
    <w:p w14:paraId="11725EB2" w14:textId="2EAD3210" w:rsidR="009F2F61" w:rsidRPr="003841CA" w:rsidRDefault="009F2F61" w:rsidP="00BE4B14">
      <w:pPr>
        <w:spacing w:after="0"/>
        <w:jc w:val="right"/>
        <w:rPr>
          <w:rFonts w:cstheme="minorHAnsi"/>
        </w:rPr>
      </w:pPr>
      <w:r w:rsidRPr="003841CA">
        <w:rPr>
          <w:rFonts w:cstheme="minorHAnsi"/>
        </w:rPr>
        <w:t xml:space="preserve">Last Revised: </w:t>
      </w:r>
      <w:r w:rsidR="00D4776C">
        <w:rPr>
          <w:rFonts w:cstheme="minorHAnsi"/>
        </w:rPr>
        <w:t>May</w:t>
      </w:r>
      <w:r w:rsidR="003841CA" w:rsidRPr="003841CA">
        <w:rPr>
          <w:rFonts w:cstheme="minorHAnsi"/>
        </w:rPr>
        <w:t xml:space="preserve"> 202</w:t>
      </w:r>
      <w:r w:rsidR="00D4776C">
        <w:rPr>
          <w:rFonts w:cstheme="minorHAnsi"/>
        </w:rPr>
        <w:t>4</w:t>
      </w:r>
    </w:p>
    <w:sectPr w:rsidR="009F2F61" w:rsidRPr="003841CA" w:rsidSect="002A52A6">
      <w:headerReference w:type="first" r:id="rId18"/>
      <w:pgSz w:w="12240" w:h="15840"/>
      <w:pgMar w:top="1134" w:right="1134" w:bottom="1134" w:left="1134"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C24E0F" w14:textId="77777777" w:rsidR="00EB0BDB" w:rsidRDefault="00EB0BDB" w:rsidP="00EB0BDB">
      <w:pPr>
        <w:spacing w:after="0"/>
      </w:pPr>
      <w:r>
        <w:separator/>
      </w:r>
    </w:p>
  </w:endnote>
  <w:endnote w:type="continuationSeparator" w:id="0">
    <w:p w14:paraId="71C7D516" w14:textId="77777777" w:rsidR="00EB0BDB" w:rsidRDefault="00EB0BDB" w:rsidP="00EB0BD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9B82C8" w14:textId="77777777" w:rsidR="00EB0BDB" w:rsidRDefault="00EB0BDB" w:rsidP="00EB0BDB">
      <w:pPr>
        <w:spacing w:after="0"/>
      </w:pPr>
      <w:r>
        <w:separator/>
      </w:r>
    </w:p>
  </w:footnote>
  <w:footnote w:type="continuationSeparator" w:id="0">
    <w:p w14:paraId="5B66F570" w14:textId="77777777" w:rsidR="00EB0BDB" w:rsidRDefault="00EB0BDB" w:rsidP="00EB0BDB">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48420" w14:textId="4580BC6E" w:rsidR="002A52A6" w:rsidRDefault="002A52A6">
    <w:pPr>
      <w:pStyle w:val="Header"/>
    </w:pPr>
    <w:r>
      <w:rPr>
        <w:noProof/>
        <w:lang w:eastAsia="en-AU"/>
      </w:rPr>
      <w:drawing>
        <wp:inline distT="0" distB="0" distL="0" distR="0" wp14:anchorId="76C9A791" wp14:editId="312E5D30">
          <wp:extent cx="4319016" cy="579120"/>
          <wp:effectExtent l="0" t="0" r="571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jpg"/>
                  <pic:cNvPicPr/>
                </pic:nvPicPr>
                <pic:blipFill>
                  <a:blip r:embed="rId1">
                    <a:extLst>
                      <a:ext uri="{28A0092B-C50C-407E-A947-70E740481C1C}">
                        <a14:useLocalDpi xmlns:a14="http://schemas.microsoft.com/office/drawing/2010/main" val="0"/>
                      </a:ext>
                    </a:extLst>
                  </a:blip>
                  <a:stretch>
                    <a:fillRect/>
                  </a:stretch>
                </pic:blipFill>
                <pic:spPr>
                  <a:xfrm>
                    <a:off x="0" y="0"/>
                    <a:ext cx="4319016" cy="57912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692693"/>
    <w:multiLevelType w:val="hybridMultilevel"/>
    <w:tmpl w:val="1938EAF2"/>
    <w:lvl w:ilvl="0" w:tplc="90B85DAC">
      <w:start w:val="3"/>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2AA110AD"/>
    <w:multiLevelType w:val="hybridMultilevel"/>
    <w:tmpl w:val="4D8C803C"/>
    <w:lvl w:ilvl="0" w:tplc="3D566E14">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ADC7A5E"/>
    <w:multiLevelType w:val="hybridMultilevel"/>
    <w:tmpl w:val="7D78EF8C"/>
    <w:lvl w:ilvl="0" w:tplc="3D566E14">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7544BC4"/>
    <w:multiLevelType w:val="hybridMultilevel"/>
    <w:tmpl w:val="6AF0D0BC"/>
    <w:lvl w:ilvl="0" w:tplc="3D566E14">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6580340B"/>
    <w:multiLevelType w:val="hybridMultilevel"/>
    <w:tmpl w:val="819E06AC"/>
    <w:lvl w:ilvl="0" w:tplc="3D566E14">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76283BC1"/>
    <w:multiLevelType w:val="hybridMultilevel"/>
    <w:tmpl w:val="46E08C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799E032D"/>
    <w:multiLevelType w:val="hybridMultilevel"/>
    <w:tmpl w:val="E7EAA9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7C9C3BDE"/>
    <w:multiLevelType w:val="hybridMultilevel"/>
    <w:tmpl w:val="D2A0E21C"/>
    <w:lvl w:ilvl="0" w:tplc="3D566E14">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311834367">
    <w:abstractNumId w:val="6"/>
  </w:num>
  <w:num w:numId="2" w16cid:durableId="1031413658">
    <w:abstractNumId w:val="3"/>
  </w:num>
  <w:num w:numId="3" w16cid:durableId="1576238706">
    <w:abstractNumId w:val="2"/>
  </w:num>
  <w:num w:numId="4" w16cid:durableId="241763555">
    <w:abstractNumId w:val="1"/>
  </w:num>
  <w:num w:numId="5" w16cid:durableId="130900775">
    <w:abstractNumId w:val="4"/>
  </w:num>
  <w:num w:numId="6" w16cid:durableId="74981329">
    <w:abstractNumId w:val="7"/>
  </w:num>
  <w:num w:numId="7" w16cid:durableId="871846365">
    <w:abstractNumId w:val="0"/>
  </w:num>
  <w:num w:numId="8" w16cid:durableId="101353629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2F61"/>
    <w:rsid w:val="00011410"/>
    <w:rsid w:val="00023BD4"/>
    <w:rsid w:val="000261E2"/>
    <w:rsid w:val="00070681"/>
    <w:rsid w:val="000727CA"/>
    <w:rsid w:val="00080C20"/>
    <w:rsid w:val="00095E70"/>
    <w:rsid w:val="000B4511"/>
    <w:rsid w:val="000D1D36"/>
    <w:rsid w:val="001900BB"/>
    <w:rsid w:val="001B1809"/>
    <w:rsid w:val="001C5D3B"/>
    <w:rsid w:val="001E3139"/>
    <w:rsid w:val="002176D1"/>
    <w:rsid w:val="0023388E"/>
    <w:rsid w:val="00247633"/>
    <w:rsid w:val="00257C19"/>
    <w:rsid w:val="00286C6E"/>
    <w:rsid w:val="002A52A6"/>
    <w:rsid w:val="002A65BB"/>
    <w:rsid w:val="002D28C5"/>
    <w:rsid w:val="003101C9"/>
    <w:rsid w:val="00323AAE"/>
    <w:rsid w:val="00345A7F"/>
    <w:rsid w:val="003631A7"/>
    <w:rsid w:val="003841CA"/>
    <w:rsid w:val="00393B41"/>
    <w:rsid w:val="003C2DBE"/>
    <w:rsid w:val="00406496"/>
    <w:rsid w:val="0041199B"/>
    <w:rsid w:val="004148B4"/>
    <w:rsid w:val="00426A3B"/>
    <w:rsid w:val="00435BB8"/>
    <w:rsid w:val="00456B22"/>
    <w:rsid w:val="004622A6"/>
    <w:rsid w:val="00492167"/>
    <w:rsid w:val="0049764E"/>
    <w:rsid w:val="004A1C55"/>
    <w:rsid w:val="004A5D46"/>
    <w:rsid w:val="004C1374"/>
    <w:rsid w:val="005012B3"/>
    <w:rsid w:val="0055764C"/>
    <w:rsid w:val="00560157"/>
    <w:rsid w:val="00565B76"/>
    <w:rsid w:val="00587081"/>
    <w:rsid w:val="005E654F"/>
    <w:rsid w:val="005E6616"/>
    <w:rsid w:val="006058FA"/>
    <w:rsid w:val="00615B6D"/>
    <w:rsid w:val="00663B9F"/>
    <w:rsid w:val="006839F3"/>
    <w:rsid w:val="006D7E08"/>
    <w:rsid w:val="00781B58"/>
    <w:rsid w:val="00781EA3"/>
    <w:rsid w:val="007B027E"/>
    <w:rsid w:val="007C252A"/>
    <w:rsid w:val="00805C04"/>
    <w:rsid w:val="00845455"/>
    <w:rsid w:val="00856822"/>
    <w:rsid w:val="00860DA3"/>
    <w:rsid w:val="008665D1"/>
    <w:rsid w:val="00872679"/>
    <w:rsid w:val="008869D9"/>
    <w:rsid w:val="00891075"/>
    <w:rsid w:val="008D0A7A"/>
    <w:rsid w:val="008D5C8C"/>
    <w:rsid w:val="00932544"/>
    <w:rsid w:val="0096779B"/>
    <w:rsid w:val="009844D4"/>
    <w:rsid w:val="009973F5"/>
    <w:rsid w:val="009B2F13"/>
    <w:rsid w:val="009F2F61"/>
    <w:rsid w:val="00A34DCB"/>
    <w:rsid w:val="00A55640"/>
    <w:rsid w:val="00AB3E99"/>
    <w:rsid w:val="00AC5960"/>
    <w:rsid w:val="00AE4EE7"/>
    <w:rsid w:val="00B65569"/>
    <w:rsid w:val="00BA45EB"/>
    <w:rsid w:val="00BB1051"/>
    <w:rsid w:val="00BD0201"/>
    <w:rsid w:val="00BE4B14"/>
    <w:rsid w:val="00BE644D"/>
    <w:rsid w:val="00C6740A"/>
    <w:rsid w:val="00CA402B"/>
    <w:rsid w:val="00CE2C3E"/>
    <w:rsid w:val="00D12A5C"/>
    <w:rsid w:val="00D21F7F"/>
    <w:rsid w:val="00D4776C"/>
    <w:rsid w:val="00D676D5"/>
    <w:rsid w:val="00DA57E4"/>
    <w:rsid w:val="00DD20FA"/>
    <w:rsid w:val="00E353A3"/>
    <w:rsid w:val="00E43120"/>
    <w:rsid w:val="00EB0BDB"/>
    <w:rsid w:val="00EC29C7"/>
    <w:rsid w:val="00ED630F"/>
    <w:rsid w:val="00ED7937"/>
    <w:rsid w:val="00EF1716"/>
    <w:rsid w:val="00F10583"/>
    <w:rsid w:val="00F51E5B"/>
    <w:rsid w:val="00F7701B"/>
    <w:rsid w:val="00F95C0E"/>
    <w:rsid w:val="00FD3C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2C248748"/>
  <w15:docId w15:val="{2690861B-BAF4-42C5-8E9E-FD58EFB8F3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2F61"/>
    <w:pPr>
      <w:spacing w:line="240" w:lineRule="auto"/>
    </w:pPr>
    <w:rPr>
      <w:lang w:val="en-AU"/>
    </w:rPr>
  </w:style>
  <w:style w:type="paragraph" w:styleId="Heading1">
    <w:name w:val="heading 1"/>
    <w:basedOn w:val="Normal"/>
    <w:next w:val="Normal"/>
    <w:link w:val="Heading1Char"/>
    <w:uiPriority w:val="9"/>
    <w:qFormat/>
    <w:rsid w:val="000261E2"/>
    <w:pPr>
      <w:keepNext/>
      <w:keepLines/>
      <w:spacing w:before="480" w:after="0"/>
      <w:outlineLvl w:val="0"/>
    </w:pPr>
    <w:rPr>
      <w:rFonts w:eastAsiaTheme="majorEastAsia" w:cstheme="minorHAnsi"/>
      <w:b/>
      <w:bCs/>
      <w:sz w:val="40"/>
      <w:szCs w:val="40"/>
    </w:rPr>
  </w:style>
  <w:style w:type="paragraph" w:styleId="Heading2">
    <w:name w:val="heading 2"/>
    <w:basedOn w:val="Normal"/>
    <w:next w:val="Normal"/>
    <w:link w:val="Heading2Char"/>
    <w:uiPriority w:val="9"/>
    <w:unhideWhenUsed/>
    <w:qFormat/>
    <w:rsid w:val="002A52A6"/>
    <w:pPr>
      <w:keepNext/>
      <w:keepLines/>
      <w:spacing w:before="240" w:after="120"/>
      <w:jc w:val="both"/>
      <w:outlineLvl w:val="1"/>
    </w:pPr>
    <w:rPr>
      <w:rFonts w:eastAsiaTheme="majorEastAsia" w:cstheme="minorHAnsi"/>
      <w:b/>
      <w:bCs/>
      <w:sz w:val="32"/>
      <w:szCs w:val="32"/>
    </w:rPr>
  </w:style>
  <w:style w:type="paragraph" w:styleId="Heading3">
    <w:name w:val="heading 3"/>
    <w:basedOn w:val="Normal"/>
    <w:next w:val="Normal"/>
    <w:link w:val="Heading3Char"/>
    <w:uiPriority w:val="9"/>
    <w:unhideWhenUsed/>
    <w:qFormat/>
    <w:rsid w:val="002A52A6"/>
    <w:pPr>
      <w:keepNext/>
      <w:keepLines/>
      <w:spacing w:before="240" w:after="120"/>
      <w:outlineLvl w:val="2"/>
    </w:pPr>
    <w:rPr>
      <w:rFonts w:eastAsiaTheme="majorEastAsia" w:cstheme="minorHAnsi"/>
      <w:b/>
      <w:bCs/>
      <w:i/>
      <w:sz w:val="28"/>
      <w:szCs w:val="28"/>
    </w:rPr>
  </w:style>
  <w:style w:type="paragraph" w:styleId="Heading4">
    <w:name w:val="heading 4"/>
    <w:basedOn w:val="Heading3"/>
    <w:next w:val="Normal"/>
    <w:link w:val="Heading4Char"/>
    <w:uiPriority w:val="9"/>
    <w:unhideWhenUsed/>
    <w:qFormat/>
    <w:rsid w:val="002A52A6"/>
    <w:pPr>
      <w:outlineLvl w:val="3"/>
    </w:pPr>
    <w:rPr>
      <w:i w:val="0"/>
      <w:sz w:val="22"/>
      <w:szCs w:val="22"/>
    </w:rPr>
  </w:style>
  <w:style w:type="paragraph" w:styleId="Heading5">
    <w:name w:val="heading 5"/>
    <w:basedOn w:val="Normal"/>
    <w:next w:val="Normal"/>
    <w:link w:val="Heading5Char"/>
    <w:uiPriority w:val="9"/>
    <w:unhideWhenUsed/>
    <w:qFormat/>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unhideWhenUsed/>
    <w:qFormat/>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unhideWhenUsed/>
    <w:qFormat/>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unhideWhenUsed/>
    <w:qFormat/>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unhideWhenUsed/>
    <w:qFormat/>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261E2"/>
    <w:rPr>
      <w:rFonts w:eastAsiaTheme="majorEastAsia" w:cstheme="minorHAnsi"/>
      <w:b/>
      <w:bCs/>
      <w:sz w:val="40"/>
      <w:szCs w:val="40"/>
    </w:rPr>
  </w:style>
  <w:style w:type="character" w:customStyle="1" w:styleId="Heading2Char">
    <w:name w:val="Heading 2 Char"/>
    <w:basedOn w:val="DefaultParagraphFont"/>
    <w:link w:val="Heading2"/>
    <w:uiPriority w:val="9"/>
    <w:rsid w:val="002A52A6"/>
    <w:rPr>
      <w:rFonts w:eastAsiaTheme="majorEastAsia" w:cstheme="minorHAnsi"/>
      <w:b/>
      <w:bCs/>
      <w:sz w:val="32"/>
      <w:szCs w:val="32"/>
      <w:lang w:val="en-AU"/>
    </w:rPr>
  </w:style>
  <w:style w:type="character" w:customStyle="1" w:styleId="Heading3Char">
    <w:name w:val="Heading 3 Char"/>
    <w:basedOn w:val="DefaultParagraphFont"/>
    <w:link w:val="Heading3"/>
    <w:uiPriority w:val="9"/>
    <w:rsid w:val="002A52A6"/>
    <w:rPr>
      <w:rFonts w:eastAsiaTheme="majorEastAsia" w:cstheme="minorHAnsi"/>
      <w:b/>
      <w:bCs/>
      <w:i/>
      <w:sz w:val="28"/>
      <w:szCs w:val="28"/>
      <w:lang w:val="en-AU"/>
    </w:rPr>
  </w:style>
  <w:style w:type="character" w:customStyle="1" w:styleId="Heading4Char">
    <w:name w:val="Heading 4 Char"/>
    <w:basedOn w:val="DefaultParagraphFont"/>
    <w:link w:val="Heading4"/>
    <w:uiPriority w:val="9"/>
    <w:rsid w:val="002A52A6"/>
    <w:rPr>
      <w:rFonts w:eastAsiaTheme="majorEastAsia" w:cstheme="minorHAnsi"/>
      <w:b/>
      <w:bCs/>
      <w:i/>
      <w:lang w:val="en-AU"/>
    </w:rPr>
  </w:style>
  <w:style w:type="character" w:customStyle="1" w:styleId="Heading5Char">
    <w:name w:val="Heading 5 Char"/>
    <w:basedOn w:val="DefaultParagraphFont"/>
    <w:link w:val="Heading5"/>
    <w:uiPriority w:val="9"/>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Pr>
      <w:rFonts w:asciiTheme="majorHAnsi" w:eastAsiaTheme="majorEastAsia" w:hAnsiTheme="majorHAnsi" w:cstheme="majorBidi"/>
      <w:i/>
      <w:iCs/>
      <w:color w:val="4F81BD" w:themeColor="accent1"/>
      <w:spacing w:val="15"/>
      <w:sz w:val="24"/>
      <w:szCs w:val="24"/>
    </w:rPr>
  </w:style>
  <w:style w:type="character" w:styleId="SubtleEmphasis">
    <w:name w:val="Subtle Emphasis"/>
    <w:basedOn w:val="DefaultParagraphFont"/>
    <w:uiPriority w:val="19"/>
    <w:qFormat/>
    <w:rPr>
      <w:i/>
      <w:iCs/>
      <w:color w:val="808080" w:themeColor="text1" w:themeTint="7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Pr>
      <w:b/>
      <w:bCs/>
      <w:i/>
      <w:iCs/>
      <w:color w:val="4F81BD" w:themeColor="accent1"/>
    </w:rPr>
  </w:style>
  <w:style w:type="character" w:styleId="Strong">
    <w:name w:val="Strong"/>
    <w:basedOn w:val="DefaultParagraphFont"/>
    <w:uiPriority w:val="22"/>
    <w:qFormat/>
    <w:rPr>
      <w:b/>
      <w:bCs/>
    </w:rPr>
  </w:style>
  <w:style w:type="paragraph" w:styleId="Quote">
    <w:name w:val="Quote"/>
    <w:basedOn w:val="Normal"/>
    <w:next w:val="Normal"/>
    <w:link w:val="QuoteChar"/>
    <w:uiPriority w:val="29"/>
    <w:qFormat/>
    <w:rPr>
      <w:i/>
      <w:iCs/>
      <w:color w:val="000000" w:themeColor="text1"/>
    </w:rPr>
  </w:style>
  <w:style w:type="character" w:customStyle="1" w:styleId="QuoteChar">
    <w:name w:val="Quote Char"/>
    <w:basedOn w:val="DefaultParagraphFont"/>
    <w:link w:val="Quote"/>
    <w:uiPriority w:val="29"/>
    <w:rPr>
      <w:i/>
      <w:iCs/>
      <w:color w:val="000000" w:themeColor="text1"/>
    </w:rPr>
  </w:style>
  <w:style w:type="paragraph" w:styleId="IntenseQuote">
    <w:name w:val="Intense Quote"/>
    <w:basedOn w:val="Normal"/>
    <w:next w:val="Normal"/>
    <w:link w:val="IntenseQuoteChar"/>
    <w:uiPriority w:val="30"/>
    <w:qFormat/>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Pr>
      <w:b/>
      <w:bCs/>
      <w:i/>
      <w:iCs/>
      <w:color w:val="4F81BD" w:themeColor="accent1"/>
    </w:rPr>
  </w:style>
  <w:style w:type="character" w:styleId="SubtleReference">
    <w:name w:val="Subtle Reference"/>
    <w:basedOn w:val="DefaultParagraphFont"/>
    <w:uiPriority w:val="31"/>
    <w:qFormat/>
    <w:rPr>
      <w:smallCaps/>
      <w:color w:val="C0504D" w:themeColor="accent2"/>
      <w:u w:val="single"/>
    </w:rPr>
  </w:style>
  <w:style w:type="character" w:styleId="IntenseReference">
    <w:name w:val="Intense Reference"/>
    <w:basedOn w:val="DefaultParagraphFont"/>
    <w:uiPriority w:val="32"/>
    <w:qFormat/>
    <w:rPr>
      <w:b/>
      <w:bCs/>
      <w:smallCaps/>
      <w:color w:val="C0504D" w:themeColor="accent2"/>
      <w:spacing w:val="5"/>
      <w:u w:val="single"/>
    </w:rPr>
  </w:style>
  <w:style w:type="character" w:styleId="BookTitle">
    <w:name w:val="Book Title"/>
    <w:basedOn w:val="DefaultParagraphFont"/>
    <w:uiPriority w:val="33"/>
    <w:qFormat/>
    <w:rPr>
      <w:b/>
      <w:bCs/>
      <w:smallCaps/>
      <w:spacing w:val="5"/>
    </w:rPr>
  </w:style>
  <w:style w:type="paragraph" w:styleId="ListParagraph">
    <w:name w:val="List Paragraph"/>
    <w:basedOn w:val="Normal"/>
    <w:uiPriority w:val="34"/>
    <w:qFormat/>
    <w:pPr>
      <w:ind w:left="720"/>
      <w:contextualSpacing/>
    </w:pPr>
  </w:style>
  <w:style w:type="character" w:styleId="Hyperlink">
    <w:name w:val="Hyperlink"/>
    <w:basedOn w:val="DefaultParagraphFont"/>
    <w:uiPriority w:val="99"/>
    <w:unhideWhenUsed/>
    <w:rPr>
      <w:color w:val="0000FF" w:themeColor="hyperlink"/>
      <w:u w:val="single"/>
    </w:rPr>
  </w:style>
  <w:style w:type="character" w:styleId="FollowedHyperlink">
    <w:name w:val="FollowedHyperlink"/>
    <w:basedOn w:val="DefaultParagraphFont"/>
    <w:uiPriority w:val="99"/>
    <w:unhideWhenUsed/>
    <w:rPr>
      <w:color w:val="800080" w:themeColor="followedHyperlink"/>
      <w:u w:val="single"/>
    </w:rPr>
  </w:style>
  <w:style w:type="paragraph" w:styleId="Header">
    <w:name w:val="header"/>
    <w:basedOn w:val="Normal"/>
    <w:link w:val="HeaderChar"/>
    <w:uiPriority w:val="99"/>
    <w:unhideWhenUsed/>
    <w:rsid w:val="00EB0BDB"/>
    <w:pPr>
      <w:tabs>
        <w:tab w:val="center" w:pos="4513"/>
        <w:tab w:val="right" w:pos="9026"/>
      </w:tabs>
      <w:spacing w:after="0"/>
    </w:pPr>
  </w:style>
  <w:style w:type="character" w:customStyle="1" w:styleId="HeaderChar">
    <w:name w:val="Header Char"/>
    <w:basedOn w:val="DefaultParagraphFont"/>
    <w:link w:val="Header"/>
    <w:uiPriority w:val="99"/>
    <w:rsid w:val="00EB0BDB"/>
  </w:style>
  <w:style w:type="paragraph" w:styleId="Footer">
    <w:name w:val="footer"/>
    <w:basedOn w:val="Normal"/>
    <w:link w:val="FooterChar"/>
    <w:uiPriority w:val="99"/>
    <w:unhideWhenUsed/>
    <w:rsid w:val="00EB0BDB"/>
    <w:pPr>
      <w:tabs>
        <w:tab w:val="center" w:pos="4513"/>
        <w:tab w:val="right" w:pos="9026"/>
      </w:tabs>
      <w:spacing w:after="0"/>
    </w:pPr>
  </w:style>
  <w:style w:type="character" w:customStyle="1" w:styleId="FooterChar">
    <w:name w:val="Footer Char"/>
    <w:basedOn w:val="DefaultParagraphFont"/>
    <w:link w:val="Footer"/>
    <w:uiPriority w:val="99"/>
    <w:rsid w:val="00EB0BDB"/>
  </w:style>
  <w:style w:type="paragraph" w:styleId="BalloonText">
    <w:name w:val="Balloon Text"/>
    <w:basedOn w:val="Normal"/>
    <w:link w:val="BalloonTextChar"/>
    <w:uiPriority w:val="99"/>
    <w:semiHidden/>
    <w:unhideWhenUsed/>
    <w:rsid w:val="00EF1716"/>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F1716"/>
    <w:rPr>
      <w:rFonts w:ascii="Segoe UI" w:hAnsi="Segoe UI" w:cs="Segoe UI"/>
      <w:sz w:val="18"/>
      <w:szCs w:val="18"/>
    </w:rPr>
  </w:style>
  <w:style w:type="character" w:styleId="CommentReference">
    <w:name w:val="annotation reference"/>
    <w:basedOn w:val="DefaultParagraphFont"/>
    <w:uiPriority w:val="99"/>
    <w:semiHidden/>
    <w:unhideWhenUsed/>
    <w:rsid w:val="003C2DBE"/>
    <w:rPr>
      <w:sz w:val="16"/>
      <w:szCs w:val="16"/>
    </w:rPr>
  </w:style>
  <w:style w:type="paragraph" w:styleId="CommentText">
    <w:name w:val="annotation text"/>
    <w:basedOn w:val="Normal"/>
    <w:link w:val="CommentTextChar"/>
    <w:uiPriority w:val="99"/>
    <w:semiHidden/>
    <w:unhideWhenUsed/>
    <w:rsid w:val="003C2DBE"/>
    <w:rPr>
      <w:sz w:val="20"/>
      <w:szCs w:val="20"/>
    </w:rPr>
  </w:style>
  <w:style w:type="character" w:customStyle="1" w:styleId="CommentTextChar">
    <w:name w:val="Comment Text Char"/>
    <w:basedOn w:val="DefaultParagraphFont"/>
    <w:link w:val="CommentText"/>
    <w:uiPriority w:val="99"/>
    <w:semiHidden/>
    <w:rsid w:val="003C2DBE"/>
    <w:rPr>
      <w:sz w:val="20"/>
      <w:szCs w:val="20"/>
    </w:rPr>
  </w:style>
  <w:style w:type="paragraph" w:styleId="CommentSubject">
    <w:name w:val="annotation subject"/>
    <w:basedOn w:val="CommentText"/>
    <w:next w:val="CommentText"/>
    <w:link w:val="CommentSubjectChar"/>
    <w:uiPriority w:val="99"/>
    <w:semiHidden/>
    <w:unhideWhenUsed/>
    <w:rsid w:val="003C2DBE"/>
    <w:rPr>
      <w:b/>
      <w:bCs/>
    </w:rPr>
  </w:style>
  <w:style w:type="character" w:customStyle="1" w:styleId="CommentSubjectChar">
    <w:name w:val="Comment Subject Char"/>
    <w:basedOn w:val="CommentTextChar"/>
    <w:link w:val="CommentSubject"/>
    <w:uiPriority w:val="99"/>
    <w:semiHidden/>
    <w:rsid w:val="003C2DB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3186001">
      <w:bodyDiv w:val="1"/>
      <w:marLeft w:val="0"/>
      <w:marRight w:val="0"/>
      <w:marTop w:val="0"/>
      <w:marBottom w:val="0"/>
      <w:divBdr>
        <w:top w:val="none" w:sz="0" w:space="0" w:color="auto"/>
        <w:left w:val="none" w:sz="0" w:space="0" w:color="auto"/>
        <w:bottom w:val="none" w:sz="0" w:space="0" w:color="auto"/>
        <w:right w:val="none" w:sz="0" w:space="0" w:color="auto"/>
      </w:divBdr>
    </w:div>
    <w:div w:id="1125151220">
      <w:bodyDiv w:val="1"/>
      <w:marLeft w:val="0"/>
      <w:marRight w:val="0"/>
      <w:marTop w:val="0"/>
      <w:marBottom w:val="0"/>
      <w:divBdr>
        <w:top w:val="none" w:sz="0" w:space="0" w:color="auto"/>
        <w:left w:val="none" w:sz="0" w:space="0" w:color="auto"/>
        <w:bottom w:val="none" w:sz="0" w:space="0" w:color="auto"/>
        <w:right w:val="none" w:sz="0" w:space="0" w:color="auto"/>
      </w:divBdr>
    </w:div>
    <w:div w:id="2044935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aic.gov.au/privacy/australian-privacy-principles/" TargetMode="External"/><Relationship Id="rId13" Type="http://schemas.openxmlformats.org/officeDocument/2006/relationships/hyperlink" Target="https://www.elodgment.fedcourt.gov.au/" TargetMode="External"/><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privacy@fcfcoa.gov.au" TargetMode="External"/><Relationship Id="rId17" Type="http://schemas.openxmlformats.org/officeDocument/2006/relationships/hyperlink" Target="http://www.oaic.gov.au/" TargetMode="External"/><Relationship Id="rId2" Type="http://schemas.openxmlformats.org/officeDocument/2006/relationships/numbering" Target="numbering.xml"/><Relationship Id="rId16" Type="http://schemas.openxmlformats.org/officeDocument/2006/relationships/hyperlink" Target="mailto:customer.service@fcfcoa.gov.a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mcourts.gov.au/" TargetMode="External"/><Relationship Id="rId5" Type="http://schemas.openxmlformats.org/officeDocument/2006/relationships/webSettings" Target="webSettings.xml"/><Relationship Id="rId15" Type="http://schemas.openxmlformats.org/officeDocument/2006/relationships/hyperlink" Target="mailto:customer.service@fcfcoa.gov.au" TargetMode="External"/><Relationship Id="rId10" Type="http://schemas.openxmlformats.org/officeDocument/2006/relationships/hyperlink" Target="mailto:privacy@fcfcoa.gov.a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customer.service@fcfcoa.gov.au" TargetMode="External"/><Relationship Id="rId14" Type="http://schemas.openxmlformats.org/officeDocument/2006/relationships/hyperlink" Target="mailto:privacy@fcfcoa.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B15F8E-E19B-482B-AC68-B26505D2E7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9</Pages>
  <Words>3913</Words>
  <Characters>22310</Characters>
  <Application>Microsoft Office Word</Application>
  <DocSecurity>0</DocSecurity>
  <Lines>185</Lines>
  <Paragraphs>52</Paragraphs>
  <ScaleCrop>false</ScaleCrop>
  <HeadingPairs>
    <vt:vector size="2" baseType="variant">
      <vt:variant>
        <vt:lpstr>Title</vt:lpstr>
      </vt:variant>
      <vt:variant>
        <vt:i4>1</vt:i4>
      </vt:variant>
    </vt:vector>
  </HeadingPairs>
  <TitlesOfParts>
    <vt:vector size="1" baseType="lpstr">
      <vt:lpstr>Privacy policy</vt:lpstr>
    </vt:vector>
  </TitlesOfParts>
  <Company/>
  <LinksUpToDate>false</LinksUpToDate>
  <CharactersWithSpaces>26171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Privacy policy</dc:title>
  <dc:subject/>
  <dc:creator>Federal Circuit and Family Court of Australia</dc:creator>
  <cp:keywords/>
  <dc:description/>
  <cp:lastModifiedBy>Christine Tuff</cp:lastModifiedBy>
  <cp:revision>4</cp:revision>
  <dcterms:created xsi:type="dcterms:W3CDTF">2024-05-30T04:52:00Z</dcterms:created>
  <dcterms:modified xsi:type="dcterms:W3CDTF">2024-06-03T03:29:00Z</dcterms:modified>
</cp:coreProperties>
</file>