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1C64C" w14:textId="3656F829" w:rsidR="00621578" w:rsidRPr="009168D3" w:rsidRDefault="00621578" w:rsidP="000D08F0">
      <w:pPr>
        <w:pStyle w:val="Heading1"/>
        <w:rPr>
          <w:sz w:val="16"/>
          <w:szCs w:val="16"/>
        </w:rPr>
      </w:pPr>
      <w:r w:rsidRPr="009168D3">
        <w:rPr>
          <w:noProof/>
          <w:sz w:val="16"/>
          <w:szCs w:val="16"/>
        </w:rPr>
        <w:drawing>
          <wp:anchor distT="0" distB="0" distL="114300" distR="114300" simplePos="0" relativeHeight="251659264" behindDoc="1" locked="0" layoutInCell="1" allowOverlap="1" wp14:anchorId="1B4B775F" wp14:editId="5E0F3A4C">
            <wp:simplePos x="0" y="0"/>
            <wp:positionH relativeFrom="page">
              <wp:posOffset>23597</wp:posOffset>
            </wp:positionH>
            <wp:positionV relativeFrom="page">
              <wp:posOffset>45720</wp:posOffset>
            </wp:positionV>
            <wp:extent cx="7538988" cy="1957705"/>
            <wp:effectExtent l="0" t="0" r="5080" b="444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11">
                      <a:extLst>
                        <a:ext uri="{28A0092B-C50C-407E-A947-70E740481C1C}">
                          <a14:useLocalDpi xmlns:a14="http://schemas.microsoft.com/office/drawing/2010/main" val="0"/>
                        </a:ext>
                      </a:extLst>
                    </a:blip>
                    <a:stretch>
                      <a:fillRect/>
                    </a:stretch>
                  </pic:blipFill>
                  <pic:spPr>
                    <a:xfrm>
                      <a:off x="0" y="0"/>
                      <a:ext cx="7538988" cy="1957705"/>
                    </a:xfrm>
                    <a:prstGeom prst="rect">
                      <a:avLst/>
                    </a:prstGeom>
                  </pic:spPr>
                </pic:pic>
              </a:graphicData>
            </a:graphic>
            <wp14:sizeRelH relativeFrom="page">
              <wp14:pctWidth>0</wp14:pctWidth>
            </wp14:sizeRelH>
            <wp14:sizeRelV relativeFrom="page">
              <wp14:pctHeight>0</wp14:pctHeight>
            </wp14:sizeRelV>
          </wp:anchor>
        </w:drawing>
      </w:r>
    </w:p>
    <w:p w14:paraId="0FF13185" w14:textId="62A5E520" w:rsidR="00716AB0" w:rsidRPr="00716AB0" w:rsidRDefault="00D7609D" w:rsidP="007A77C8">
      <w:pPr>
        <w:pStyle w:val="Heading1"/>
        <w:spacing w:before="480"/>
        <w:jc w:val="right"/>
        <w:rPr>
          <w:sz w:val="24"/>
          <w:szCs w:val="24"/>
        </w:rPr>
      </w:pPr>
      <w:r>
        <w:rPr>
          <w:sz w:val="24"/>
          <w:szCs w:val="24"/>
        </w:rPr>
        <w:t xml:space="preserve">30 </w:t>
      </w:r>
      <w:r w:rsidR="00A148B4">
        <w:rPr>
          <w:sz w:val="24"/>
          <w:szCs w:val="24"/>
        </w:rPr>
        <w:t>October</w:t>
      </w:r>
      <w:r w:rsidR="00B325A9">
        <w:rPr>
          <w:sz w:val="24"/>
          <w:szCs w:val="24"/>
        </w:rPr>
        <w:t xml:space="preserve"> 2023</w:t>
      </w:r>
    </w:p>
    <w:p w14:paraId="1CB60E71" w14:textId="58D7B0C6" w:rsidR="00CF7DF8" w:rsidRDefault="00CF7DF8" w:rsidP="00CF7DF8">
      <w:pPr>
        <w:pStyle w:val="Heading1"/>
      </w:pPr>
      <w:r>
        <w:t>Media Release: Indigenous families in the Newcastle region to benefit from specialis</w:t>
      </w:r>
      <w:r w:rsidR="00203F9F">
        <w:t>t</w:t>
      </w:r>
      <w:r>
        <w:t xml:space="preserve"> services dedicated to </w:t>
      </w:r>
      <w:r w:rsidR="00670E63">
        <w:t>assisting</w:t>
      </w:r>
      <w:r>
        <w:t xml:space="preserve"> families navigate the family law system</w:t>
      </w:r>
    </w:p>
    <w:p w14:paraId="0F54BB3A" w14:textId="363D0560" w:rsidR="00CF7DF8" w:rsidRPr="00891535" w:rsidRDefault="00CF7DF8" w:rsidP="009168D3">
      <w:pPr>
        <w:spacing w:before="240" w:line="276" w:lineRule="auto"/>
        <w:rPr>
          <w:color w:val="5B9BD5" w:themeColor="accent1"/>
        </w:rPr>
      </w:pPr>
      <w:r>
        <w:t>The Federal Circuit and Family Court of Australia (</w:t>
      </w:r>
      <w:r w:rsidR="004D462F">
        <w:t xml:space="preserve">Division 1 and </w:t>
      </w:r>
      <w:r>
        <w:t>Division 2) (the Court</w:t>
      </w:r>
      <w:r w:rsidR="004D462F">
        <w:t>s</w:t>
      </w:r>
      <w:r>
        <w:t xml:space="preserve">) </w:t>
      </w:r>
      <w:r w:rsidR="004D462F">
        <w:t>are</w:t>
      </w:r>
      <w:r w:rsidR="004E10D9">
        <w:t xml:space="preserve"> </w:t>
      </w:r>
      <w:r w:rsidR="00AC0D31">
        <w:t xml:space="preserve">committed to </w:t>
      </w:r>
      <w:r w:rsidR="00232317">
        <w:t>providing safe,</w:t>
      </w:r>
      <w:r w:rsidR="00000424">
        <w:t xml:space="preserve"> </w:t>
      </w:r>
      <w:r w:rsidR="00232317">
        <w:t>fair</w:t>
      </w:r>
      <w:r w:rsidR="00E3059D">
        <w:t xml:space="preserve">, efficient </w:t>
      </w:r>
      <w:r w:rsidR="00232317">
        <w:t>and relevant</w:t>
      </w:r>
      <w:r w:rsidR="00697361">
        <w:t xml:space="preserve"> access to justice for all Australians. As part of that commitment the Court</w:t>
      </w:r>
      <w:r w:rsidR="00261164">
        <w:t>s</w:t>
      </w:r>
      <w:r w:rsidR="00697361">
        <w:t xml:space="preserve"> </w:t>
      </w:r>
      <w:r w:rsidR="00261164">
        <w:t>are</w:t>
      </w:r>
      <w:r w:rsidR="00697361">
        <w:t xml:space="preserve"> </w:t>
      </w:r>
      <w:r>
        <w:t>pleased to announce the commencement of a Specialist Indigenous List operating from the Newcastle registry in NSW</w:t>
      </w:r>
      <w:r w:rsidRPr="00714416">
        <w:t xml:space="preserve"> </w:t>
      </w:r>
      <w:r>
        <w:t>from</w:t>
      </w:r>
      <w:r w:rsidRPr="00714416">
        <w:t xml:space="preserve"> 3</w:t>
      </w:r>
      <w:r>
        <w:t>0</w:t>
      </w:r>
      <w:r w:rsidRPr="00714416">
        <w:t xml:space="preserve"> October 2023</w:t>
      </w:r>
      <w:r>
        <w:t xml:space="preserve">. </w:t>
      </w:r>
    </w:p>
    <w:p w14:paraId="551D123D" w14:textId="22EB2928" w:rsidR="00891535" w:rsidRDefault="004D462F" w:rsidP="009168D3">
      <w:pPr>
        <w:spacing w:before="240" w:line="276" w:lineRule="auto"/>
      </w:pPr>
      <w:r>
        <w:t>T</w:t>
      </w:r>
      <w:r w:rsidR="00CF7DF8">
        <w:t xml:space="preserve">he list has been </w:t>
      </w:r>
      <w:r w:rsidR="00CF7DF8" w:rsidRPr="00714416">
        <w:t xml:space="preserve">named </w:t>
      </w:r>
      <w:r w:rsidR="00CF7DF8" w:rsidRPr="00FE3D81">
        <w:rPr>
          <w:b/>
          <w:bCs/>
        </w:rPr>
        <w:t>Wonai Nganka Kanan</w:t>
      </w:r>
      <w:r w:rsidR="00CF7DF8">
        <w:t xml:space="preserve"> which means “children</w:t>
      </w:r>
      <w:r w:rsidR="00E47C3D">
        <w:t>/child</w:t>
      </w:r>
      <w:r w:rsidR="00CF7DF8">
        <w:t xml:space="preserve"> first” in the local Awabakal language</w:t>
      </w:r>
      <w:r w:rsidR="004E10D9">
        <w:t>.</w:t>
      </w:r>
    </w:p>
    <w:p w14:paraId="3D34FDEF" w14:textId="31E65877" w:rsidR="00CF7DF8" w:rsidRPr="00670E63" w:rsidRDefault="001040FF" w:rsidP="009168D3">
      <w:pPr>
        <w:spacing w:before="240" w:line="276" w:lineRule="auto"/>
      </w:pPr>
      <w:r>
        <w:t>A</w:t>
      </w:r>
      <w:r w:rsidR="003061FB">
        <w:t xml:space="preserve"> </w:t>
      </w:r>
      <w:r w:rsidR="00CF7DF8">
        <w:t xml:space="preserve">welcome </w:t>
      </w:r>
      <w:r w:rsidR="00203F9F">
        <w:t xml:space="preserve">to country </w:t>
      </w:r>
      <w:r w:rsidR="003061FB">
        <w:t xml:space="preserve">and traditional </w:t>
      </w:r>
      <w:r w:rsidR="00CF7DF8">
        <w:t>ceremony</w:t>
      </w:r>
      <w:r>
        <w:t xml:space="preserve"> commenced proceedings today at an event </w:t>
      </w:r>
      <w:r w:rsidR="003061FB">
        <w:t>hosted by the Courts in Newcastle to mark the commencement of the</w:t>
      </w:r>
      <w:r w:rsidR="004318DA">
        <w:t xml:space="preserve"> </w:t>
      </w:r>
      <w:r w:rsidR="0010247F">
        <w:t>Specialist Indigenous L</w:t>
      </w:r>
      <w:r w:rsidR="003061FB">
        <w:t>ist</w:t>
      </w:r>
      <w:r>
        <w:t>,</w:t>
      </w:r>
      <w:r w:rsidR="003061FB">
        <w:t xml:space="preserve"> and to acknowledge the work undertaken in Newcastle</w:t>
      </w:r>
      <w:r w:rsidR="004318DA">
        <w:t xml:space="preserve"> and wider NSW</w:t>
      </w:r>
      <w:r w:rsidR="003061FB">
        <w:t xml:space="preserve"> for Aboriginal and Torres Strait Islander families who </w:t>
      </w:r>
      <w:r w:rsidR="004318DA">
        <w:t xml:space="preserve">may be </w:t>
      </w:r>
      <w:r w:rsidR="003061FB">
        <w:t>in</w:t>
      </w:r>
      <w:r>
        <w:t>volved in</w:t>
      </w:r>
      <w:r w:rsidR="003061FB">
        <w:t xml:space="preserve"> </w:t>
      </w:r>
      <w:r w:rsidR="003061FB" w:rsidRPr="00670E63">
        <w:t>family law proceedings.</w:t>
      </w:r>
    </w:p>
    <w:p w14:paraId="29770DA3" w14:textId="46EB9C91" w:rsidR="00AB5172" w:rsidRDefault="00CF7DF8" w:rsidP="009168D3">
      <w:pPr>
        <w:spacing w:before="240" w:line="276" w:lineRule="auto"/>
      </w:pPr>
      <w:r w:rsidRPr="00670E63">
        <w:rPr>
          <w:rFonts w:cstheme="minorHAnsi"/>
        </w:rPr>
        <w:t>Speaking from Newcastle at the event today, Chief Justice Alstergren AO</w:t>
      </w:r>
      <w:r w:rsidRPr="00670E63">
        <w:t xml:space="preserve"> said that the commencement of the </w:t>
      </w:r>
      <w:r w:rsidR="004E10D9">
        <w:t>S</w:t>
      </w:r>
      <w:r w:rsidRPr="00670E63">
        <w:t xml:space="preserve">pecialist </w:t>
      </w:r>
      <w:r w:rsidR="004E10D9">
        <w:t>Indigenous L</w:t>
      </w:r>
      <w:r w:rsidRPr="00670E63">
        <w:t>ist in Newcastle demonstrat</w:t>
      </w:r>
      <w:r w:rsidR="00A91A0D">
        <w:t>es</w:t>
      </w:r>
      <w:r w:rsidRPr="00670E63">
        <w:t xml:space="preserve"> the Courts’ practical commitment to improving access to justice for First Nations Australians</w:t>
      </w:r>
      <w:r w:rsidR="00A91A0D">
        <w:t>.</w:t>
      </w:r>
      <w:r w:rsidR="00C26E09">
        <w:t xml:space="preserve"> </w:t>
      </w:r>
      <w:r w:rsidR="004D462F">
        <w:t xml:space="preserve">It forms </w:t>
      </w:r>
      <w:r w:rsidR="002D05EC">
        <w:t xml:space="preserve">part of our ongoing commitment to deliver </w:t>
      </w:r>
      <w:r w:rsidR="00000424">
        <w:t>a safe, fair</w:t>
      </w:r>
      <w:r w:rsidR="00C26E09">
        <w:t xml:space="preserve">, efficient </w:t>
      </w:r>
      <w:r w:rsidR="00000424">
        <w:t>and relevant system of justice for all Au</w:t>
      </w:r>
      <w:r w:rsidR="00375E90">
        <w:t xml:space="preserve">stralians we must always consider the needs of our First Nations people and </w:t>
      </w:r>
      <w:r w:rsidR="00ED05AE">
        <w:t>ensure we do all we can to gain their confidence and trust</w:t>
      </w:r>
      <w:r w:rsidR="00871A29">
        <w:t xml:space="preserve">. </w:t>
      </w:r>
    </w:p>
    <w:p w14:paraId="69762E6C" w14:textId="30D33043" w:rsidR="00781F37" w:rsidRPr="00670E63" w:rsidRDefault="00AB5172" w:rsidP="009168D3">
      <w:pPr>
        <w:spacing w:before="240" w:line="276" w:lineRule="auto"/>
      </w:pPr>
      <w:r>
        <w:t xml:space="preserve">“While there is more work to be done, especially considering the wide geographic area that this registry covers, today marks an opportunity </w:t>
      </w:r>
      <w:r w:rsidR="00A91A0D">
        <w:t xml:space="preserve">to show </w:t>
      </w:r>
      <w:r>
        <w:t xml:space="preserve">our ongoing commitment to </w:t>
      </w:r>
      <w:r w:rsidR="00A91A0D">
        <w:t xml:space="preserve">listen </w:t>
      </w:r>
      <w:r>
        <w:t>and</w:t>
      </w:r>
      <w:r w:rsidR="00CA38BF">
        <w:t xml:space="preserve"> </w:t>
      </w:r>
      <w:r>
        <w:t xml:space="preserve">learn from </w:t>
      </w:r>
      <w:r w:rsidR="00A91A0D">
        <w:t xml:space="preserve">the </w:t>
      </w:r>
      <w:r w:rsidR="00D27481">
        <w:t xml:space="preserve">local </w:t>
      </w:r>
      <w:r w:rsidR="00A91A0D">
        <w:t>community</w:t>
      </w:r>
      <w:r>
        <w:t xml:space="preserve"> </w:t>
      </w:r>
      <w:r w:rsidR="006345B6">
        <w:t xml:space="preserve">about </w:t>
      </w:r>
      <w:r>
        <w:t xml:space="preserve">ways that we can be </w:t>
      </w:r>
      <w:r w:rsidR="00A91A0D">
        <w:t xml:space="preserve">innovative </w:t>
      </w:r>
      <w:r>
        <w:t>and</w:t>
      </w:r>
      <w:r w:rsidR="00D27481">
        <w:t xml:space="preserve"> </w:t>
      </w:r>
      <w:r w:rsidR="00D27481" w:rsidRPr="00670E63">
        <w:t>respo</w:t>
      </w:r>
      <w:r w:rsidR="00D27481">
        <w:t xml:space="preserve">nsive, and </w:t>
      </w:r>
      <w:r w:rsidR="00CA38BF">
        <w:t xml:space="preserve">to </w:t>
      </w:r>
      <w:r w:rsidR="00D27481">
        <w:t xml:space="preserve">deliver </w:t>
      </w:r>
      <w:r w:rsidR="00D27481" w:rsidRPr="00670E63">
        <w:t>tangible and localised action that will better meet the particular needs of Aboriginal and Torres Strait Islander parties and children</w:t>
      </w:r>
      <w:r w:rsidR="00D27481">
        <w:t xml:space="preserve"> that live in this area of regional NSW</w:t>
      </w:r>
      <w:r w:rsidR="006345B6">
        <w:t xml:space="preserve">. </w:t>
      </w:r>
      <w:r>
        <w:t xml:space="preserve"> </w:t>
      </w:r>
      <w:r w:rsidR="00A91A0D">
        <w:t xml:space="preserve"> </w:t>
      </w:r>
    </w:p>
    <w:p w14:paraId="31894AB7" w14:textId="5FAA2DF6" w:rsidR="00CF7DF8" w:rsidRPr="00670E63" w:rsidRDefault="00CF7DF8" w:rsidP="009168D3">
      <w:pPr>
        <w:spacing w:before="240" w:line="276" w:lineRule="auto"/>
      </w:pPr>
      <w:r w:rsidRPr="00670E63">
        <w:t>“The Courts</w:t>
      </w:r>
      <w:r w:rsidR="00F63763">
        <w:t>’</w:t>
      </w:r>
      <w:r w:rsidR="009C2276">
        <w:t xml:space="preserve"> </w:t>
      </w:r>
      <w:r w:rsidRPr="00670E63">
        <w:t xml:space="preserve">Indigenous Family Liaison Officers (IFLOs) </w:t>
      </w:r>
      <w:r w:rsidR="00CA38BF">
        <w:t xml:space="preserve">play an important </w:t>
      </w:r>
      <w:r w:rsidR="00E47C3D">
        <w:t xml:space="preserve">role </w:t>
      </w:r>
      <w:r w:rsidR="00CA38BF">
        <w:t xml:space="preserve">in </w:t>
      </w:r>
      <w:r w:rsidRPr="00670E63">
        <w:t>deliver</w:t>
      </w:r>
      <w:r w:rsidR="00CA38BF">
        <w:t>ing</w:t>
      </w:r>
      <w:r w:rsidRPr="00670E63">
        <w:t xml:space="preserve"> that commitment by working closely with communities</w:t>
      </w:r>
      <w:r w:rsidR="00841D3E">
        <w:t xml:space="preserve"> and </w:t>
      </w:r>
      <w:r w:rsidR="00841D3E">
        <w:rPr>
          <w:rFonts w:ascii="Calibri" w:hAnsi="Calibri" w:cs="Calibri"/>
          <w:bCs/>
        </w:rPr>
        <w:t>facilitating the effective running of Specialist Indigenous Lists nationally</w:t>
      </w:r>
      <w:r w:rsidRPr="00670E63">
        <w:t xml:space="preserve">. </w:t>
      </w:r>
      <w:r w:rsidR="00CA38BF">
        <w:t>T</w:t>
      </w:r>
      <w:r w:rsidR="00BE25C7" w:rsidRPr="00670E63">
        <w:t>he Courts</w:t>
      </w:r>
      <w:r w:rsidR="004D462F">
        <w:t>’</w:t>
      </w:r>
      <w:r w:rsidR="009C2276">
        <w:t xml:space="preserve"> IFLO</w:t>
      </w:r>
      <w:r w:rsidRPr="00670E63">
        <w:t xml:space="preserve"> based in Newcastle support</w:t>
      </w:r>
      <w:r w:rsidR="00BE25C7" w:rsidRPr="00670E63">
        <w:t>s</w:t>
      </w:r>
      <w:r w:rsidRPr="00670E63">
        <w:t xml:space="preserve"> </w:t>
      </w:r>
      <w:r w:rsidR="00BE25C7" w:rsidRPr="00670E63">
        <w:t>I</w:t>
      </w:r>
      <w:r w:rsidRPr="00670E63">
        <w:t xml:space="preserve">ndigenous litigants to remain engaged throughout the </w:t>
      </w:r>
      <w:r w:rsidR="00F63763">
        <w:t>c</w:t>
      </w:r>
      <w:r w:rsidRPr="00670E63">
        <w:t xml:space="preserve">ourt case management process and to work with community organisations who </w:t>
      </w:r>
      <w:r w:rsidR="00451130" w:rsidRPr="00670E63">
        <w:t>can</w:t>
      </w:r>
      <w:r w:rsidRPr="00670E63">
        <w:t xml:space="preserve"> assist those families</w:t>
      </w:r>
      <w:r w:rsidR="00451130" w:rsidRPr="00670E63">
        <w:t xml:space="preserve">. Importantly, our </w:t>
      </w:r>
      <w:r w:rsidR="00451130" w:rsidRPr="00670E63">
        <w:rPr>
          <w:rFonts w:ascii="Calibri" w:hAnsi="Calibri" w:cs="Calibri"/>
          <w:bCs/>
        </w:rPr>
        <w:t xml:space="preserve">IFLO undertakes a vital role in </w:t>
      </w:r>
      <w:r w:rsidR="009C2276" w:rsidRPr="00670E63">
        <w:t>maintaining cultural connections</w:t>
      </w:r>
      <w:r w:rsidR="009C2276">
        <w:t xml:space="preserve">, </w:t>
      </w:r>
      <w:r w:rsidR="00451130" w:rsidRPr="00670E63">
        <w:rPr>
          <w:rFonts w:ascii="Calibri" w:hAnsi="Calibri" w:cs="Calibri"/>
          <w:bCs/>
        </w:rPr>
        <w:t>building and maintaining relationships between the Courts, communities, support services and local cultural organisations</w:t>
      </w:r>
      <w:r w:rsidR="00CA38BF">
        <w:t>,</w:t>
      </w:r>
      <w:r w:rsidR="009C2276">
        <w:t>”</w:t>
      </w:r>
      <w:r w:rsidR="00CA38BF">
        <w:t xml:space="preserve"> </w:t>
      </w:r>
      <w:r w:rsidR="00451130" w:rsidRPr="00670E63">
        <w:t>Chief Justice Alstergren said</w:t>
      </w:r>
      <w:r w:rsidRPr="00670E63">
        <w:t>.</w:t>
      </w:r>
    </w:p>
    <w:p w14:paraId="265690AC" w14:textId="6618D5CD" w:rsidR="00657932" w:rsidRDefault="00657932" w:rsidP="009168D3">
      <w:pPr>
        <w:spacing w:before="240" w:line="276" w:lineRule="auto"/>
      </w:pPr>
      <w:r w:rsidRPr="00657932">
        <w:lastRenderedPageBreak/>
        <w:t>As the Newcastle Indigenous Family Liaison Officer, Angela</w:t>
      </w:r>
      <w:r w:rsidR="00CA38BF">
        <w:t xml:space="preserve">’s </w:t>
      </w:r>
      <w:r w:rsidRPr="00657932">
        <w:t xml:space="preserve">role is to walk alongside Indigenous families and assist in navigating the </w:t>
      </w:r>
      <w:r w:rsidR="00CA38BF">
        <w:t>f</w:t>
      </w:r>
      <w:r w:rsidRPr="00657932">
        <w:t xml:space="preserve">amily </w:t>
      </w:r>
      <w:r w:rsidR="00CA38BF">
        <w:t>law</w:t>
      </w:r>
      <w:r w:rsidRPr="00657932">
        <w:t xml:space="preserve"> </w:t>
      </w:r>
      <w:r w:rsidR="00CA38BF">
        <w:t>s</w:t>
      </w:r>
      <w:r w:rsidRPr="00657932">
        <w:t>ystem whilst maintaining cultural identity through connection to family, local community and culturally appropriate services.</w:t>
      </w:r>
    </w:p>
    <w:p w14:paraId="61F8ED40" w14:textId="1472F079" w:rsidR="00657932" w:rsidRDefault="00CA38BF" w:rsidP="009168D3">
      <w:pPr>
        <w:spacing w:before="240" w:line="276" w:lineRule="auto"/>
      </w:pPr>
      <w:r w:rsidRPr="000B3DFB">
        <w:rPr>
          <w:rFonts w:ascii="Calibri" w:hAnsi="Calibri" w:cs="Calibri"/>
          <w:bCs/>
        </w:rPr>
        <w:t>“</w:t>
      </w:r>
      <w:r w:rsidR="00657932" w:rsidRPr="000B3DFB">
        <w:rPr>
          <w:rFonts w:ascii="Calibri" w:hAnsi="Calibri" w:cs="Calibri"/>
          <w:bCs/>
        </w:rPr>
        <w:t>My focus is to empower families to feel heard and understood when coming to the Court</w:t>
      </w:r>
      <w:r w:rsidR="004D462F">
        <w:rPr>
          <w:rFonts w:ascii="Calibri" w:hAnsi="Calibri" w:cs="Calibri"/>
          <w:bCs/>
        </w:rPr>
        <w:t>s</w:t>
      </w:r>
      <w:r w:rsidR="00657932" w:rsidRPr="000B3DFB">
        <w:rPr>
          <w:rFonts w:ascii="Calibri" w:hAnsi="Calibri" w:cs="Calibri"/>
          <w:bCs/>
        </w:rPr>
        <w:t xml:space="preserve">, strengthening the perspective </w:t>
      </w:r>
      <w:r w:rsidRPr="000B3DFB">
        <w:rPr>
          <w:rFonts w:ascii="Calibri" w:hAnsi="Calibri" w:cs="Calibri"/>
          <w:bCs/>
        </w:rPr>
        <w:t xml:space="preserve">that </w:t>
      </w:r>
      <w:r w:rsidR="00657932" w:rsidRPr="000B3DFB">
        <w:rPr>
          <w:rFonts w:ascii="Calibri" w:hAnsi="Calibri" w:cs="Calibri"/>
          <w:bCs/>
        </w:rPr>
        <w:t>Aboriginal and Torres Strait Islander families do play a part in the decision-making process for our children. A key part of this</w:t>
      </w:r>
      <w:r w:rsidR="000C5FB2" w:rsidRPr="000B3DFB">
        <w:rPr>
          <w:rFonts w:ascii="Calibri" w:hAnsi="Calibri" w:cs="Calibri"/>
          <w:bCs/>
        </w:rPr>
        <w:t>,</w:t>
      </w:r>
      <w:r w:rsidR="00657932" w:rsidRPr="000B3DFB">
        <w:rPr>
          <w:rFonts w:ascii="Calibri" w:hAnsi="Calibri" w:cs="Calibri"/>
          <w:bCs/>
        </w:rPr>
        <w:t xml:space="preserve"> is building and maintaining the re</w:t>
      </w:r>
      <w:r w:rsidR="00657932" w:rsidRPr="00034CFB">
        <w:t>lationship between the Court</w:t>
      </w:r>
      <w:r w:rsidR="004D462F" w:rsidRPr="00034CFB">
        <w:t>s</w:t>
      </w:r>
      <w:r w:rsidR="00657932" w:rsidRPr="00034CFB">
        <w:t xml:space="preserve"> and external culturally appropriate organisations and services. </w:t>
      </w:r>
    </w:p>
    <w:p w14:paraId="43E8DE13" w14:textId="383D9C98" w:rsidR="00CF7DF8" w:rsidRPr="00034CFB" w:rsidRDefault="000C5FB2" w:rsidP="009168D3">
      <w:pPr>
        <w:spacing w:before="240" w:line="276" w:lineRule="auto"/>
      </w:pPr>
      <w:r w:rsidRPr="00034CFB">
        <w:t>“</w:t>
      </w:r>
      <w:r w:rsidR="00657932" w:rsidRPr="00034CFB">
        <w:t>The best possible outcomes for Aboriginal and Torres Strait Islander families occur when they are assisted by culturally appropriate and safe support systems that have a clear understanding that it cannot be a “one size fits all” approach for our families</w:t>
      </w:r>
      <w:r w:rsidRPr="00034CFB">
        <w:t>,” Angela said</w:t>
      </w:r>
      <w:r w:rsidR="00657932" w:rsidRPr="00034CFB">
        <w:t>.</w:t>
      </w:r>
    </w:p>
    <w:p w14:paraId="53AC1BFD" w14:textId="333905EC" w:rsidR="007525B9" w:rsidRPr="00034CFB" w:rsidRDefault="00CF7DF8" w:rsidP="009168D3">
      <w:pPr>
        <w:spacing w:before="240" w:line="276" w:lineRule="auto"/>
      </w:pPr>
      <w:r w:rsidRPr="00034CFB">
        <w:t>The Courts</w:t>
      </w:r>
      <w:r w:rsidR="004D462F" w:rsidRPr="00034CFB">
        <w:t>’</w:t>
      </w:r>
      <w:r w:rsidRPr="00034CFB">
        <w:t xml:space="preserve"> Chief Executive Officer and Principal Registrar Mr David Pringle said that</w:t>
      </w:r>
      <w:r w:rsidR="000C5FB2" w:rsidRPr="00034CFB">
        <w:t xml:space="preserve"> t</w:t>
      </w:r>
      <w:r w:rsidRPr="00034CFB">
        <w:t>he Court</w:t>
      </w:r>
      <w:r w:rsidR="00E3059D" w:rsidRPr="00034CFB">
        <w:t>s</w:t>
      </w:r>
      <w:r w:rsidR="00841D3E" w:rsidRPr="00034CFB">
        <w:t xml:space="preserve"> </w:t>
      </w:r>
      <w:r w:rsidR="00E3059D" w:rsidRPr="00034CFB">
        <w:t>are</w:t>
      </w:r>
      <w:r w:rsidR="004C09DE" w:rsidRPr="00034CFB">
        <w:t xml:space="preserve"> incredibly proud to launch the Newcastle Specialist Indigenous List and commended the efforts of</w:t>
      </w:r>
      <w:r w:rsidR="00841D3E" w:rsidRPr="00034CFB">
        <w:t xml:space="preserve"> Angela, our local IFLO, and everyone who has been involved in establishing this important initiative. </w:t>
      </w:r>
    </w:p>
    <w:p w14:paraId="0FD1CBD0" w14:textId="5931ACBB" w:rsidR="00CF7DF8" w:rsidRPr="009168D3" w:rsidRDefault="00841D3E" w:rsidP="009168D3">
      <w:pPr>
        <w:spacing w:before="240" w:line="276" w:lineRule="auto"/>
      </w:pPr>
      <w:r w:rsidRPr="00034CFB">
        <w:t>“T</w:t>
      </w:r>
      <w:r w:rsidR="007525B9" w:rsidRPr="00034CFB">
        <w:t>he Court</w:t>
      </w:r>
      <w:r w:rsidR="001D77B3" w:rsidRPr="00034CFB">
        <w:t xml:space="preserve">s </w:t>
      </w:r>
      <w:r w:rsidR="007525B9" w:rsidRPr="00034CFB">
        <w:t>will continue to devote time and resources towards the expansion of not just our Specialist Indigenous Lists nationally, but also our IFLO cohort and oth</w:t>
      </w:r>
      <w:r w:rsidR="000A3EE1" w:rsidRPr="00034CFB">
        <w:t>er important initiatives more broadly</w:t>
      </w:r>
      <w:r w:rsidR="002E44BD" w:rsidRPr="00034CFB">
        <w:t>,</w:t>
      </w:r>
      <w:r w:rsidR="007525B9" w:rsidRPr="00034CFB">
        <w:t>” Mr Pringle said.</w:t>
      </w:r>
    </w:p>
    <w:p w14:paraId="4CC48B1F" w14:textId="77777777" w:rsidR="00CF7DF8" w:rsidRPr="00D70C02" w:rsidRDefault="00CF7DF8" w:rsidP="009168D3">
      <w:pPr>
        <w:pStyle w:val="Heading2"/>
        <w:spacing w:before="240"/>
      </w:pPr>
      <w:r w:rsidRPr="00D70C02">
        <w:t>Further information:</w:t>
      </w:r>
    </w:p>
    <w:p w14:paraId="754672C0" w14:textId="31550F32" w:rsidR="000C5FB2" w:rsidRDefault="00CF7DF8" w:rsidP="009168D3">
      <w:pPr>
        <w:pStyle w:val="ListParagraph"/>
        <w:numPr>
          <w:ilvl w:val="0"/>
          <w:numId w:val="19"/>
        </w:numPr>
        <w:spacing w:after="360"/>
        <w:ind w:left="714" w:hanging="357"/>
        <w:rPr>
          <w:rFonts w:ascii="Calibri" w:hAnsi="Calibri" w:cs="Calibri"/>
          <w:bCs/>
          <w:lang w:eastAsia="en-US"/>
        </w:rPr>
      </w:pPr>
      <w:r w:rsidRPr="000C5FB2">
        <w:rPr>
          <w:rFonts w:ascii="Calibri" w:hAnsi="Calibri" w:cs="Calibri"/>
          <w:bCs/>
          <w:lang w:eastAsia="en-US"/>
        </w:rPr>
        <w:t xml:space="preserve">The Newcastle Specialist Indigenous List will be led by Senior Judicial Registrar Amy McGowan in consultation with Judge Costigan and </w:t>
      </w:r>
      <w:r w:rsidR="007525B9">
        <w:rPr>
          <w:rFonts w:ascii="Calibri" w:hAnsi="Calibri" w:cs="Calibri"/>
          <w:bCs/>
          <w:lang w:eastAsia="en-US"/>
        </w:rPr>
        <w:t>other</w:t>
      </w:r>
      <w:r w:rsidR="007525B9" w:rsidRPr="000C5FB2">
        <w:rPr>
          <w:rFonts w:ascii="Calibri" w:hAnsi="Calibri" w:cs="Calibri"/>
          <w:bCs/>
          <w:lang w:eastAsia="en-US"/>
        </w:rPr>
        <w:t xml:space="preserve"> </w:t>
      </w:r>
      <w:r w:rsidR="007525B9">
        <w:rPr>
          <w:rFonts w:ascii="Calibri" w:hAnsi="Calibri" w:cs="Calibri"/>
          <w:bCs/>
          <w:lang w:eastAsia="en-US"/>
        </w:rPr>
        <w:t>local</w:t>
      </w:r>
      <w:r w:rsidR="007525B9" w:rsidRPr="000C5FB2">
        <w:rPr>
          <w:rFonts w:ascii="Calibri" w:hAnsi="Calibri" w:cs="Calibri"/>
          <w:bCs/>
          <w:lang w:eastAsia="en-US"/>
        </w:rPr>
        <w:t xml:space="preserve"> </w:t>
      </w:r>
      <w:r w:rsidRPr="000C5FB2">
        <w:rPr>
          <w:rFonts w:ascii="Calibri" w:hAnsi="Calibri" w:cs="Calibri"/>
          <w:bCs/>
          <w:lang w:eastAsia="en-US"/>
        </w:rPr>
        <w:t>Judges and draws upon the design and success of the</w:t>
      </w:r>
      <w:r w:rsidR="007525B9">
        <w:rPr>
          <w:rFonts w:ascii="Calibri" w:hAnsi="Calibri" w:cs="Calibri"/>
          <w:bCs/>
          <w:lang w:eastAsia="en-US"/>
        </w:rPr>
        <w:t xml:space="preserve"> Specialist</w:t>
      </w:r>
      <w:r w:rsidRPr="000C5FB2">
        <w:rPr>
          <w:rFonts w:ascii="Calibri" w:hAnsi="Calibri" w:cs="Calibri"/>
          <w:bCs/>
          <w:lang w:eastAsia="en-US"/>
        </w:rPr>
        <w:t xml:space="preserve"> Indigenous list that commenced in Lismore earlier in the year.</w:t>
      </w:r>
    </w:p>
    <w:p w14:paraId="357F9779" w14:textId="77777777" w:rsidR="000C5FB2" w:rsidRDefault="00CF7DF8" w:rsidP="009168D3">
      <w:pPr>
        <w:pStyle w:val="ListParagraph"/>
        <w:numPr>
          <w:ilvl w:val="0"/>
          <w:numId w:val="19"/>
        </w:numPr>
        <w:spacing w:after="360"/>
        <w:ind w:left="714" w:hanging="357"/>
        <w:rPr>
          <w:rFonts w:ascii="Calibri" w:hAnsi="Calibri" w:cs="Calibri"/>
          <w:bCs/>
          <w:lang w:eastAsia="en-US"/>
        </w:rPr>
      </w:pPr>
      <w:r w:rsidRPr="000C5FB2">
        <w:rPr>
          <w:rFonts w:ascii="Calibri" w:hAnsi="Calibri" w:cs="Calibri"/>
          <w:bCs/>
          <w:lang w:eastAsia="en-US"/>
        </w:rPr>
        <w:t>It features a modified case management process tailored to enhance access to the Courts for Aboriginal and Torres Strait Islander litigants.</w:t>
      </w:r>
    </w:p>
    <w:p w14:paraId="0E990318" w14:textId="77777777" w:rsidR="000C5FB2" w:rsidRPr="000C5FB2" w:rsidRDefault="00891535" w:rsidP="009168D3">
      <w:pPr>
        <w:pStyle w:val="ListParagraph"/>
        <w:numPr>
          <w:ilvl w:val="0"/>
          <w:numId w:val="19"/>
        </w:numPr>
        <w:spacing w:after="360"/>
        <w:ind w:left="714" w:hanging="357"/>
        <w:rPr>
          <w:rFonts w:ascii="Calibri" w:hAnsi="Calibri" w:cs="Calibri"/>
          <w:bCs/>
          <w:lang w:eastAsia="en-US"/>
        </w:rPr>
      </w:pPr>
      <w:r w:rsidRPr="000C5FB2">
        <w:rPr>
          <w:rFonts w:ascii="Calibri" w:hAnsi="Calibri" w:cs="Calibri"/>
          <w:bCs/>
          <w:lang w:eastAsia="en-US"/>
        </w:rPr>
        <w:t xml:space="preserve">The List will include </w:t>
      </w:r>
      <w:r w:rsidR="000C5FB2" w:rsidRPr="000C5FB2">
        <w:rPr>
          <w:rFonts w:ascii="Calibri" w:hAnsi="Calibri" w:cs="Calibri"/>
          <w:bCs/>
          <w:lang w:eastAsia="en-US"/>
        </w:rPr>
        <w:t xml:space="preserve">suitable </w:t>
      </w:r>
      <w:r w:rsidRPr="000C5FB2">
        <w:rPr>
          <w:rFonts w:ascii="Calibri" w:hAnsi="Calibri" w:cs="Calibri"/>
          <w:bCs/>
          <w:lang w:eastAsia="en-US"/>
        </w:rPr>
        <w:t xml:space="preserve">cases that have been filed in the Newcastle registry, which covers a large catchment area of regional NSW. </w:t>
      </w:r>
    </w:p>
    <w:p w14:paraId="18B68415" w14:textId="77777777" w:rsidR="000C5FB2" w:rsidRPr="000C5FB2" w:rsidRDefault="000C5FB2" w:rsidP="009168D3">
      <w:pPr>
        <w:pStyle w:val="ListParagraph"/>
        <w:numPr>
          <w:ilvl w:val="0"/>
          <w:numId w:val="19"/>
        </w:numPr>
        <w:spacing w:after="360"/>
        <w:ind w:left="714" w:hanging="357"/>
        <w:rPr>
          <w:rFonts w:ascii="Calibri" w:hAnsi="Calibri" w:cs="Calibri"/>
          <w:bCs/>
          <w:lang w:eastAsia="en-US"/>
        </w:rPr>
      </w:pPr>
      <w:r w:rsidRPr="000C5FB2">
        <w:rPr>
          <w:rFonts w:ascii="Calibri" w:hAnsi="Calibri" w:cs="Calibri"/>
          <w:bCs/>
          <w:lang w:eastAsia="en-US"/>
        </w:rPr>
        <w:t>S</w:t>
      </w:r>
      <w:r w:rsidR="00CA38BF" w:rsidRPr="000C5FB2">
        <w:rPr>
          <w:rFonts w:ascii="Calibri" w:hAnsi="Calibri" w:cs="Calibri"/>
          <w:bCs/>
          <w:lang w:eastAsia="en-US"/>
        </w:rPr>
        <w:t xml:space="preserve">pecialised support services will be available on the day of the </w:t>
      </w:r>
      <w:r w:rsidRPr="000C5FB2">
        <w:rPr>
          <w:rFonts w:ascii="Calibri" w:hAnsi="Calibri" w:cs="Calibri"/>
          <w:bCs/>
          <w:lang w:eastAsia="en-US"/>
        </w:rPr>
        <w:t>L</w:t>
      </w:r>
      <w:r w:rsidR="00CA38BF" w:rsidRPr="000C5FB2">
        <w:rPr>
          <w:rFonts w:ascii="Calibri" w:hAnsi="Calibri" w:cs="Calibri"/>
          <w:bCs/>
          <w:lang w:eastAsia="en-US"/>
        </w:rPr>
        <w:t>ist.</w:t>
      </w:r>
    </w:p>
    <w:p w14:paraId="3FEECA55" w14:textId="2D35D8DF" w:rsidR="0095608C" w:rsidRDefault="00CA38BF" w:rsidP="009168D3">
      <w:pPr>
        <w:pStyle w:val="ListParagraph"/>
        <w:numPr>
          <w:ilvl w:val="0"/>
          <w:numId w:val="19"/>
        </w:numPr>
        <w:spacing w:after="0"/>
        <w:ind w:left="714" w:hanging="357"/>
        <w:rPr>
          <w:rFonts w:ascii="Calibri" w:hAnsi="Calibri" w:cs="Calibri"/>
          <w:bCs/>
          <w:lang w:eastAsia="en-US"/>
        </w:rPr>
      </w:pPr>
      <w:r w:rsidRPr="000C5FB2">
        <w:rPr>
          <w:rFonts w:ascii="Calibri" w:hAnsi="Calibri" w:cs="Calibri"/>
          <w:bCs/>
          <w:lang w:eastAsia="en-US"/>
        </w:rPr>
        <w:t xml:space="preserve">The local IFLO is available to support families in the lead up to, and on, the hearing day. They </w:t>
      </w:r>
      <w:r w:rsidR="000C5FB2" w:rsidRPr="000C5FB2">
        <w:rPr>
          <w:rFonts w:ascii="Calibri" w:hAnsi="Calibri" w:cs="Calibri"/>
          <w:bCs/>
          <w:lang w:eastAsia="en-US"/>
        </w:rPr>
        <w:t xml:space="preserve">can </w:t>
      </w:r>
      <w:r w:rsidRPr="000C5FB2">
        <w:rPr>
          <w:rFonts w:ascii="Calibri" w:hAnsi="Calibri" w:cs="Calibri"/>
          <w:bCs/>
          <w:lang w:eastAsia="en-US"/>
        </w:rPr>
        <w:t xml:space="preserve">assist parties to understand and engage with court processes and connect them to legal and other support services. They can also assist in cases involving Aboriginal or Torres Strait Islander peoples for some other </w:t>
      </w:r>
      <w:r w:rsidR="004D462F">
        <w:rPr>
          <w:rFonts w:ascii="Calibri" w:hAnsi="Calibri" w:cs="Calibri"/>
          <w:bCs/>
          <w:lang w:eastAsia="en-US"/>
        </w:rPr>
        <w:t>c</w:t>
      </w:r>
      <w:r w:rsidRPr="000C5FB2">
        <w:rPr>
          <w:rFonts w:ascii="Calibri" w:hAnsi="Calibri" w:cs="Calibri"/>
          <w:bCs/>
          <w:lang w:eastAsia="en-US"/>
        </w:rPr>
        <w:t xml:space="preserve">ourt events, such as mediations and appointments with Court Child Experts. </w:t>
      </w:r>
    </w:p>
    <w:p w14:paraId="66F197E2" w14:textId="323F4037" w:rsidR="002B577B" w:rsidRPr="002B577B" w:rsidRDefault="002B577B" w:rsidP="009168D3">
      <w:pPr>
        <w:spacing w:before="240" w:after="120"/>
        <w:rPr>
          <w:rFonts w:ascii="Calibri" w:hAnsi="Calibri" w:cs="Calibri"/>
          <w:bCs/>
        </w:rPr>
      </w:pPr>
      <w:r w:rsidRPr="002B577B">
        <w:rPr>
          <w:rFonts w:ascii="Calibri" w:hAnsi="Calibri" w:cs="Calibri"/>
          <w:bCs/>
        </w:rPr>
        <w:t>There are currently 11 IFLOs based across the following locations:</w:t>
      </w:r>
    </w:p>
    <w:p w14:paraId="5D5CB063" w14:textId="77777777" w:rsidR="002B577B" w:rsidRPr="002B577B" w:rsidRDefault="002B577B" w:rsidP="002B577B">
      <w:pPr>
        <w:ind w:left="360"/>
        <w:rPr>
          <w:rFonts w:ascii="Calibri" w:hAnsi="Calibri" w:cs="Calibri"/>
          <w:bCs/>
        </w:rPr>
      </w:pPr>
      <w:r w:rsidRPr="002B577B">
        <w:rPr>
          <w:rFonts w:ascii="Calibri" w:hAnsi="Calibri" w:cs="Calibri"/>
          <w:bCs/>
        </w:rPr>
        <w:t>Alice Springs (1)</w:t>
      </w:r>
    </w:p>
    <w:p w14:paraId="47E7A666" w14:textId="77777777" w:rsidR="002B577B" w:rsidRPr="002B577B" w:rsidRDefault="002B577B" w:rsidP="002B577B">
      <w:pPr>
        <w:ind w:left="360"/>
        <w:rPr>
          <w:rFonts w:ascii="Calibri" w:hAnsi="Calibri" w:cs="Calibri"/>
          <w:bCs/>
        </w:rPr>
      </w:pPr>
      <w:r w:rsidRPr="002B577B">
        <w:rPr>
          <w:rFonts w:ascii="Calibri" w:hAnsi="Calibri" w:cs="Calibri"/>
          <w:bCs/>
        </w:rPr>
        <w:t>Adelaide (2)</w:t>
      </w:r>
    </w:p>
    <w:p w14:paraId="1CE76821" w14:textId="77777777" w:rsidR="002B577B" w:rsidRPr="002B577B" w:rsidRDefault="002B577B" w:rsidP="002B577B">
      <w:pPr>
        <w:ind w:left="360"/>
        <w:rPr>
          <w:rFonts w:ascii="Calibri" w:hAnsi="Calibri" w:cs="Calibri"/>
          <w:bCs/>
        </w:rPr>
      </w:pPr>
      <w:r w:rsidRPr="002B577B">
        <w:rPr>
          <w:rFonts w:ascii="Calibri" w:hAnsi="Calibri" w:cs="Calibri"/>
          <w:bCs/>
        </w:rPr>
        <w:t>Brisbane (2)</w:t>
      </w:r>
    </w:p>
    <w:p w14:paraId="749281FE" w14:textId="77777777" w:rsidR="002B577B" w:rsidRPr="002B577B" w:rsidRDefault="002B577B" w:rsidP="002B577B">
      <w:pPr>
        <w:ind w:left="360"/>
        <w:rPr>
          <w:rFonts w:ascii="Calibri" w:hAnsi="Calibri" w:cs="Calibri"/>
          <w:bCs/>
        </w:rPr>
      </w:pPr>
      <w:r w:rsidRPr="002B577B">
        <w:rPr>
          <w:rFonts w:ascii="Calibri" w:hAnsi="Calibri" w:cs="Calibri"/>
          <w:bCs/>
        </w:rPr>
        <w:t>Cairns (1)</w:t>
      </w:r>
    </w:p>
    <w:p w14:paraId="3391DC78" w14:textId="77777777" w:rsidR="002B577B" w:rsidRPr="002B577B" w:rsidRDefault="002B577B" w:rsidP="002B577B">
      <w:pPr>
        <w:ind w:left="360"/>
        <w:rPr>
          <w:rFonts w:ascii="Calibri" w:hAnsi="Calibri" w:cs="Calibri"/>
          <w:bCs/>
        </w:rPr>
      </w:pPr>
      <w:r w:rsidRPr="002B577B">
        <w:rPr>
          <w:rFonts w:ascii="Calibri" w:hAnsi="Calibri" w:cs="Calibri"/>
          <w:bCs/>
        </w:rPr>
        <w:t>Lismore (1)</w:t>
      </w:r>
    </w:p>
    <w:p w14:paraId="7DC3B058" w14:textId="77777777" w:rsidR="002B577B" w:rsidRPr="002B577B" w:rsidRDefault="002B577B" w:rsidP="002B577B">
      <w:pPr>
        <w:ind w:left="360"/>
        <w:rPr>
          <w:rFonts w:ascii="Calibri" w:hAnsi="Calibri" w:cs="Calibri"/>
          <w:bCs/>
        </w:rPr>
      </w:pPr>
      <w:r w:rsidRPr="002B577B">
        <w:rPr>
          <w:rFonts w:ascii="Calibri" w:hAnsi="Calibri" w:cs="Calibri"/>
          <w:bCs/>
        </w:rPr>
        <w:t>Newcastle (1)</w:t>
      </w:r>
    </w:p>
    <w:p w14:paraId="57512E7B" w14:textId="77777777" w:rsidR="002B577B" w:rsidRPr="002B577B" w:rsidRDefault="002B577B" w:rsidP="002B577B">
      <w:pPr>
        <w:ind w:left="360"/>
        <w:rPr>
          <w:rFonts w:ascii="Calibri" w:hAnsi="Calibri" w:cs="Calibri"/>
          <w:bCs/>
        </w:rPr>
      </w:pPr>
      <w:r w:rsidRPr="002B577B">
        <w:rPr>
          <w:rFonts w:ascii="Calibri" w:hAnsi="Calibri" w:cs="Calibri"/>
          <w:bCs/>
        </w:rPr>
        <w:t>Parramatta/Sydney (2)</w:t>
      </w:r>
    </w:p>
    <w:p w14:paraId="0A15FB37" w14:textId="05F1D0C9" w:rsidR="009C2276" w:rsidRPr="002B577B" w:rsidRDefault="002B577B" w:rsidP="009168D3">
      <w:pPr>
        <w:ind w:left="360"/>
        <w:rPr>
          <w:rFonts w:ascii="Calibri" w:hAnsi="Calibri" w:cs="Calibri"/>
          <w:bCs/>
        </w:rPr>
      </w:pPr>
      <w:r w:rsidRPr="002B577B">
        <w:rPr>
          <w:rFonts w:ascii="Calibri" w:hAnsi="Calibri" w:cs="Calibri"/>
          <w:bCs/>
        </w:rPr>
        <w:t>Townsville (1)</w:t>
      </w:r>
    </w:p>
    <w:sectPr w:rsidR="009C2276" w:rsidRPr="002B577B">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163116" w14:textId="77777777" w:rsidR="00460FFE" w:rsidRDefault="00460FFE" w:rsidP="00965ADE">
      <w:r>
        <w:separator/>
      </w:r>
    </w:p>
  </w:endnote>
  <w:endnote w:type="continuationSeparator" w:id="0">
    <w:p w14:paraId="7297563C" w14:textId="77777777" w:rsidR="00460FFE" w:rsidRDefault="00460FFE"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ter">
    <w:altName w:val="Cambria Math"/>
    <w:panose1 w:val="020B0502030000000004"/>
    <w:charset w:val="00"/>
    <w:family w:val="modern"/>
    <w:pitch w:val="variable"/>
    <w:sig w:usb0="00000001" w:usb1="5200A1FF" w:usb2="00000021"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4A7F1" w14:textId="77777777" w:rsidR="00F63763" w:rsidRDefault="00F637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14:paraId="65BC30F9" w14:textId="24A6B821"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FE3ED6" w:rsidRPr="00FE3ED6">
          <w:rPr>
            <w:b/>
            <w:bCs/>
            <w:noProof/>
            <w:sz w:val="16"/>
            <w:szCs w:val="16"/>
          </w:rPr>
          <w:t>2</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14:paraId="71E3E7D4" w14:textId="77777777" w:rsidR="00577A48" w:rsidRDefault="00577A48" w:rsidP="00577A48">
    <w:pPr>
      <w:autoSpaceDE w:val="0"/>
      <w:autoSpaceDN w:val="0"/>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 xml:space="preserve">Denise Healy, </w:t>
    </w:r>
    <w:r>
      <w:rPr>
        <w:rFonts w:ascii="Calibri Light" w:eastAsiaTheme="minorEastAsia" w:hAnsi="Calibri Light" w:cs="Calibri Light"/>
        <w:noProof/>
        <w:color w:val="666666"/>
        <w:lang w:eastAsia="en-AU"/>
      </w:rPr>
      <w:t xml:space="preserve">Director – Media &amp; Public Affairs, Federal Circuit and Family Court of Australia </w:t>
    </w:r>
  </w:p>
  <w:p w14:paraId="7FAFB7E4" w14:textId="4F41A8A7" w:rsidR="00965ADE" w:rsidRDefault="00577A48" w:rsidP="00577A48">
    <w:pPr>
      <w:pStyle w:val="Foote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ABD0C" w14:textId="77777777" w:rsidR="00F63763" w:rsidRDefault="00F637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063267" w14:textId="77777777" w:rsidR="00460FFE" w:rsidRDefault="00460FFE" w:rsidP="00965ADE">
      <w:r>
        <w:separator/>
      </w:r>
    </w:p>
  </w:footnote>
  <w:footnote w:type="continuationSeparator" w:id="0">
    <w:p w14:paraId="13B8E228" w14:textId="77777777" w:rsidR="00460FFE" w:rsidRDefault="00460FFE"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B1583" w14:textId="77777777" w:rsidR="00F63763" w:rsidRDefault="00F637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9B095" w14:textId="77777777" w:rsidR="00F63763" w:rsidRDefault="00F637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25A4C" w14:textId="77777777" w:rsidR="00F63763" w:rsidRDefault="00F637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5476A"/>
    <w:multiLevelType w:val="hybridMultilevel"/>
    <w:tmpl w:val="D04C947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1B4F530A"/>
    <w:multiLevelType w:val="hybridMultilevel"/>
    <w:tmpl w:val="A82C130E"/>
    <w:lvl w:ilvl="0" w:tplc="D1461D12">
      <w:start w:val="1"/>
      <w:numFmt w:val="bullet"/>
      <w:lvlText w:val=""/>
      <w:lvlJc w:val="left"/>
      <w:pPr>
        <w:ind w:left="720" w:hanging="360"/>
      </w:pPr>
      <w:rPr>
        <w:rFonts w:ascii="Symbol" w:hAnsi="Symbol" w:hint="default"/>
        <w:color w:val="000000"/>
      </w:rPr>
    </w:lvl>
    <w:lvl w:ilvl="1" w:tplc="7CB0D0CA">
      <w:start w:val="1"/>
      <w:numFmt w:val="bullet"/>
      <w:lvlText w:val="o"/>
      <w:lvlJc w:val="left"/>
      <w:pPr>
        <w:ind w:left="1440" w:hanging="360"/>
      </w:pPr>
      <w:rPr>
        <w:rFonts w:ascii="Courier New" w:hAnsi="Courier New" w:cs="Courier New" w:hint="default"/>
        <w:color w:val="000000"/>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1F6F26A7"/>
    <w:multiLevelType w:val="hybridMultilevel"/>
    <w:tmpl w:val="269ECDFC"/>
    <w:lvl w:ilvl="0" w:tplc="35FC5200">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71196A"/>
    <w:multiLevelType w:val="hybridMultilevel"/>
    <w:tmpl w:val="3C469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5FD13A5"/>
    <w:multiLevelType w:val="hybridMultilevel"/>
    <w:tmpl w:val="C72C78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6E4748"/>
    <w:multiLevelType w:val="hybridMultilevel"/>
    <w:tmpl w:val="D354F940"/>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309B60A2"/>
    <w:multiLevelType w:val="hybridMultilevel"/>
    <w:tmpl w:val="0EA679A0"/>
    <w:lvl w:ilvl="0" w:tplc="7E12E614">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F4A27EE"/>
    <w:multiLevelType w:val="multilevel"/>
    <w:tmpl w:val="38440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17B41BF"/>
    <w:multiLevelType w:val="hybridMultilevel"/>
    <w:tmpl w:val="F28ED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646376D"/>
    <w:multiLevelType w:val="hybridMultilevel"/>
    <w:tmpl w:val="A98E2A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A9926CF"/>
    <w:multiLevelType w:val="hybridMultilevel"/>
    <w:tmpl w:val="5C602684"/>
    <w:lvl w:ilvl="0" w:tplc="0C090001">
      <w:start w:val="1"/>
      <w:numFmt w:val="bullet"/>
      <w:lvlText w:val=""/>
      <w:lvlJc w:val="left"/>
      <w:pPr>
        <w:ind w:left="720" w:hanging="360"/>
      </w:pPr>
      <w:rPr>
        <w:rFonts w:ascii="Symbol" w:hAnsi="Symbol" w:hint="default"/>
      </w:rPr>
    </w:lvl>
    <w:lvl w:ilvl="1" w:tplc="F48A0ECE">
      <w:start w:val="1"/>
      <w:numFmt w:val="bullet"/>
      <w:lvlText w:val="o"/>
      <w:lvlJc w:val="left"/>
      <w:pPr>
        <w:ind w:left="1440" w:hanging="360"/>
      </w:pPr>
      <w:rPr>
        <w:rFonts w:ascii="Courier New" w:hAnsi="Courier New" w:cs="Courier New" w:hint="default"/>
        <w:color w:val="000000"/>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4FDF57CE"/>
    <w:multiLevelType w:val="hybridMultilevel"/>
    <w:tmpl w:val="960241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6682A87"/>
    <w:multiLevelType w:val="hybridMultilevel"/>
    <w:tmpl w:val="A3022FE0"/>
    <w:lvl w:ilvl="0" w:tplc="B91E4146">
      <w:start w:val="2"/>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66540402"/>
    <w:multiLevelType w:val="hybridMultilevel"/>
    <w:tmpl w:val="D89A1E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E8018E"/>
    <w:multiLevelType w:val="multilevel"/>
    <w:tmpl w:val="C09A60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7C687084"/>
    <w:multiLevelType w:val="hybridMultilevel"/>
    <w:tmpl w:val="89F27F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CDD76CA"/>
    <w:multiLevelType w:val="hybridMultilevel"/>
    <w:tmpl w:val="E190D3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77574036">
    <w:abstractNumId w:val="1"/>
  </w:num>
  <w:num w:numId="2" w16cid:durableId="6911887">
    <w:abstractNumId w:val="6"/>
  </w:num>
  <w:num w:numId="3" w16cid:durableId="1395470269">
    <w:abstractNumId w:val="5"/>
  </w:num>
  <w:num w:numId="4" w16cid:durableId="881404942">
    <w:abstractNumId w:val="4"/>
  </w:num>
  <w:num w:numId="5" w16cid:durableId="725566169">
    <w:abstractNumId w:val="3"/>
  </w:num>
  <w:num w:numId="6" w16cid:durableId="840851355">
    <w:abstractNumId w:val="17"/>
  </w:num>
  <w:num w:numId="7" w16cid:durableId="1498153598">
    <w:abstractNumId w:val="16"/>
  </w:num>
  <w:num w:numId="8" w16cid:durableId="1721437023">
    <w:abstractNumId w:val="15"/>
  </w:num>
  <w:num w:numId="9" w16cid:durableId="1731684641">
    <w:abstractNumId w:val="10"/>
  </w:num>
  <w:num w:numId="10" w16cid:durableId="1609659009">
    <w:abstractNumId w:val="18"/>
  </w:num>
  <w:num w:numId="11" w16cid:durableId="247541509">
    <w:abstractNumId w:val="8"/>
  </w:num>
  <w:num w:numId="12" w16cid:durableId="1577520794">
    <w:abstractNumId w:val="14"/>
  </w:num>
  <w:num w:numId="13" w16cid:durableId="955403039">
    <w:abstractNumId w:val="7"/>
  </w:num>
  <w:num w:numId="14" w16cid:durableId="690035743">
    <w:abstractNumId w:val="0"/>
  </w:num>
  <w:num w:numId="15" w16cid:durableId="122307875">
    <w:abstractNumId w:val="2"/>
  </w:num>
  <w:num w:numId="16" w16cid:durableId="697193797">
    <w:abstractNumId w:val="12"/>
  </w:num>
  <w:num w:numId="17" w16cid:durableId="689188062">
    <w:abstractNumId w:val="19"/>
  </w:num>
  <w:num w:numId="18" w16cid:durableId="238757308">
    <w:abstractNumId w:val="13"/>
  </w:num>
  <w:num w:numId="19" w16cid:durableId="864905147">
    <w:abstractNumId w:val="11"/>
  </w:num>
  <w:num w:numId="20" w16cid:durableId="64555077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4D95FD01-FBD6-4CA8-B04F-2653B8C51203}"/>
    <w:docVar w:name="dgnword-eventsink" w:val="436870288"/>
  </w:docVars>
  <w:rsids>
    <w:rsidRoot w:val="000D08F0"/>
    <w:rsid w:val="00000424"/>
    <w:rsid w:val="000176EE"/>
    <w:rsid w:val="00023675"/>
    <w:rsid w:val="00025B6F"/>
    <w:rsid w:val="0003151A"/>
    <w:rsid w:val="00034CFB"/>
    <w:rsid w:val="00047F1F"/>
    <w:rsid w:val="00051035"/>
    <w:rsid w:val="0006637E"/>
    <w:rsid w:val="00067FF3"/>
    <w:rsid w:val="0009113F"/>
    <w:rsid w:val="00095578"/>
    <w:rsid w:val="00097E18"/>
    <w:rsid w:val="000A0C20"/>
    <w:rsid w:val="000A1D32"/>
    <w:rsid w:val="000A3EE1"/>
    <w:rsid w:val="000A4A2B"/>
    <w:rsid w:val="000A4F1B"/>
    <w:rsid w:val="000A78DB"/>
    <w:rsid w:val="000B26A8"/>
    <w:rsid w:val="000B3DFB"/>
    <w:rsid w:val="000B41D0"/>
    <w:rsid w:val="000B760A"/>
    <w:rsid w:val="000C2763"/>
    <w:rsid w:val="000C5FB2"/>
    <w:rsid w:val="000D08F0"/>
    <w:rsid w:val="000D111D"/>
    <w:rsid w:val="000D18BD"/>
    <w:rsid w:val="000E2FC8"/>
    <w:rsid w:val="000E3098"/>
    <w:rsid w:val="000E7BB7"/>
    <w:rsid w:val="000F3BEB"/>
    <w:rsid w:val="000F5326"/>
    <w:rsid w:val="000F66F8"/>
    <w:rsid w:val="000F6914"/>
    <w:rsid w:val="0010247F"/>
    <w:rsid w:val="001040FF"/>
    <w:rsid w:val="001103D3"/>
    <w:rsid w:val="00112F65"/>
    <w:rsid w:val="00113F1D"/>
    <w:rsid w:val="00115AAA"/>
    <w:rsid w:val="00121AF8"/>
    <w:rsid w:val="00123F44"/>
    <w:rsid w:val="00125891"/>
    <w:rsid w:val="0013363D"/>
    <w:rsid w:val="00133B32"/>
    <w:rsid w:val="00145F11"/>
    <w:rsid w:val="00150CDB"/>
    <w:rsid w:val="001570B3"/>
    <w:rsid w:val="00157845"/>
    <w:rsid w:val="00162A7E"/>
    <w:rsid w:val="00164206"/>
    <w:rsid w:val="00173D06"/>
    <w:rsid w:val="00176D19"/>
    <w:rsid w:val="001806E0"/>
    <w:rsid w:val="0018554B"/>
    <w:rsid w:val="001934A5"/>
    <w:rsid w:val="001953C0"/>
    <w:rsid w:val="001A651C"/>
    <w:rsid w:val="001B4E98"/>
    <w:rsid w:val="001C3EA8"/>
    <w:rsid w:val="001D77B3"/>
    <w:rsid w:val="001E644A"/>
    <w:rsid w:val="001E7306"/>
    <w:rsid w:val="001F030E"/>
    <w:rsid w:val="001F0805"/>
    <w:rsid w:val="001F3567"/>
    <w:rsid w:val="001F4BA4"/>
    <w:rsid w:val="00202717"/>
    <w:rsid w:val="002035D1"/>
    <w:rsid w:val="00203F9F"/>
    <w:rsid w:val="00204A34"/>
    <w:rsid w:val="0021054B"/>
    <w:rsid w:val="002131EB"/>
    <w:rsid w:val="002138F6"/>
    <w:rsid w:val="00214A90"/>
    <w:rsid w:val="00227F7A"/>
    <w:rsid w:val="00232317"/>
    <w:rsid w:val="00234C3E"/>
    <w:rsid w:val="002441F0"/>
    <w:rsid w:val="0024593D"/>
    <w:rsid w:val="0026099A"/>
    <w:rsid w:val="00261164"/>
    <w:rsid w:val="00263810"/>
    <w:rsid w:val="00266BBD"/>
    <w:rsid w:val="0026779C"/>
    <w:rsid w:val="002703F9"/>
    <w:rsid w:val="00271AAF"/>
    <w:rsid w:val="0027508E"/>
    <w:rsid w:val="002869FD"/>
    <w:rsid w:val="002908E3"/>
    <w:rsid w:val="002951BB"/>
    <w:rsid w:val="00297C97"/>
    <w:rsid w:val="002A36E3"/>
    <w:rsid w:val="002B44FA"/>
    <w:rsid w:val="002B45D3"/>
    <w:rsid w:val="002B577B"/>
    <w:rsid w:val="002C2BFD"/>
    <w:rsid w:val="002C6B47"/>
    <w:rsid w:val="002C6C4D"/>
    <w:rsid w:val="002D05EC"/>
    <w:rsid w:val="002D144C"/>
    <w:rsid w:val="002D62B5"/>
    <w:rsid w:val="002E07BE"/>
    <w:rsid w:val="002E44BD"/>
    <w:rsid w:val="002E4DF3"/>
    <w:rsid w:val="002E70CE"/>
    <w:rsid w:val="002F271E"/>
    <w:rsid w:val="002F3E65"/>
    <w:rsid w:val="002F6E93"/>
    <w:rsid w:val="00304655"/>
    <w:rsid w:val="003061FB"/>
    <w:rsid w:val="00316C09"/>
    <w:rsid w:val="003238AB"/>
    <w:rsid w:val="00326E51"/>
    <w:rsid w:val="003316B1"/>
    <w:rsid w:val="00335F15"/>
    <w:rsid w:val="00344A2D"/>
    <w:rsid w:val="00344C32"/>
    <w:rsid w:val="003466A4"/>
    <w:rsid w:val="00347601"/>
    <w:rsid w:val="003557A2"/>
    <w:rsid w:val="00362D01"/>
    <w:rsid w:val="00375E90"/>
    <w:rsid w:val="0038575B"/>
    <w:rsid w:val="00390C1D"/>
    <w:rsid w:val="00396A6A"/>
    <w:rsid w:val="003A02C8"/>
    <w:rsid w:val="003A6B9B"/>
    <w:rsid w:val="003B0A3D"/>
    <w:rsid w:val="003D01AA"/>
    <w:rsid w:val="003E0964"/>
    <w:rsid w:val="003E326E"/>
    <w:rsid w:val="003E594B"/>
    <w:rsid w:val="003F4B6C"/>
    <w:rsid w:val="003F50C0"/>
    <w:rsid w:val="0040441A"/>
    <w:rsid w:val="00406B81"/>
    <w:rsid w:val="0041509F"/>
    <w:rsid w:val="004318DA"/>
    <w:rsid w:val="00451130"/>
    <w:rsid w:val="00453ACB"/>
    <w:rsid w:val="00455393"/>
    <w:rsid w:val="004559D5"/>
    <w:rsid w:val="00460FFE"/>
    <w:rsid w:val="004619DB"/>
    <w:rsid w:val="004676D6"/>
    <w:rsid w:val="004870ED"/>
    <w:rsid w:val="00490C2D"/>
    <w:rsid w:val="00490E74"/>
    <w:rsid w:val="00492798"/>
    <w:rsid w:val="00492DD8"/>
    <w:rsid w:val="004A18BE"/>
    <w:rsid w:val="004A4040"/>
    <w:rsid w:val="004A4A34"/>
    <w:rsid w:val="004A7487"/>
    <w:rsid w:val="004B1747"/>
    <w:rsid w:val="004C09DE"/>
    <w:rsid w:val="004C0A79"/>
    <w:rsid w:val="004C333F"/>
    <w:rsid w:val="004D2EC7"/>
    <w:rsid w:val="004D462F"/>
    <w:rsid w:val="004D4EBA"/>
    <w:rsid w:val="004E10D9"/>
    <w:rsid w:val="004E786D"/>
    <w:rsid w:val="004F0938"/>
    <w:rsid w:val="004F61B5"/>
    <w:rsid w:val="00500679"/>
    <w:rsid w:val="00505495"/>
    <w:rsid w:val="0051002E"/>
    <w:rsid w:val="00521BAF"/>
    <w:rsid w:val="00523333"/>
    <w:rsid w:val="00523ACD"/>
    <w:rsid w:val="00530223"/>
    <w:rsid w:val="00550759"/>
    <w:rsid w:val="00553A65"/>
    <w:rsid w:val="00562AF2"/>
    <w:rsid w:val="005677DF"/>
    <w:rsid w:val="00567EA0"/>
    <w:rsid w:val="00571556"/>
    <w:rsid w:val="00577A48"/>
    <w:rsid w:val="005842F3"/>
    <w:rsid w:val="00584E7A"/>
    <w:rsid w:val="005858CF"/>
    <w:rsid w:val="00587267"/>
    <w:rsid w:val="005915DD"/>
    <w:rsid w:val="00592540"/>
    <w:rsid w:val="00597A82"/>
    <w:rsid w:val="005A53CF"/>
    <w:rsid w:val="005A5FEB"/>
    <w:rsid w:val="005C6106"/>
    <w:rsid w:val="005E69CF"/>
    <w:rsid w:val="005E6D54"/>
    <w:rsid w:val="005E76C3"/>
    <w:rsid w:val="005F28BF"/>
    <w:rsid w:val="005F3902"/>
    <w:rsid w:val="005F619C"/>
    <w:rsid w:val="00603169"/>
    <w:rsid w:val="00615C7D"/>
    <w:rsid w:val="00621578"/>
    <w:rsid w:val="006301D4"/>
    <w:rsid w:val="006345B6"/>
    <w:rsid w:val="00635897"/>
    <w:rsid w:val="00650F04"/>
    <w:rsid w:val="006533CF"/>
    <w:rsid w:val="00657932"/>
    <w:rsid w:val="00660137"/>
    <w:rsid w:val="00670E63"/>
    <w:rsid w:val="00673856"/>
    <w:rsid w:val="00675C47"/>
    <w:rsid w:val="006772E7"/>
    <w:rsid w:val="00695CD9"/>
    <w:rsid w:val="00697361"/>
    <w:rsid w:val="006A661F"/>
    <w:rsid w:val="006B15B1"/>
    <w:rsid w:val="006C7792"/>
    <w:rsid w:val="006E0BE9"/>
    <w:rsid w:val="006F4759"/>
    <w:rsid w:val="006F5596"/>
    <w:rsid w:val="00701AFE"/>
    <w:rsid w:val="00716AB0"/>
    <w:rsid w:val="00721A04"/>
    <w:rsid w:val="00742E66"/>
    <w:rsid w:val="007502FD"/>
    <w:rsid w:val="007518E5"/>
    <w:rsid w:val="007525B9"/>
    <w:rsid w:val="00752C1E"/>
    <w:rsid w:val="00753293"/>
    <w:rsid w:val="00754B17"/>
    <w:rsid w:val="00760A09"/>
    <w:rsid w:val="007647D3"/>
    <w:rsid w:val="00766965"/>
    <w:rsid w:val="00776B61"/>
    <w:rsid w:val="007800AE"/>
    <w:rsid w:val="00781F37"/>
    <w:rsid w:val="0078353E"/>
    <w:rsid w:val="00791799"/>
    <w:rsid w:val="007A0072"/>
    <w:rsid w:val="007A47D5"/>
    <w:rsid w:val="007A77C8"/>
    <w:rsid w:val="007C3C69"/>
    <w:rsid w:val="007D1005"/>
    <w:rsid w:val="007D475C"/>
    <w:rsid w:val="007D6465"/>
    <w:rsid w:val="007E27C8"/>
    <w:rsid w:val="007F2644"/>
    <w:rsid w:val="007F30F7"/>
    <w:rsid w:val="0080408C"/>
    <w:rsid w:val="0081401E"/>
    <w:rsid w:val="008276C3"/>
    <w:rsid w:val="0083161A"/>
    <w:rsid w:val="00832497"/>
    <w:rsid w:val="00835F90"/>
    <w:rsid w:val="0084040A"/>
    <w:rsid w:val="00841D3E"/>
    <w:rsid w:val="008436EE"/>
    <w:rsid w:val="00846655"/>
    <w:rsid w:val="00851312"/>
    <w:rsid w:val="00851349"/>
    <w:rsid w:val="00865611"/>
    <w:rsid w:val="00871643"/>
    <w:rsid w:val="00871A29"/>
    <w:rsid w:val="00891535"/>
    <w:rsid w:val="00897094"/>
    <w:rsid w:val="00897CAE"/>
    <w:rsid w:val="008C2E80"/>
    <w:rsid w:val="008D2F6B"/>
    <w:rsid w:val="008D5B53"/>
    <w:rsid w:val="008D7AB0"/>
    <w:rsid w:val="008E5EF9"/>
    <w:rsid w:val="008F0A43"/>
    <w:rsid w:val="008F17F8"/>
    <w:rsid w:val="008F6BFC"/>
    <w:rsid w:val="009054CF"/>
    <w:rsid w:val="00907163"/>
    <w:rsid w:val="00910B80"/>
    <w:rsid w:val="009168D3"/>
    <w:rsid w:val="00921C2C"/>
    <w:rsid w:val="009223C0"/>
    <w:rsid w:val="009253A4"/>
    <w:rsid w:val="00936AC7"/>
    <w:rsid w:val="00936CEA"/>
    <w:rsid w:val="00937D76"/>
    <w:rsid w:val="00937DEC"/>
    <w:rsid w:val="00944BAA"/>
    <w:rsid w:val="00945863"/>
    <w:rsid w:val="00947C21"/>
    <w:rsid w:val="009555AD"/>
    <w:rsid w:val="0095608C"/>
    <w:rsid w:val="00957DFF"/>
    <w:rsid w:val="00965ADE"/>
    <w:rsid w:val="009742F7"/>
    <w:rsid w:val="0097484B"/>
    <w:rsid w:val="00984547"/>
    <w:rsid w:val="009934C6"/>
    <w:rsid w:val="00997715"/>
    <w:rsid w:val="009B0DEB"/>
    <w:rsid w:val="009B6426"/>
    <w:rsid w:val="009C2276"/>
    <w:rsid w:val="009C67F1"/>
    <w:rsid w:val="009D0243"/>
    <w:rsid w:val="009D1515"/>
    <w:rsid w:val="009D3B9D"/>
    <w:rsid w:val="009F3CDC"/>
    <w:rsid w:val="009F3F9B"/>
    <w:rsid w:val="00A05D78"/>
    <w:rsid w:val="00A148B4"/>
    <w:rsid w:val="00A2534A"/>
    <w:rsid w:val="00A341FA"/>
    <w:rsid w:val="00A374F7"/>
    <w:rsid w:val="00A4498B"/>
    <w:rsid w:val="00A5405F"/>
    <w:rsid w:val="00A5504E"/>
    <w:rsid w:val="00A62AB6"/>
    <w:rsid w:val="00A63BE8"/>
    <w:rsid w:val="00A70D97"/>
    <w:rsid w:val="00A75ED8"/>
    <w:rsid w:val="00A80AF6"/>
    <w:rsid w:val="00A91A0D"/>
    <w:rsid w:val="00A96CAF"/>
    <w:rsid w:val="00AB5172"/>
    <w:rsid w:val="00AB533D"/>
    <w:rsid w:val="00AC0D31"/>
    <w:rsid w:val="00AC4C02"/>
    <w:rsid w:val="00AD2EB3"/>
    <w:rsid w:val="00AE0785"/>
    <w:rsid w:val="00AE12EC"/>
    <w:rsid w:val="00AE39DF"/>
    <w:rsid w:val="00AF6BDD"/>
    <w:rsid w:val="00B00DDF"/>
    <w:rsid w:val="00B108B0"/>
    <w:rsid w:val="00B14404"/>
    <w:rsid w:val="00B1645E"/>
    <w:rsid w:val="00B22579"/>
    <w:rsid w:val="00B27E57"/>
    <w:rsid w:val="00B325A9"/>
    <w:rsid w:val="00B41180"/>
    <w:rsid w:val="00B4149D"/>
    <w:rsid w:val="00B424FD"/>
    <w:rsid w:val="00B4747A"/>
    <w:rsid w:val="00B5182F"/>
    <w:rsid w:val="00B51916"/>
    <w:rsid w:val="00B53E0E"/>
    <w:rsid w:val="00B553AB"/>
    <w:rsid w:val="00B55756"/>
    <w:rsid w:val="00B56D42"/>
    <w:rsid w:val="00B605A8"/>
    <w:rsid w:val="00B6188C"/>
    <w:rsid w:val="00B6524F"/>
    <w:rsid w:val="00B80414"/>
    <w:rsid w:val="00B93E15"/>
    <w:rsid w:val="00BA652B"/>
    <w:rsid w:val="00BB6D83"/>
    <w:rsid w:val="00BC1DEC"/>
    <w:rsid w:val="00BD0E0E"/>
    <w:rsid w:val="00BD2C98"/>
    <w:rsid w:val="00BE0E26"/>
    <w:rsid w:val="00BE25C7"/>
    <w:rsid w:val="00BE6F74"/>
    <w:rsid w:val="00C141CA"/>
    <w:rsid w:val="00C17040"/>
    <w:rsid w:val="00C26E09"/>
    <w:rsid w:val="00C27320"/>
    <w:rsid w:val="00C27766"/>
    <w:rsid w:val="00C34156"/>
    <w:rsid w:val="00C45A4D"/>
    <w:rsid w:val="00C608D0"/>
    <w:rsid w:val="00C946C9"/>
    <w:rsid w:val="00CA02BE"/>
    <w:rsid w:val="00CA38BF"/>
    <w:rsid w:val="00CB32AC"/>
    <w:rsid w:val="00CB38FD"/>
    <w:rsid w:val="00CC67F9"/>
    <w:rsid w:val="00CD2886"/>
    <w:rsid w:val="00CE5625"/>
    <w:rsid w:val="00CF2234"/>
    <w:rsid w:val="00CF7DF8"/>
    <w:rsid w:val="00CF7E38"/>
    <w:rsid w:val="00D022FC"/>
    <w:rsid w:val="00D0376E"/>
    <w:rsid w:val="00D10706"/>
    <w:rsid w:val="00D21529"/>
    <w:rsid w:val="00D21C12"/>
    <w:rsid w:val="00D22C35"/>
    <w:rsid w:val="00D2548B"/>
    <w:rsid w:val="00D26ECE"/>
    <w:rsid w:val="00D27481"/>
    <w:rsid w:val="00D30D9E"/>
    <w:rsid w:val="00D32DC1"/>
    <w:rsid w:val="00D34546"/>
    <w:rsid w:val="00D34A7E"/>
    <w:rsid w:val="00D362E6"/>
    <w:rsid w:val="00D3798E"/>
    <w:rsid w:val="00D54EE1"/>
    <w:rsid w:val="00D66CEA"/>
    <w:rsid w:val="00D67BFF"/>
    <w:rsid w:val="00D67C17"/>
    <w:rsid w:val="00D755C3"/>
    <w:rsid w:val="00D7609D"/>
    <w:rsid w:val="00D829E4"/>
    <w:rsid w:val="00D82AAA"/>
    <w:rsid w:val="00D8648A"/>
    <w:rsid w:val="00D94B05"/>
    <w:rsid w:val="00D94B8C"/>
    <w:rsid w:val="00D97966"/>
    <w:rsid w:val="00DA1B37"/>
    <w:rsid w:val="00DA351C"/>
    <w:rsid w:val="00DA43B4"/>
    <w:rsid w:val="00DB4DBC"/>
    <w:rsid w:val="00DB7DE2"/>
    <w:rsid w:val="00DC15FF"/>
    <w:rsid w:val="00DC2131"/>
    <w:rsid w:val="00DC268B"/>
    <w:rsid w:val="00DC438D"/>
    <w:rsid w:val="00DC4CAC"/>
    <w:rsid w:val="00DC4F10"/>
    <w:rsid w:val="00DD092D"/>
    <w:rsid w:val="00DD6237"/>
    <w:rsid w:val="00DF6989"/>
    <w:rsid w:val="00E06861"/>
    <w:rsid w:val="00E06D4C"/>
    <w:rsid w:val="00E11E33"/>
    <w:rsid w:val="00E15E05"/>
    <w:rsid w:val="00E3059D"/>
    <w:rsid w:val="00E32FF8"/>
    <w:rsid w:val="00E3739E"/>
    <w:rsid w:val="00E47C3D"/>
    <w:rsid w:val="00E5419F"/>
    <w:rsid w:val="00E54BE0"/>
    <w:rsid w:val="00E56104"/>
    <w:rsid w:val="00E57A20"/>
    <w:rsid w:val="00E57FB2"/>
    <w:rsid w:val="00E63A3A"/>
    <w:rsid w:val="00E848DF"/>
    <w:rsid w:val="00E9113C"/>
    <w:rsid w:val="00E97FCB"/>
    <w:rsid w:val="00EA0BAC"/>
    <w:rsid w:val="00EA160F"/>
    <w:rsid w:val="00EA5967"/>
    <w:rsid w:val="00EB3CED"/>
    <w:rsid w:val="00EC23B2"/>
    <w:rsid w:val="00EC3674"/>
    <w:rsid w:val="00ED05AE"/>
    <w:rsid w:val="00ED7A40"/>
    <w:rsid w:val="00F013A6"/>
    <w:rsid w:val="00F14BBD"/>
    <w:rsid w:val="00F217DE"/>
    <w:rsid w:val="00F26B00"/>
    <w:rsid w:val="00F40DF0"/>
    <w:rsid w:val="00F447B6"/>
    <w:rsid w:val="00F57850"/>
    <w:rsid w:val="00F6348B"/>
    <w:rsid w:val="00F63763"/>
    <w:rsid w:val="00F63BF9"/>
    <w:rsid w:val="00F650D9"/>
    <w:rsid w:val="00F665D8"/>
    <w:rsid w:val="00F7102A"/>
    <w:rsid w:val="00F7773C"/>
    <w:rsid w:val="00F8757B"/>
    <w:rsid w:val="00F938E1"/>
    <w:rsid w:val="00FA4F9F"/>
    <w:rsid w:val="00FB37AB"/>
    <w:rsid w:val="00FB5EF6"/>
    <w:rsid w:val="00FB6508"/>
    <w:rsid w:val="00FC06CC"/>
    <w:rsid w:val="00FC4414"/>
    <w:rsid w:val="00FE17E8"/>
    <w:rsid w:val="00FE3ED6"/>
    <w:rsid w:val="00FE4A5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F54C52"/>
  <w15:chartTrackingRefBased/>
  <w15:docId w15:val="{CC5095F6-E7CE-4E2F-AF2E-30655A3C2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9168D3"/>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FC4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4414"/>
    <w:rPr>
      <w:rFonts w:ascii="Segoe UI" w:hAnsi="Segoe UI" w:cs="Segoe UI"/>
      <w:sz w:val="18"/>
      <w:szCs w:val="18"/>
    </w:rPr>
  </w:style>
  <w:style w:type="paragraph" w:styleId="BodyText">
    <w:name w:val="Body Text"/>
    <w:basedOn w:val="Normal"/>
    <w:link w:val="BodyTextChar"/>
    <w:uiPriority w:val="1"/>
    <w:qFormat/>
    <w:rsid w:val="0097484B"/>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97484B"/>
    <w:rPr>
      <w:rFonts w:ascii="Times New Roman" w:hAnsi="Times New Roman" w:cs="Times New Roman"/>
      <w:sz w:val="20"/>
      <w:szCs w:val="20"/>
    </w:rPr>
  </w:style>
  <w:style w:type="paragraph" w:styleId="NormalWeb">
    <w:name w:val="Normal (Web)"/>
    <w:basedOn w:val="Normal"/>
    <w:uiPriority w:val="99"/>
    <w:unhideWhenUsed/>
    <w:rsid w:val="00271AAF"/>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271AAF"/>
    <w:rPr>
      <w:b/>
      <w:bCs/>
    </w:rPr>
  </w:style>
  <w:style w:type="paragraph" w:styleId="FootnoteText">
    <w:name w:val="footnote text"/>
    <w:aliases w:val=" Char,Char"/>
    <w:basedOn w:val="Normal"/>
    <w:link w:val="FootnoteTextChar"/>
    <w:uiPriority w:val="99"/>
    <w:unhideWhenUsed/>
    <w:qFormat/>
    <w:rsid w:val="006F5596"/>
    <w:rPr>
      <w:sz w:val="20"/>
      <w:szCs w:val="20"/>
    </w:rPr>
  </w:style>
  <w:style w:type="character" w:customStyle="1" w:styleId="FootnoteTextChar">
    <w:name w:val="Footnote Text Char"/>
    <w:aliases w:val=" Char Char,Char Char"/>
    <w:basedOn w:val="DefaultParagraphFont"/>
    <w:link w:val="FootnoteText"/>
    <w:uiPriority w:val="99"/>
    <w:rsid w:val="006F5596"/>
    <w:rPr>
      <w:sz w:val="20"/>
      <w:szCs w:val="20"/>
    </w:rPr>
  </w:style>
  <w:style w:type="character" w:styleId="FootnoteReference">
    <w:name w:val="footnote reference"/>
    <w:basedOn w:val="DefaultParagraphFont"/>
    <w:uiPriority w:val="99"/>
    <w:semiHidden/>
    <w:unhideWhenUsed/>
    <w:rsid w:val="006F5596"/>
    <w:rPr>
      <w:vertAlign w:val="superscript"/>
    </w:rPr>
  </w:style>
  <w:style w:type="character" w:styleId="CommentReference">
    <w:name w:val="annotation reference"/>
    <w:basedOn w:val="DefaultParagraphFont"/>
    <w:uiPriority w:val="99"/>
    <w:semiHidden/>
    <w:unhideWhenUsed/>
    <w:rsid w:val="00297C97"/>
    <w:rPr>
      <w:sz w:val="16"/>
      <w:szCs w:val="16"/>
    </w:rPr>
  </w:style>
  <w:style w:type="paragraph" w:styleId="CommentText">
    <w:name w:val="annotation text"/>
    <w:basedOn w:val="Normal"/>
    <w:link w:val="CommentTextChar"/>
    <w:uiPriority w:val="99"/>
    <w:unhideWhenUsed/>
    <w:rsid w:val="00297C97"/>
    <w:rPr>
      <w:sz w:val="20"/>
      <w:szCs w:val="20"/>
    </w:rPr>
  </w:style>
  <w:style w:type="character" w:customStyle="1" w:styleId="CommentTextChar">
    <w:name w:val="Comment Text Char"/>
    <w:basedOn w:val="DefaultParagraphFont"/>
    <w:link w:val="CommentText"/>
    <w:uiPriority w:val="99"/>
    <w:rsid w:val="00297C97"/>
    <w:rPr>
      <w:sz w:val="20"/>
      <w:szCs w:val="20"/>
    </w:rPr>
  </w:style>
  <w:style w:type="paragraph" w:styleId="CommentSubject">
    <w:name w:val="annotation subject"/>
    <w:basedOn w:val="CommentText"/>
    <w:next w:val="CommentText"/>
    <w:link w:val="CommentSubjectChar"/>
    <w:uiPriority w:val="99"/>
    <w:semiHidden/>
    <w:unhideWhenUsed/>
    <w:rsid w:val="00297C97"/>
    <w:rPr>
      <w:b/>
      <w:bCs/>
    </w:rPr>
  </w:style>
  <w:style w:type="character" w:customStyle="1" w:styleId="CommentSubjectChar">
    <w:name w:val="Comment Subject Char"/>
    <w:basedOn w:val="CommentTextChar"/>
    <w:link w:val="CommentSubject"/>
    <w:uiPriority w:val="99"/>
    <w:semiHidden/>
    <w:rsid w:val="00297C97"/>
    <w:rPr>
      <w:b/>
      <w:bCs/>
      <w:sz w:val="20"/>
      <w:szCs w:val="20"/>
    </w:rPr>
  </w:style>
  <w:style w:type="paragraph" w:customStyle="1" w:styleId="Default">
    <w:name w:val="Default"/>
    <w:rsid w:val="00701AFE"/>
    <w:pPr>
      <w:autoSpaceDE w:val="0"/>
      <w:autoSpaceDN w:val="0"/>
      <w:adjustRightInd w:val="0"/>
      <w:spacing w:after="0" w:line="240" w:lineRule="auto"/>
    </w:pPr>
    <w:rPr>
      <w:rFonts w:ascii="Inter" w:hAnsi="Inter" w:cs="Inter"/>
      <w:color w:val="000000"/>
      <w:sz w:val="24"/>
      <w:szCs w:val="24"/>
    </w:rPr>
  </w:style>
  <w:style w:type="paragraph" w:customStyle="1" w:styleId="ydpdd40b6fayiv1703367528msonormal">
    <w:name w:val="ydpdd40b6fayiv1703367528msonormal"/>
    <w:basedOn w:val="Normal"/>
    <w:rsid w:val="00DC4F10"/>
    <w:pPr>
      <w:spacing w:before="100" w:beforeAutospacing="1" w:after="100" w:afterAutospacing="1"/>
    </w:pPr>
    <w:rPr>
      <w:rFonts w:ascii="Times New Roman" w:hAnsi="Times New Roman" w:cs="Times New Roman"/>
      <w:sz w:val="24"/>
      <w:szCs w:val="24"/>
      <w:lang w:eastAsia="en-AU"/>
    </w:rPr>
  </w:style>
  <w:style w:type="paragraph" w:styleId="PlainText">
    <w:name w:val="Plain Text"/>
    <w:basedOn w:val="Normal"/>
    <w:link w:val="PlainTextChar"/>
    <w:uiPriority w:val="99"/>
    <w:semiHidden/>
    <w:unhideWhenUsed/>
    <w:rsid w:val="00DC2131"/>
    <w:rPr>
      <w:rFonts w:ascii="Calibri" w:hAnsi="Calibri"/>
      <w:szCs w:val="21"/>
    </w:rPr>
  </w:style>
  <w:style w:type="character" w:customStyle="1" w:styleId="PlainTextChar">
    <w:name w:val="Plain Text Char"/>
    <w:basedOn w:val="DefaultParagraphFont"/>
    <w:link w:val="PlainText"/>
    <w:uiPriority w:val="99"/>
    <w:semiHidden/>
    <w:rsid w:val="00DC2131"/>
    <w:rPr>
      <w:rFonts w:ascii="Calibri" w:hAnsi="Calibri"/>
      <w:szCs w:val="21"/>
    </w:rPr>
  </w:style>
  <w:style w:type="character" w:customStyle="1" w:styleId="ui-provider">
    <w:name w:val="ui-provider"/>
    <w:basedOn w:val="DefaultParagraphFont"/>
    <w:rsid w:val="00FB5EF6"/>
  </w:style>
  <w:style w:type="character" w:styleId="FollowedHyperlink">
    <w:name w:val="FollowedHyperlink"/>
    <w:basedOn w:val="DefaultParagraphFont"/>
    <w:uiPriority w:val="99"/>
    <w:semiHidden/>
    <w:unhideWhenUsed/>
    <w:rsid w:val="00F447B6"/>
    <w:rPr>
      <w:color w:val="954F72" w:themeColor="followedHyperlink"/>
      <w:u w:val="single"/>
    </w:rPr>
  </w:style>
  <w:style w:type="paragraph" w:styleId="NoSpacing">
    <w:name w:val="No Spacing"/>
    <w:basedOn w:val="Normal"/>
    <w:uiPriority w:val="1"/>
    <w:qFormat/>
    <w:rsid w:val="00947C21"/>
    <w:rPr>
      <w:rFonts w:ascii="Calibri" w:hAnsi="Calibri" w:cs="Calibri"/>
    </w:rPr>
  </w:style>
  <w:style w:type="character" w:styleId="UnresolvedMention">
    <w:name w:val="Unresolved Mention"/>
    <w:basedOn w:val="DefaultParagraphFont"/>
    <w:uiPriority w:val="99"/>
    <w:semiHidden/>
    <w:unhideWhenUsed/>
    <w:rsid w:val="001570B3"/>
    <w:rPr>
      <w:color w:val="605E5C"/>
      <w:shd w:val="clear" w:color="auto" w:fill="E1DFDD"/>
    </w:rPr>
  </w:style>
  <w:style w:type="paragraph" w:styleId="Revision">
    <w:name w:val="Revision"/>
    <w:hidden/>
    <w:uiPriority w:val="99"/>
    <w:semiHidden/>
    <w:rsid w:val="00203F9F"/>
    <w:pPr>
      <w:spacing w:after="0" w:line="240" w:lineRule="auto"/>
    </w:pPr>
  </w:style>
  <w:style w:type="character" w:customStyle="1" w:styleId="Heading2Char">
    <w:name w:val="Heading 2 Char"/>
    <w:basedOn w:val="DefaultParagraphFont"/>
    <w:link w:val="Heading2"/>
    <w:uiPriority w:val="9"/>
    <w:rsid w:val="00916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166747113">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630018484">
      <w:bodyDiv w:val="1"/>
      <w:marLeft w:val="0"/>
      <w:marRight w:val="0"/>
      <w:marTop w:val="0"/>
      <w:marBottom w:val="0"/>
      <w:divBdr>
        <w:top w:val="none" w:sz="0" w:space="0" w:color="auto"/>
        <w:left w:val="none" w:sz="0" w:space="0" w:color="auto"/>
        <w:bottom w:val="none" w:sz="0" w:space="0" w:color="auto"/>
        <w:right w:val="none" w:sz="0" w:space="0" w:color="auto"/>
      </w:divBdr>
    </w:div>
    <w:div w:id="809907025">
      <w:bodyDiv w:val="1"/>
      <w:marLeft w:val="0"/>
      <w:marRight w:val="0"/>
      <w:marTop w:val="0"/>
      <w:marBottom w:val="0"/>
      <w:divBdr>
        <w:top w:val="none" w:sz="0" w:space="0" w:color="auto"/>
        <w:left w:val="none" w:sz="0" w:space="0" w:color="auto"/>
        <w:bottom w:val="none" w:sz="0" w:space="0" w:color="auto"/>
        <w:right w:val="none" w:sz="0" w:space="0" w:color="auto"/>
      </w:divBdr>
    </w:div>
    <w:div w:id="959725379">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261330831">
      <w:bodyDiv w:val="1"/>
      <w:marLeft w:val="0"/>
      <w:marRight w:val="0"/>
      <w:marTop w:val="0"/>
      <w:marBottom w:val="0"/>
      <w:divBdr>
        <w:top w:val="none" w:sz="0" w:space="0" w:color="auto"/>
        <w:left w:val="none" w:sz="0" w:space="0" w:color="auto"/>
        <w:bottom w:val="none" w:sz="0" w:space="0" w:color="auto"/>
        <w:right w:val="none" w:sz="0" w:space="0" w:color="auto"/>
      </w:divBdr>
    </w:div>
    <w:div w:id="1286888769">
      <w:bodyDiv w:val="1"/>
      <w:marLeft w:val="0"/>
      <w:marRight w:val="0"/>
      <w:marTop w:val="0"/>
      <w:marBottom w:val="0"/>
      <w:divBdr>
        <w:top w:val="none" w:sz="0" w:space="0" w:color="auto"/>
        <w:left w:val="none" w:sz="0" w:space="0" w:color="auto"/>
        <w:bottom w:val="none" w:sz="0" w:space="0" w:color="auto"/>
        <w:right w:val="none" w:sz="0" w:space="0" w:color="auto"/>
      </w:divBdr>
    </w:div>
    <w:div w:id="1459034032">
      <w:bodyDiv w:val="1"/>
      <w:marLeft w:val="0"/>
      <w:marRight w:val="0"/>
      <w:marTop w:val="0"/>
      <w:marBottom w:val="0"/>
      <w:divBdr>
        <w:top w:val="none" w:sz="0" w:space="0" w:color="auto"/>
        <w:left w:val="none" w:sz="0" w:space="0" w:color="auto"/>
        <w:bottom w:val="none" w:sz="0" w:space="0" w:color="auto"/>
        <w:right w:val="none" w:sz="0" w:space="0" w:color="auto"/>
      </w:divBdr>
    </w:div>
    <w:div w:id="1464421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c40b40e-c2ad-4b51-b6b2-afd2eda3d6e9"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8203C626D9ADB428CD382C36B142E90" ma:contentTypeVersion="14" ma:contentTypeDescription="Create a new document." ma:contentTypeScope="" ma:versionID="8afb84c7369020f398b834b86a981deb">
  <xsd:schema xmlns:xsd="http://www.w3.org/2001/XMLSchema" xmlns:xs="http://www.w3.org/2001/XMLSchema" xmlns:p="http://schemas.microsoft.com/office/2006/metadata/properties" xmlns:ns3="0316bc5f-15d2-460f-844c-df765593db15" xmlns:ns4="1c40b40e-c2ad-4b51-b6b2-afd2eda3d6e9" targetNamespace="http://schemas.microsoft.com/office/2006/metadata/properties" ma:root="true" ma:fieldsID="c1e3120ab51a9fcdb595e6bc92f7b0f5" ns3:_="" ns4:_="">
    <xsd:import namespace="0316bc5f-15d2-460f-844c-df765593db15"/>
    <xsd:import namespace="1c40b40e-c2ad-4b51-b6b2-afd2eda3d6e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LengthInSeconds" minOccurs="0"/>
                <xsd:element ref="ns4:MediaServiceLocation" minOccurs="0"/>
                <xsd:element ref="ns4:MediaServiceOCR"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16bc5f-15d2-460f-844c-df765593db1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40b40e-c2ad-4b51-b6b2-afd2eda3d6e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236AA7B-9D95-4191-8A2E-7558812ED4AF}">
  <ds:schemaRefs>
    <ds:schemaRef ds:uri="0316bc5f-15d2-460f-844c-df765593db15"/>
    <ds:schemaRef ds:uri="http://purl.org/dc/terms/"/>
    <ds:schemaRef ds:uri="http://schemas.microsoft.com/office/2006/documentManagement/types"/>
    <ds:schemaRef ds:uri="http://schemas.microsoft.com/office/infopath/2007/PartnerControls"/>
    <ds:schemaRef ds:uri="http://purl.org/dc/dcmitype/"/>
    <ds:schemaRef ds:uri="http://purl.org/dc/elements/1.1/"/>
    <ds:schemaRef ds:uri="1c40b40e-c2ad-4b51-b6b2-afd2eda3d6e9"/>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09656BCB-FB16-4B3C-96E5-3019606E2A05}">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311EE3E1-A90F-400B-B5A7-CD3A1E45C748}">
  <ds:schemaRefs>
    <ds:schemaRef ds:uri="http://schemas.microsoft.com/office/2006/metadata/contentType"/>
    <ds:schemaRef ds:uri="http://schemas.microsoft.com/office/2006/metadata/properties/metaAttributes"/>
    <ds:schemaRef ds:uri="http://www.w3.org/2000/xmlns/"/>
    <ds:schemaRef ds:uri="http://www.w3.org/2001/XMLSchema"/>
    <ds:schemaRef ds:uri="0316bc5f-15d2-460f-844c-df765593db15"/>
    <ds:schemaRef ds:uri="1c40b40e-c2ad-4b51-b6b2-afd2eda3d6e9"/>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A917052-971E-4F7E-8B56-FA2A0FDD88C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809</Words>
  <Characters>4503</Characters>
  <Application>Microsoft Office Word</Application>
  <DocSecurity>0</DocSecurity>
  <Lines>73</Lines>
  <Paragraphs>32</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5280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Indigenous families in the Newcastle region to benefit from specialist services dedicated to assisting families navigate the family law system</dc:title>
  <dc:subject/>
  <dc:creator>Federal Circuit and Family Court of Australia</dc:creator>
  <cp:keywords/>
  <dc:description/>
  <cp:lastModifiedBy>Christine Tuff</cp:lastModifiedBy>
  <cp:revision>4</cp:revision>
  <cp:lastPrinted>2023-08-21T11:07:00Z</cp:lastPrinted>
  <dcterms:created xsi:type="dcterms:W3CDTF">2023-10-27T03:14:00Z</dcterms:created>
  <dcterms:modified xsi:type="dcterms:W3CDTF">2023-10-27T03:21:00Z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0x010100C8203C626D9ADB428CD382C36B142E90</vt:lpwstr>
  </property>
</Properties>
</file>