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EEBB67" w14:textId="77777777" w:rsidR="002B26C3" w:rsidRPr="0017312B" w:rsidRDefault="00621578" w:rsidP="00DB4406">
      <w:pPr>
        <w:spacing w:before="120" w:after="840"/>
        <w:ind w:right="-330"/>
        <w:jc w:val="right"/>
        <w:rPr>
          <w:b/>
          <w:color w:val="04526C"/>
        </w:rPr>
      </w:pPr>
      <w:r w:rsidRPr="00B6760C">
        <w:rPr>
          <w:noProof/>
          <w:lang w:eastAsia="en-AU"/>
        </w:rPr>
        <w:drawing>
          <wp:anchor distT="0" distB="0" distL="114300" distR="114300" simplePos="0" relativeHeight="251659264" behindDoc="1" locked="0" layoutInCell="1" allowOverlap="1" wp14:anchorId="2FEEBB8A" wp14:editId="2FEEBB8B">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r w:rsidR="008B7070">
        <w:rPr>
          <w:b/>
          <w:color w:val="04526C"/>
        </w:rPr>
        <w:t>28</w:t>
      </w:r>
      <w:r w:rsidR="00662F5A">
        <w:rPr>
          <w:b/>
          <w:color w:val="04526C"/>
        </w:rPr>
        <w:t xml:space="preserve"> July</w:t>
      </w:r>
      <w:r w:rsidR="00F4189F">
        <w:rPr>
          <w:b/>
          <w:color w:val="04526C"/>
        </w:rPr>
        <w:t xml:space="preserve"> 2</w:t>
      </w:r>
      <w:r w:rsidR="00904332" w:rsidRPr="0017312B">
        <w:rPr>
          <w:b/>
          <w:color w:val="04526C"/>
        </w:rPr>
        <w:t>02</w:t>
      </w:r>
      <w:r w:rsidR="00DB4406">
        <w:rPr>
          <w:b/>
          <w:color w:val="04526C"/>
        </w:rPr>
        <w:t>3</w:t>
      </w:r>
    </w:p>
    <w:p w14:paraId="2FEEBB68" w14:textId="188A00E3" w:rsidR="000D08F0" w:rsidRDefault="000D08F0" w:rsidP="0017312B">
      <w:pPr>
        <w:pStyle w:val="Heading1"/>
      </w:pPr>
      <w:r>
        <w:t xml:space="preserve">Media Release: </w:t>
      </w:r>
      <w:r w:rsidR="008B7070">
        <w:t xml:space="preserve">One of Australia’s leading family violence </w:t>
      </w:r>
      <w:r w:rsidR="00E3535B">
        <w:t>experts</w:t>
      </w:r>
      <w:r w:rsidR="008B7070">
        <w:t xml:space="preserve"> appointed to the </w:t>
      </w:r>
      <w:r w:rsidR="00F5363A">
        <w:t xml:space="preserve">Federal Circuit and Family Court of Australia </w:t>
      </w:r>
      <w:r w:rsidR="008B7070">
        <w:t xml:space="preserve">as </w:t>
      </w:r>
      <w:r w:rsidR="008B7070" w:rsidRPr="008B7070">
        <w:t xml:space="preserve">Director Family Violence and </w:t>
      </w:r>
      <w:r w:rsidR="007F5415">
        <w:t>Indigenous</w:t>
      </w:r>
      <w:r w:rsidR="008B7070" w:rsidRPr="008B7070">
        <w:t xml:space="preserve"> Programs</w:t>
      </w:r>
    </w:p>
    <w:p w14:paraId="2FEEBB69" w14:textId="0CF003D6" w:rsidR="00CD59FE" w:rsidRPr="00712D8B" w:rsidRDefault="00EC45EE" w:rsidP="00C06E82">
      <w:pPr>
        <w:spacing w:after="0"/>
        <w:ind w:right="0"/>
        <w:rPr>
          <w:rFonts w:asciiTheme="majorHAnsi" w:eastAsiaTheme="majorEastAsia" w:hAnsiTheme="majorHAnsi" w:cstheme="majorBidi"/>
          <w:b/>
          <w:color w:val="04526C"/>
        </w:rPr>
      </w:pPr>
      <w:r>
        <w:rPr>
          <w:rFonts w:asciiTheme="majorHAnsi" w:eastAsiaTheme="majorEastAsia" w:hAnsiTheme="majorHAnsi" w:cstheme="majorBidi"/>
          <w:b/>
          <w:color w:val="04526C"/>
        </w:rPr>
        <w:t>T</w:t>
      </w:r>
      <w:r w:rsidR="00F4189F" w:rsidRPr="00712D8B">
        <w:rPr>
          <w:rFonts w:asciiTheme="majorHAnsi" w:eastAsiaTheme="majorEastAsia" w:hAnsiTheme="majorHAnsi" w:cstheme="majorBidi"/>
          <w:b/>
          <w:color w:val="04526C"/>
        </w:rPr>
        <w:t xml:space="preserve">he </w:t>
      </w:r>
      <w:r w:rsidR="00CD59FE" w:rsidRPr="00712D8B">
        <w:rPr>
          <w:rFonts w:asciiTheme="majorHAnsi" w:eastAsiaTheme="majorEastAsia" w:hAnsiTheme="majorHAnsi" w:cstheme="majorBidi"/>
          <w:b/>
          <w:color w:val="04526C"/>
        </w:rPr>
        <w:t xml:space="preserve">Federal Circuit and Family Court of Australia </w:t>
      </w:r>
      <w:r w:rsidR="008B7070">
        <w:rPr>
          <w:rFonts w:asciiTheme="majorHAnsi" w:eastAsiaTheme="majorEastAsia" w:hAnsiTheme="majorHAnsi" w:cstheme="majorBidi"/>
          <w:b/>
          <w:color w:val="04526C"/>
        </w:rPr>
        <w:t xml:space="preserve">(Division 1) and (Division 2) </w:t>
      </w:r>
      <w:r w:rsidR="008E4BC9">
        <w:rPr>
          <w:rFonts w:asciiTheme="majorHAnsi" w:eastAsiaTheme="majorEastAsia" w:hAnsiTheme="majorHAnsi" w:cstheme="majorBidi"/>
          <w:b/>
          <w:color w:val="04526C"/>
        </w:rPr>
        <w:t>(</w:t>
      </w:r>
      <w:r w:rsidR="008B7070">
        <w:rPr>
          <w:rFonts w:asciiTheme="majorHAnsi" w:eastAsiaTheme="majorEastAsia" w:hAnsiTheme="majorHAnsi" w:cstheme="majorBidi"/>
          <w:b/>
          <w:color w:val="04526C"/>
        </w:rPr>
        <w:t>the Courts</w:t>
      </w:r>
      <w:r w:rsidR="008E4BC9">
        <w:rPr>
          <w:rFonts w:asciiTheme="majorHAnsi" w:eastAsiaTheme="majorEastAsia" w:hAnsiTheme="majorHAnsi" w:cstheme="majorBidi"/>
          <w:b/>
          <w:color w:val="04526C"/>
        </w:rPr>
        <w:t xml:space="preserve">) </w:t>
      </w:r>
      <w:r w:rsidR="008B7070">
        <w:rPr>
          <w:rFonts w:asciiTheme="majorHAnsi" w:eastAsiaTheme="majorEastAsia" w:hAnsiTheme="majorHAnsi" w:cstheme="majorBidi"/>
          <w:b/>
          <w:color w:val="04526C"/>
        </w:rPr>
        <w:t xml:space="preserve">enthusiastically welcome Ms Hayley Foster </w:t>
      </w:r>
      <w:r w:rsidR="00F862AB">
        <w:rPr>
          <w:rFonts w:asciiTheme="majorHAnsi" w:eastAsiaTheme="majorEastAsia" w:hAnsiTheme="majorHAnsi" w:cstheme="majorBidi"/>
          <w:b/>
          <w:color w:val="04526C"/>
        </w:rPr>
        <w:t xml:space="preserve">to </w:t>
      </w:r>
      <w:r w:rsidR="0069614C">
        <w:rPr>
          <w:rFonts w:asciiTheme="majorHAnsi" w:eastAsiaTheme="majorEastAsia" w:hAnsiTheme="majorHAnsi" w:cstheme="majorBidi"/>
          <w:b/>
          <w:color w:val="04526C"/>
        </w:rPr>
        <w:t xml:space="preserve">continue the </w:t>
      </w:r>
      <w:r w:rsidR="00F862AB">
        <w:rPr>
          <w:rFonts w:asciiTheme="majorHAnsi" w:eastAsiaTheme="majorEastAsia" w:hAnsiTheme="majorHAnsi" w:cstheme="majorBidi"/>
          <w:b/>
          <w:color w:val="04526C"/>
        </w:rPr>
        <w:t>Courts’</w:t>
      </w:r>
      <w:r w:rsidR="0069614C">
        <w:rPr>
          <w:rFonts w:asciiTheme="majorHAnsi" w:eastAsiaTheme="majorEastAsia" w:hAnsiTheme="majorHAnsi" w:cstheme="majorBidi"/>
          <w:b/>
          <w:color w:val="04526C"/>
        </w:rPr>
        <w:t xml:space="preserve"> </w:t>
      </w:r>
      <w:r w:rsidR="00850F77">
        <w:rPr>
          <w:rFonts w:asciiTheme="majorHAnsi" w:eastAsiaTheme="majorEastAsia" w:hAnsiTheme="majorHAnsi" w:cstheme="majorBidi"/>
          <w:b/>
          <w:color w:val="04526C"/>
        </w:rPr>
        <w:t xml:space="preserve">progressive </w:t>
      </w:r>
      <w:r w:rsidR="0069614C">
        <w:rPr>
          <w:rFonts w:asciiTheme="majorHAnsi" w:eastAsiaTheme="majorEastAsia" w:hAnsiTheme="majorHAnsi" w:cstheme="majorBidi"/>
          <w:b/>
          <w:color w:val="04526C"/>
        </w:rPr>
        <w:t xml:space="preserve">work in </w:t>
      </w:r>
      <w:r w:rsidR="00850F77">
        <w:rPr>
          <w:rFonts w:asciiTheme="majorHAnsi" w:eastAsiaTheme="majorEastAsia" w:hAnsiTheme="majorHAnsi" w:cstheme="majorBidi"/>
          <w:b/>
          <w:color w:val="04526C"/>
        </w:rPr>
        <w:t>r</w:t>
      </w:r>
      <w:r w:rsidR="0069614C">
        <w:rPr>
          <w:rFonts w:asciiTheme="majorHAnsi" w:eastAsiaTheme="majorEastAsia" w:hAnsiTheme="majorHAnsi" w:cstheme="majorBidi"/>
          <w:b/>
          <w:color w:val="04526C"/>
        </w:rPr>
        <w:t xml:space="preserve">isk identification </w:t>
      </w:r>
      <w:r w:rsidR="003E6385">
        <w:rPr>
          <w:rFonts w:asciiTheme="majorHAnsi" w:eastAsiaTheme="majorEastAsia" w:hAnsiTheme="majorHAnsi" w:cstheme="majorBidi"/>
          <w:b/>
          <w:color w:val="04526C"/>
        </w:rPr>
        <w:t xml:space="preserve">and </w:t>
      </w:r>
      <w:r w:rsidR="0069614C">
        <w:rPr>
          <w:rFonts w:asciiTheme="majorHAnsi" w:eastAsiaTheme="majorEastAsia" w:hAnsiTheme="majorHAnsi" w:cstheme="majorBidi"/>
          <w:b/>
          <w:color w:val="04526C"/>
        </w:rPr>
        <w:t xml:space="preserve">providing </w:t>
      </w:r>
      <w:r w:rsidR="003E6385">
        <w:rPr>
          <w:rFonts w:asciiTheme="majorHAnsi" w:eastAsiaTheme="majorEastAsia" w:hAnsiTheme="majorHAnsi" w:cstheme="majorBidi"/>
          <w:b/>
          <w:color w:val="04526C"/>
        </w:rPr>
        <w:t xml:space="preserve">better support </w:t>
      </w:r>
      <w:r w:rsidR="0069614C">
        <w:rPr>
          <w:rFonts w:asciiTheme="majorHAnsi" w:eastAsiaTheme="majorEastAsia" w:hAnsiTheme="majorHAnsi" w:cstheme="majorBidi"/>
          <w:b/>
          <w:color w:val="04526C"/>
        </w:rPr>
        <w:t xml:space="preserve">to separating </w:t>
      </w:r>
      <w:r w:rsidR="003E6385">
        <w:rPr>
          <w:rFonts w:asciiTheme="majorHAnsi" w:eastAsiaTheme="majorEastAsia" w:hAnsiTheme="majorHAnsi" w:cstheme="majorBidi"/>
          <w:b/>
          <w:color w:val="04526C"/>
        </w:rPr>
        <w:t>families who have been impacted by family violence.</w:t>
      </w:r>
    </w:p>
    <w:p w14:paraId="2FEEBB6A" w14:textId="6CFF9470" w:rsidR="00DD2F73" w:rsidRDefault="0088042E" w:rsidP="00850F77">
      <w:pPr>
        <w:pStyle w:val="NormalWeb"/>
        <w:spacing w:after="0"/>
        <w:rPr>
          <w:rFonts w:asciiTheme="minorHAnsi" w:hAnsiTheme="minorHAnsi" w:cstheme="minorHAnsi"/>
          <w:color w:val="212121"/>
          <w:sz w:val="22"/>
          <w:szCs w:val="22"/>
        </w:rPr>
      </w:pPr>
      <w:bookmarkStart w:id="0" w:name="_GoBack"/>
      <w:r w:rsidRPr="0088042E">
        <w:rPr>
          <w:rFonts w:asciiTheme="minorHAnsi" w:hAnsiTheme="minorHAnsi" w:cstheme="minorHAnsi"/>
          <w:color w:val="212121"/>
          <w:sz w:val="22"/>
          <w:szCs w:val="22"/>
        </w:rPr>
        <w:t>The Chief Justice of the Courts, the Hon Will Alstergren AO</w:t>
      </w:r>
      <w:r>
        <w:rPr>
          <w:rFonts w:asciiTheme="minorHAnsi" w:hAnsiTheme="minorHAnsi" w:cstheme="minorHAnsi"/>
          <w:color w:val="212121"/>
          <w:sz w:val="22"/>
          <w:szCs w:val="22"/>
        </w:rPr>
        <w:t xml:space="preserve"> said that Ms Foster</w:t>
      </w:r>
      <w:r w:rsidR="008B7070" w:rsidRPr="00850F77">
        <w:rPr>
          <w:rFonts w:asciiTheme="minorHAnsi" w:hAnsiTheme="minorHAnsi" w:cstheme="minorHAnsi"/>
          <w:color w:val="212121"/>
          <w:sz w:val="22"/>
          <w:szCs w:val="22"/>
        </w:rPr>
        <w:t xml:space="preserve"> is a recognised leader and authoritative voice on family, domestic, and sexual violence</w:t>
      </w:r>
      <w:r w:rsidR="00C06E82">
        <w:rPr>
          <w:rFonts w:asciiTheme="minorHAnsi" w:hAnsiTheme="minorHAnsi" w:cstheme="minorHAnsi"/>
          <w:color w:val="212121"/>
          <w:sz w:val="22"/>
          <w:szCs w:val="22"/>
        </w:rPr>
        <w:t>.</w:t>
      </w:r>
    </w:p>
    <w:p w14:paraId="2FEEBB6B" w14:textId="6F90C7D3" w:rsidR="00DD2F73" w:rsidRDefault="00DD2F73" w:rsidP="00850F77">
      <w:pPr>
        <w:pStyle w:val="NormalWeb"/>
        <w:spacing w:after="0"/>
        <w:rPr>
          <w:rFonts w:asciiTheme="minorHAnsi" w:hAnsiTheme="minorHAnsi" w:cstheme="minorHAnsi"/>
          <w:color w:val="212121"/>
          <w:sz w:val="22"/>
          <w:szCs w:val="22"/>
        </w:rPr>
      </w:pPr>
      <w:r>
        <w:rPr>
          <w:rFonts w:asciiTheme="minorHAnsi" w:hAnsiTheme="minorHAnsi" w:cstheme="minorHAnsi"/>
          <w:color w:val="212121"/>
          <w:sz w:val="22"/>
          <w:szCs w:val="22"/>
        </w:rPr>
        <w:t>“</w:t>
      </w:r>
      <w:r w:rsidR="00B9179B">
        <w:rPr>
          <w:rFonts w:asciiTheme="minorHAnsi" w:hAnsiTheme="minorHAnsi" w:cstheme="minorHAnsi"/>
          <w:color w:val="212121"/>
          <w:sz w:val="22"/>
          <w:szCs w:val="22"/>
        </w:rPr>
        <w:t xml:space="preserve">With </w:t>
      </w:r>
      <w:r w:rsidR="008B7070" w:rsidRPr="00850F77">
        <w:rPr>
          <w:rFonts w:asciiTheme="minorHAnsi" w:hAnsiTheme="minorHAnsi" w:cstheme="minorHAnsi"/>
          <w:color w:val="212121"/>
          <w:sz w:val="22"/>
          <w:szCs w:val="22"/>
        </w:rPr>
        <w:t>over 20 years of experience</w:t>
      </w:r>
      <w:r w:rsidR="0088042E">
        <w:rPr>
          <w:rFonts w:asciiTheme="minorHAnsi" w:hAnsiTheme="minorHAnsi" w:cstheme="minorHAnsi"/>
          <w:color w:val="212121"/>
          <w:sz w:val="22"/>
          <w:szCs w:val="22"/>
        </w:rPr>
        <w:t xml:space="preserve">, </w:t>
      </w:r>
      <w:r w:rsidR="00D44E01">
        <w:rPr>
          <w:rFonts w:asciiTheme="minorHAnsi" w:hAnsiTheme="minorHAnsi" w:cstheme="minorHAnsi"/>
          <w:color w:val="212121"/>
          <w:sz w:val="22"/>
          <w:szCs w:val="22"/>
        </w:rPr>
        <w:t>Ms Foster</w:t>
      </w:r>
      <w:r w:rsidR="00B9179B">
        <w:rPr>
          <w:rFonts w:asciiTheme="minorHAnsi" w:hAnsiTheme="minorHAnsi" w:cstheme="minorHAnsi"/>
          <w:color w:val="212121"/>
          <w:sz w:val="22"/>
          <w:szCs w:val="22"/>
        </w:rPr>
        <w:t xml:space="preserve"> </w:t>
      </w:r>
      <w:r w:rsidR="0088042E">
        <w:rPr>
          <w:rFonts w:asciiTheme="minorHAnsi" w:hAnsiTheme="minorHAnsi" w:cstheme="minorHAnsi"/>
          <w:color w:val="212121"/>
          <w:sz w:val="22"/>
          <w:szCs w:val="22"/>
        </w:rPr>
        <w:t xml:space="preserve">will be a welcome addition to the dedicated </w:t>
      </w:r>
      <w:r w:rsidR="00F56A85">
        <w:rPr>
          <w:rFonts w:asciiTheme="minorHAnsi" w:hAnsiTheme="minorHAnsi" w:cstheme="minorHAnsi"/>
          <w:color w:val="212121"/>
          <w:sz w:val="22"/>
          <w:szCs w:val="22"/>
        </w:rPr>
        <w:t xml:space="preserve">team of Judges, registrars and other </w:t>
      </w:r>
      <w:r w:rsidR="0088042E">
        <w:rPr>
          <w:rFonts w:asciiTheme="minorHAnsi" w:hAnsiTheme="minorHAnsi" w:cstheme="minorHAnsi"/>
          <w:color w:val="212121"/>
          <w:sz w:val="22"/>
          <w:szCs w:val="22"/>
        </w:rPr>
        <w:t xml:space="preserve">specialised staff who have been </w:t>
      </w:r>
      <w:r w:rsidR="00B9179B">
        <w:rPr>
          <w:rFonts w:asciiTheme="minorHAnsi" w:hAnsiTheme="minorHAnsi" w:cstheme="minorHAnsi"/>
          <w:color w:val="212121"/>
          <w:sz w:val="22"/>
          <w:szCs w:val="22"/>
        </w:rPr>
        <w:t xml:space="preserve">driving </w:t>
      </w:r>
      <w:r w:rsidR="0088042E">
        <w:rPr>
          <w:rFonts w:asciiTheme="minorHAnsi" w:hAnsiTheme="minorHAnsi" w:cstheme="minorHAnsi"/>
          <w:color w:val="212121"/>
          <w:sz w:val="22"/>
          <w:szCs w:val="22"/>
        </w:rPr>
        <w:t>significant change in the Courts</w:t>
      </w:r>
      <w:r w:rsidR="00B9179B">
        <w:rPr>
          <w:rFonts w:asciiTheme="minorHAnsi" w:hAnsiTheme="minorHAnsi" w:cstheme="minorHAnsi"/>
          <w:color w:val="212121"/>
          <w:sz w:val="22"/>
          <w:szCs w:val="22"/>
        </w:rPr>
        <w:t xml:space="preserve"> </w:t>
      </w:r>
      <w:r w:rsidR="007F5415">
        <w:rPr>
          <w:rFonts w:asciiTheme="minorHAnsi" w:hAnsiTheme="minorHAnsi" w:cstheme="minorHAnsi"/>
          <w:color w:val="212121"/>
          <w:sz w:val="22"/>
          <w:szCs w:val="22"/>
        </w:rPr>
        <w:t xml:space="preserve">Those changes include the development and implementation of </w:t>
      </w:r>
      <w:r w:rsidR="007F5415">
        <w:rPr>
          <w:rFonts w:asciiTheme="minorHAnsi" w:hAnsiTheme="minorHAnsi" w:cstheme="minorHAnsi"/>
          <w:color w:val="212121"/>
          <w:sz w:val="22"/>
          <w:szCs w:val="22"/>
        </w:rPr>
        <w:t xml:space="preserve">the world leading </w:t>
      </w:r>
      <w:hyperlink r:id="rId9" w:history="1">
        <w:r w:rsidR="00F56A85" w:rsidRPr="00F56A85">
          <w:rPr>
            <w:rStyle w:val="Hyperlink"/>
            <w:rFonts w:asciiTheme="minorHAnsi" w:hAnsiTheme="minorHAnsi" w:cstheme="minorHAnsi"/>
            <w:sz w:val="22"/>
            <w:szCs w:val="22"/>
          </w:rPr>
          <w:t>Lighthouse</w:t>
        </w:r>
      </w:hyperlink>
      <w:r w:rsidR="00F56A85">
        <w:rPr>
          <w:rFonts w:asciiTheme="minorHAnsi" w:hAnsiTheme="minorHAnsi" w:cstheme="minorHAnsi"/>
          <w:color w:val="212121"/>
          <w:sz w:val="22"/>
          <w:szCs w:val="22"/>
        </w:rPr>
        <w:t xml:space="preserve"> initiative and other achievements </w:t>
      </w:r>
      <w:r>
        <w:rPr>
          <w:rFonts w:asciiTheme="minorHAnsi" w:hAnsiTheme="minorHAnsi" w:cstheme="minorHAnsi"/>
          <w:color w:val="212121"/>
          <w:sz w:val="22"/>
          <w:szCs w:val="22"/>
        </w:rPr>
        <w:t>such as</w:t>
      </w:r>
      <w:r w:rsidR="00934BA4">
        <w:rPr>
          <w:rFonts w:asciiTheme="minorHAnsi" w:hAnsiTheme="minorHAnsi" w:cstheme="minorHAnsi"/>
          <w:color w:val="212121"/>
          <w:sz w:val="22"/>
          <w:szCs w:val="22"/>
        </w:rPr>
        <w:t>;</w:t>
      </w:r>
      <w:r>
        <w:rPr>
          <w:rFonts w:asciiTheme="minorHAnsi" w:hAnsiTheme="minorHAnsi" w:cstheme="minorHAnsi"/>
          <w:color w:val="212121"/>
          <w:sz w:val="22"/>
          <w:szCs w:val="22"/>
        </w:rPr>
        <w:t xml:space="preserve"> better</w:t>
      </w:r>
      <w:r w:rsidR="00B9179B">
        <w:rPr>
          <w:rFonts w:asciiTheme="minorHAnsi" w:hAnsiTheme="minorHAnsi" w:cstheme="minorHAnsi"/>
          <w:color w:val="212121"/>
          <w:sz w:val="22"/>
          <w:szCs w:val="22"/>
        </w:rPr>
        <w:t xml:space="preserve"> risk identification and assessment, </w:t>
      </w:r>
      <w:r w:rsidR="00F56A85">
        <w:rPr>
          <w:rFonts w:asciiTheme="minorHAnsi" w:hAnsiTheme="minorHAnsi" w:cstheme="minorHAnsi"/>
          <w:color w:val="212121"/>
          <w:sz w:val="22"/>
          <w:szCs w:val="22"/>
        </w:rPr>
        <w:t>improved</w:t>
      </w:r>
      <w:r>
        <w:rPr>
          <w:rFonts w:asciiTheme="minorHAnsi" w:hAnsiTheme="minorHAnsi" w:cstheme="minorHAnsi"/>
          <w:color w:val="212121"/>
          <w:sz w:val="22"/>
          <w:szCs w:val="22"/>
        </w:rPr>
        <w:t xml:space="preserve"> </w:t>
      </w:r>
      <w:r w:rsidR="00B9179B">
        <w:rPr>
          <w:rFonts w:asciiTheme="minorHAnsi" w:hAnsiTheme="minorHAnsi" w:cstheme="minorHAnsi"/>
          <w:color w:val="212121"/>
          <w:sz w:val="22"/>
          <w:szCs w:val="22"/>
        </w:rPr>
        <w:t xml:space="preserve">case management processes, </w:t>
      </w:r>
      <w:r>
        <w:rPr>
          <w:rFonts w:asciiTheme="minorHAnsi" w:hAnsiTheme="minorHAnsi" w:cstheme="minorHAnsi"/>
          <w:color w:val="212121"/>
          <w:sz w:val="22"/>
          <w:szCs w:val="22"/>
        </w:rPr>
        <w:t xml:space="preserve">more </w:t>
      </w:r>
      <w:r w:rsidR="00B9179B">
        <w:rPr>
          <w:rFonts w:asciiTheme="minorHAnsi" w:hAnsiTheme="minorHAnsi" w:cstheme="minorHAnsi"/>
          <w:color w:val="212121"/>
          <w:sz w:val="22"/>
          <w:szCs w:val="22"/>
        </w:rPr>
        <w:t>dispute resolution opportunities, referral</w:t>
      </w:r>
      <w:r>
        <w:rPr>
          <w:rFonts w:asciiTheme="minorHAnsi" w:hAnsiTheme="minorHAnsi" w:cstheme="minorHAnsi"/>
          <w:color w:val="212121"/>
          <w:sz w:val="22"/>
          <w:szCs w:val="22"/>
        </w:rPr>
        <w:t>s</w:t>
      </w:r>
      <w:r w:rsidR="00B9179B">
        <w:rPr>
          <w:rFonts w:asciiTheme="minorHAnsi" w:hAnsiTheme="minorHAnsi" w:cstheme="minorHAnsi"/>
          <w:color w:val="212121"/>
          <w:sz w:val="22"/>
          <w:szCs w:val="22"/>
        </w:rPr>
        <w:t xml:space="preserve"> to </w:t>
      </w:r>
      <w:r w:rsidR="003169B9">
        <w:rPr>
          <w:rFonts w:asciiTheme="minorHAnsi" w:hAnsiTheme="minorHAnsi" w:cstheme="minorHAnsi"/>
          <w:color w:val="212121"/>
          <w:sz w:val="22"/>
          <w:szCs w:val="22"/>
        </w:rPr>
        <w:t>support</w:t>
      </w:r>
      <w:r w:rsidR="00B9179B">
        <w:rPr>
          <w:rFonts w:asciiTheme="minorHAnsi" w:hAnsiTheme="minorHAnsi" w:cstheme="minorHAnsi"/>
          <w:color w:val="212121"/>
          <w:sz w:val="22"/>
          <w:szCs w:val="22"/>
        </w:rPr>
        <w:t xml:space="preserve"> services</w:t>
      </w:r>
      <w:r>
        <w:rPr>
          <w:rFonts w:asciiTheme="minorHAnsi" w:hAnsiTheme="minorHAnsi" w:cstheme="minorHAnsi"/>
          <w:color w:val="212121"/>
          <w:sz w:val="22"/>
          <w:szCs w:val="22"/>
        </w:rPr>
        <w:t xml:space="preserve"> for </w:t>
      </w:r>
      <w:r w:rsidR="003169B9">
        <w:rPr>
          <w:rFonts w:asciiTheme="minorHAnsi" w:hAnsiTheme="minorHAnsi" w:cstheme="minorHAnsi"/>
          <w:color w:val="212121"/>
          <w:sz w:val="22"/>
          <w:szCs w:val="22"/>
        </w:rPr>
        <w:t xml:space="preserve">children and </w:t>
      </w:r>
      <w:r>
        <w:rPr>
          <w:rFonts w:asciiTheme="minorHAnsi" w:hAnsiTheme="minorHAnsi" w:cstheme="minorHAnsi"/>
          <w:color w:val="212121"/>
          <w:sz w:val="22"/>
          <w:szCs w:val="22"/>
        </w:rPr>
        <w:t>families</w:t>
      </w:r>
      <w:r w:rsidR="00B9179B">
        <w:rPr>
          <w:rFonts w:asciiTheme="minorHAnsi" w:hAnsiTheme="minorHAnsi" w:cstheme="minorHAnsi"/>
          <w:color w:val="212121"/>
          <w:sz w:val="22"/>
          <w:szCs w:val="22"/>
        </w:rPr>
        <w:t xml:space="preserve">, </w:t>
      </w:r>
      <w:r w:rsidR="001E7105">
        <w:rPr>
          <w:rFonts w:asciiTheme="minorHAnsi" w:hAnsiTheme="minorHAnsi" w:cstheme="minorHAnsi"/>
          <w:color w:val="212121"/>
          <w:sz w:val="22"/>
          <w:szCs w:val="22"/>
        </w:rPr>
        <w:t>expanded</w:t>
      </w:r>
      <w:r w:rsidR="00060C10">
        <w:rPr>
          <w:rFonts w:asciiTheme="minorHAnsi" w:hAnsiTheme="minorHAnsi" w:cstheme="minorHAnsi"/>
          <w:color w:val="212121"/>
          <w:sz w:val="22"/>
          <w:szCs w:val="22"/>
        </w:rPr>
        <w:t xml:space="preserve"> use of </w:t>
      </w:r>
      <w:r w:rsidR="001E7105">
        <w:rPr>
          <w:rFonts w:asciiTheme="minorHAnsi" w:hAnsiTheme="minorHAnsi" w:cstheme="minorHAnsi"/>
          <w:color w:val="212121"/>
          <w:sz w:val="22"/>
          <w:szCs w:val="22"/>
        </w:rPr>
        <w:t>highly qualified</w:t>
      </w:r>
      <w:r w:rsidR="00060C10">
        <w:rPr>
          <w:rFonts w:asciiTheme="minorHAnsi" w:hAnsiTheme="minorHAnsi" w:cstheme="minorHAnsi"/>
          <w:color w:val="212121"/>
          <w:sz w:val="22"/>
          <w:szCs w:val="22"/>
        </w:rPr>
        <w:t xml:space="preserve"> court child experts, </w:t>
      </w:r>
      <w:r>
        <w:rPr>
          <w:rFonts w:asciiTheme="minorHAnsi" w:hAnsiTheme="minorHAnsi" w:cstheme="minorHAnsi"/>
          <w:color w:val="212121"/>
          <w:sz w:val="22"/>
          <w:szCs w:val="22"/>
        </w:rPr>
        <w:t>enhanced</w:t>
      </w:r>
      <w:r w:rsidR="00B9179B">
        <w:rPr>
          <w:rFonts w:asciiTheme="minorHAnsi" w:hAnsiTheme="minorHAnsi" w:cstheme="minorHAnsi"/>
          <w:color w:val="212121"/>
          <w:sz w:val="22"/>
          <w:szCs w:val="22"/>
        </w:rPr>
        <w:t xml:space="preserve"> data collection, </w:t>
      </w:r>
      <w:r>
        <w:rPr>
          <w:rFonts w:asciiTheme="minorHAnsi" w:hAnsiTheme="minorHAnsi" w:cstheme="minorHAnsi"/>
          <w:color w:val="212121"/>
          <w:sz w:val="22"/>
          <w:szCs w:val="22"/>
        </w:rPr>
        <w:t xml:space="preserve">and </w:t>
      </w:r>
      <w:r w:rsidR="00F56A85">
        <w:rPr>
          <w:rFonts w:asciiTheme="minorHAnsi" w:hAnsiTheme="minorHAnsi" w:cstheme="minorHAnsi"/>
          <w:color w:val="212121"/>
          <w:sz w:val="22"/>
          <w:szCs w:val="22"/>
        </w:rPr>
        <w:t xml:space="preserve">implementing </w:t>
      </w:r>
      <w:r>
        <w:rPr>
          <w:rFonts w:asciiTheme="minorHAnsi" w:hAnsiTheme="minorHAnsi" w:cstheme="minorHAnsi"/>
          <w:color w:val="212121"/>
          <w:sz w:val="22"/>
          <w:szCs w:val="22"/>
        </w:rPr>
        <w:t>trauma-informed training for judicial officers</w:t>
      </w:r>
      <w:r w:rsidR="00F56A85">
        <w:rPr>
          <w:rFonts w:asciiTheme="minorHAnsi" w:hAnsiTheme="minorHAnsi" w:cstheme="minorHAnsi"/>
          <w:color w:val="212121"/>
          <w:sz w:val="22"/>
          <w:szCs w:val="22"/>
        </w:rPr>
        <w:t xml:space="preserve"> and staff</w:t>
      </w:r>
      <w:r>
        <w:rPr>
          <w:rFonts w:asciiTheme="minorHAnsi" w:hAnsiTheme="minorHAnsi" w:cstheme="minorHAnsi"/>
          <w:color w:val="212121"/>
          <w:sz w:val="22"/>
          <w:szCs w:val="22"/>
        </w:rPr>
        <w:t>.</w:t>
      </w:r>
    </w:p>
    <w:p w14:paraId="2FEEBB6C" w14:textId="5E55A237" w:rsidR="00F56A85" w:rsidRDefault="00F56A85" w:rsidP="00850F77">
      <w:pPr>
        <w:pStyle w:val="NormalWeb"/>
        <w:spacing w:after="0"/>
        <w:rPr>
          <w:rFonts w:asciiTheme="minorHAnsi" w:hAnsiTheme="minorHAnsi" w:cstheme="minorHAnsi"/>
          <w:color w:val="212121"/>
          <w:sz w:val="22"/>
          <w:szCs w:val="22"/>
        </w:rPr>
      </w:pPr>
      <w:r>
        <w:rPr>
          <w:rFonts w:asciiTheme="minorHAnsi" w:hAnsiTheme="minorHAnsi" w:cstheme="minorHAnsi"/>
          <w:color w:val="212121"/>
          <w:sz w:val="22"/>
          <w:szCs w:val="22"/>
        </w:rPr>
        <w:t xml:space="preserve">“The Courts have </w:t>
      </w:r>
      <w:r w:rsidR="00447118">
        <w:rPr>
          <w:rFonts w:asciiTheme="minorHAnsi" w:hAnsiTheme="minorHAnsi" w:cstheme="minorHAnsi"/>
          <w:color w:val="212121"/>
          <w:sz w:val="22"/>
          <w:szCs w:val="22"/>
        </w:rPr>
        <w:t xml:space="preserve">made </w:t>
      </w:r>
      <w:r>
        <w:rPr>
          <w:rFonts w:asciiTheme="minorHAnsi" w:hAnsiTheme="minorHAnsi" w:cstheme="minorHAnsi"/>
          <w:color w:val="212121"/>
          <w:sz w:val="22"/>
          <w:szCs w:val="22"/>
        </w:rPr>
        <w:t xml:space="preserve">significant changes but </w:t>
      </w:r>
      <w:r w:rsidR="00934BA4">
        <w:rPr>
          <w:rFonts w:asciiTheme="minorHAnsi" w:hAnsiTheme="minorHAnsi" w:cstheme="minorHAnsi"/>
          <w:color w:val="212121"/>
          <w:sz w:val="22"/>
          <w:szCs w:val="22"/>
        </w:rPr>
        <w:t xml:space="preserve">we must not lose momentum. </w:t>
      </w:r>
      <w:r w:rsidR="00447118">
        <w:rPr>
          <w:rFonts w:asciiTheme="minorHAnsi" w:hAnsiTheme="minorHAnsi" w:cstheme="minorHAnsi"/>
          <w:color w:val="212121"/>
          <w:sz w:val="22"/>
          <w:szCs w:val="22"/>
        </w:rPr>
        <w:t xml:space="preserve">Much </w:t>
      </w:r>
      <w:r>
        <w:rPr>
          <w:rFonts w:asciiTheme="minorHAnsi" w:hAnsiTheme="minorHAnsi" w:cstheme="minorHAnsi"/>
          <w:color w:val="212121"/>
          <w:sz w:val="22"/>
          <w:szCs w:val="22"/>
        </w:rPr>
        <w:t xml:space="preserve">more </w:t>
      </w:r>
      <w:r w:rsidR="00447118">
        <w:rPr>
          <w:rFonts w:asciiTheme="minorHAnsi" w:hAnsiTheme="minorHAnsi" w:cstheme="minorHAnsi"/>
          <w:color w:val="212121"/>
          <w:sz w:val="22"/>
          <w:szCs w:val="22"/>
        </w:rPr>
        <w:t xml:space="preserve">needs </w:t>
      </w:r>
      <w:r>
        <w:rPr>
          <w:rFonts w:asciiTheme="minorHAnsi" w:hAnsiTheme="minorHAnsi" w:cstheme="minorHAnsi"/>
          <w:color w:val="212121"/>
          <w:sz w:val="22"/>
          <w:szCs w:val="22"/>
        </w:rPr>
        <w:t>to be achieved</w:t>
      </w:r>
      <w:r w:rsidR="00934BA4">
        <w:rPr>
          <w:rFonts w:asciiTheme="minorHAnsi" w:hAnsiTheme="minorHAnsi" w:cstheme="minorHAnsi"/>
          <w:color w:val="212121"/>
          <w:sz w:val="22"/>
          <w:szCs w:val="22"/>
        </w:rPr>
        <w:t xml:space="preserve">, not just by the Courts but </w:t>
      </w:r>
      <w:r w:rsidR="00447118">
        <w:rPr>
          <w:rFonts w:asciiTheme="minorHAnsi" w:hAnsiTheme="minorHAnsi" w:cstheme="minorHAnsi"/>
          <w:color w:val="212121"/>
          <w:sz w:val="22"/>
          <w:szCs w:val="22"/>
        </w:rPr>
        <w:t xml:space="preserve">by </w:t>
      </w:r>
      <w:r w:rsidR="00934BA4">
        <w:rPr>
          <w:rFonts w:asciiTheme="minorHAnsi" w:hAnsiTheme="minorHAnsi" w:cstheme="minorHAnsi"/>
          <w:color w:val="212121"/>
          <w:sz w:val="22"/>
          <w:szCs w:val="22"/>
        </w:rPr>
        <w:t>the community more broadly, as</w:t>
      </w:r>
      <w:r>
        <w:rPr>
          <w:rFonts w:asciiTheme="minorHAnsi" w:hAnsiTheme="minorHAnsi" w:cstheme="minorHAnsi"/>
          <w:color w:val="212121"/>
          <w:sz w:val="22"/>
          <w:szCs w:val="22"/>
        </w:rPr>
        <w:t xml:space="preserve"> domestic and family violence continues to be </w:t>
      </w:r>
      <w:r w:rsidR="00934BA4">
        <w:rPr>
          <w:rFonts w:asciiTheme="minorHAnsi" w:hAnsiTheme="minorHAnsi" w:cstheme="minorHAnsi"/>
          <w:color w:val="212121"/>
          <w:sz w:val="22"/>
          <w:szCs w:val="22"/>
        </w:rPr>
        <w:t xml:space="preserve">a </w:t>
      </w:r>
      <w:r>
        <w:rPr>
          <w:rFonts w:asciiTheme="minorHAnsi" w:hAnsiTheme="minorHAnsi" w:cstheme="minorHAnsi"/>
          <w:color w:val="212121"/>
          <w:sz w:val="22"/>
          <w:szCs w:val="22"/>
        </w:rPr>
        <w:t>scourge</w:t>
      </w:r>
      <w:r w:rsidR="00934BA4">
        <w:rPr>
          <w:rFonts w:asciiTheme="minorHAnsi" w:hAnsiTheme="minorHAnsi" w:cstheme="minorHAnsi"/>
          <w:color w:val="212121"/>
          <w:sz w:val="22"/>
          <w:szCs w:val="22"/>
        </w:rPr>
        <w:t xml:space="preserve"> in </w:t>
      </w:r>
      <w:r>
        <w:rPr>
          <w:rFonts w:asciiTheme="minorHAnsi" w:hAnsiTheme="minorHAnsi" w:cstheme="minorHAnsi"/>
          <w:color w:val="212121"/>
          <w:sz w:val="22"/>
          <w:szCs w:val="22"/>
        </w:rPr>
        <w:t xml:space="preserve">our society. </w:t>
      </w:r>
      <w:r w:rsidR="00D44E01">
        <w:rPr>
          <w:rFonts w:asciiTheme="minorHAnsi" w:hAnsiTheme="minorHAnsi" w:cstheme="minorHAnsi"/>
          <w:color w:val="212121"/>
          <w:sz w:val="22"/>
          <w:szCs w:val="22"/>
        </w:rPr>
        <w:t xml:space="preserve">Ms Foster </w:t>
      </w:r>
      <w:r w:rsidR="00934BA4">
        <w:rPr>
          <w:rFonts w:asciiTheme="minorHAnsi" w:hAnsiTheme="minorHAnsi" w:cstheme="minorHAnsi"/>
          <w:color w:val="212121"/>
          <w:sz w:val="22"/>
          <w:szCs w:val="22"/>
        </w:rPr>
        <w:t xml:space="preserve">has in recent years provided guidance to the Courts’ through an informal advisory reference group that I established in 2020, and I am pleased to welcome </w:t>
      </w:r>
      <w:r w:rsidR="00D44E01">
        <w:rPr>
          <w:rFonts w:asciiTheme="minorHAnsi" w:hAnsiTheme="minorHAnsi" w:cstheme="minorHAnsi"/>
          <w:color w:val="212121"/>
          <w:sz w:val="22"/>
          <w:szCs w:val="22"/>
        </w:rPr>
        <w:t xml:space="preserve">Ms Foster </w:t>
      </w:r>
      <w:r w:rsidR="00934BA4">
        <w:rPr>
          <w:rFonts w:asciiTheme="minorHAnsi" w:hAnsiTheme="minorHAnsi" w:cstheme="minorHAnsi"/>
          <w:color w:val="212121"/>
          <w:sz w:val="22"/>
          <w:szCs w:val="22"/>
        </w:rPr>
        <w:t>in a formal capacity</w:t>
      </w:r>
      <w:r w:rsidR="00CA35D8">
        <w:rPr>
          <w:rFonts w:asciiTheme="minorHAnsi" w:hAnsiTheme="minorHAnsi" w:cstheme="minorHAnsi"/>
          <w:color w:val="212121"/>
          <w:sz w:val="22"/>
          <w:szCs w:val="22"/>
        </w:rPr>
        <w:t>. Her</w:t>
      </w:r>
      <w:r w:rsidR="00934BA4">
        <w:rPr>
          <w:rFonts w:asciiTheme="minorHAnsi" w:hAnsiTheme="minorHAnsi" w:cstheme="minorHAnsi"/>
          <w:color w:val="212121"/>
          <w:sz w:val="22"/>
          <w:szCs w:val="22"/>
        </w:rPr>
        <w:t xml:space="preserve"> expertise in leading change will be of tremendous benefit to the Courts,</w:t>
      </w:r>
      <w:r w:rsidR="00D44E01">
        <w:rPr>
          <w:rFonts w:asciiTheme="minorHAnsi" w:hAnsiTheme="minorHAnsi" w:cstheme="minorHAnsi"/>
          <w:color w:val="212121"/>
          <w:sz w:val="22"/>
          <w:szCs w:val="22"/>
        </w:rPr>
        <w:t>”</w:t>
      </w:r>
      <w:r w:rsidR="00934BA4">
        <w:rPr>
          <w:rFonts w:asciiTheme="minorHAnsi" w:hAnsiTheme="minorHAnsi" w:cstheme="minorHAnsi"/>
          <w:color w:val="212121"/>
          <w:sz w:val="22"/>
          <w:szCs w:val="22"/>
        </w:rPr>
        <w:t xml:space="preserve"> Chief Justice Alsterg</w:t>
      </w:r>
      <w:r w:rsidR="00CD3CBF">
        <w:rPr>
          <w:rFonts w:asciiTheme="minorHAnsi" w:hAnsiTheme="minorHAnsi" w:cstheme="minorHAnsi"/>
          <w:color w:val="212121"/>
          <w:sz w:val="22"/>
          <w:szCs w:val="22"/>
        </w:rPr>
        <w:t>r</w:t>
      </w:r>
      <w:r w:rsidR="00C06E82">
        <w:rPr>
          <w:rFonts w:asciiTheme="minorHAnsi" w:hAnsiTheme="minorHAnsi" w:cstheme="minorHAnsi"/>
          <w:color w:val="212121"/>
          <w:sz w:val="22"/>
          <w:szCs w:val="22"/>
        </w:rPr>
        <w:t>en said.</w:t>
      </w:r>
    </w:p>
    <w:p w14:paraId="2FEEBB6D" w14:textId="3C6CA4B8" w:rsidR="005C5CB4" w:rsidRDefault="00CA35D8" w:rsidP="00850F77">
      <w:pPr>
        <w:pStyle w:val="NormalWeb"/>
        <w:spacing w:after="0"/>
        <w:rPr>
          <w:rFonts w:asciiTheme="minorHAnsi" w:hAnsiTheme="minorHAnsi" w:cstheme="minorHAnsi"/>
          <w:color w:val="212121"/>
          <w:sz w:val="22"/>
          <w:szCs w:val="22"/>
        </w:rPr>
      </w:pPr>
      <w:r>
        <w:rPr>
          <w:rFonts w:asciiTheme="minorHAnsi" w:hAnsiTheme="minorHAnsi" w:cstheme="minorHAnsi"/>
          <w:color w:val="212121"/>
          <w:sz w:val="22"/>
          <w:szCs w:val="22"/>
        </w:rPr>
        <w:t>The Courts</w:t>
      </w:r>
      <w:r w:rsidR="0074044B">
        <w:rPr>
          <w:rFonts w:asciiTheme="minorHAnsi" w:hAnsiTheme="minorHAnsi" w:cstheme="minorHAnsi"/>
          <w:color w:val="212121"/>
          <w:sz w:val="22"/>
          <w:szCs w:val="22"/>
        </w:rPr>
        <w:t>’</w:t>
      </w:r>
      <w:r>
        <w:rPr>
          <w:rFonts w:asciiTheme="minorHAnsi" w:hAnsiTheme="minorHAnsi" w:cstheme="minorHAnsi"/>
          <w:color w:val="212121"/>
          <w:sz w:val="22"/>
          <w:szCs w:val="22"/>
        </w:rPr>
        <w:t xml:space="preserve"> Chief Executive Officer and Principal Registrar, Mr David Pringle said that </w:t>
      </w:r>
      <w:r w:rsidR="00470A75">
        <w:rPr>
          <w:rFonts w:asciiTheme="minorHAnsi" w:hAnsiTheme="minorHAnsi" w:cstheme="minorHAnsi"/>
          <w:color w:val="212121"/>
          <w:sz w:val="22"/>
          <w:szCs w:val="22"/>
        </w:rPr>
        <w:t xml:space="preserve">Ms Foster </w:t>
      </w:r>
      <w:r w:rsidR="0074044B">
        <w:rPr>
          <w:rFonts w:asciiTheme="minorHAnsi" w:hAnsiTheme="minorHAnsi" w:cstheme="minorHAnsi"/>
          <w:color w:val="212121"/>
          <w:sz w:val="22"/>
          <w:szCs w:val="22"/>
        </w:rPr>
        <w:t xml:space="preserve">has </w:t>
      </w:r>
      <w:r w:rsidR="007F5415">
        <w:rPr>
          <w:rFonts w:asciiTheme="minorHAnsi" w:hAnsiTheme="minorHAnsi" w:cstheme="minorHAnsi"/>
          <w:color w:val="212121"/>
          <w:sz w:val="22"/>
          <w:szCs w:val="22"/>
        </w:rPr>
        <w:t>extraordinary</w:t>
      </w:r>
      <w:r w:rsidR="0074044B">
        <w:rPr>
          <w:rFonts w:asciiTheme="minorHAnsi" w:hAnsiTheme="minorHAnsi" w:cstheme="minorHAnsi"/>
          <w:color w:val="212121"/>
          <w:sz w:val="22"/>
          <w:szCs w:val="22"/>
        </w:rPr>
        <w:t xml:space="preserve"> </w:t>
      </w:r>
      <w:r w:rsidR="00470A75">
        <w:rPr>
          <w:rFonts w:asciiTheme="minorHAnsi" w:hAnsiTheme="minorHAnsi" w:cstheme="minorHAnsi"/>
          <w:color w:val="212121"/>
          <w:sz w:val="22"/>
          <w:szCs w:val="22"/>
        </w:rPr>
        <w:t xml:space="preserve">knowledge </w:t>
      </w:r>
      <w:r w:rsidR="00B05888">
        <w:rPr>
          <w:rFonts w:asciiTheme="minorHAnsi" w:hAnsiTheme="minorHAnsi" w:cstheme="minorHAnsi"/>
          <w:color w:val="212121"/>
          <w:sz w:val="22"/>
          <w:szCs w:val="22"/>
        </w:rPr>
        <w:t xml:space="preserve">in the area of domestic and family violence </w:t>
      </w:r>
      <w:r w:rsidR="007F5415">
        <w:rPr>
          <w:rFonts w:asciiTheme="minorHAnsi" w:hAnsiTheme="minorHAnsi" w:cstheme="minorHAnsi"/>
          <w:color w:val="212121"/>
          <w:sz w:val="22"/>
          <w:szCs w:val="22"/>
        </w:rPr>
        <w:t xml:space="preserve">prevention and education </w:t>
      </w:r>
      <w:r w:rsidR="00470A75">
        <w:rPr>
          <w:rFonts w:asciiTheme="minorHAnsi" w:hAnsiTheme="minorHAnsi" w:cstheme="minorHAnsi"/>
          <w:color w:val="212121"/>
          <w:sz w:val="22"/>
          <w:szCs w:val="22"/>
        </w:rPr>
        <w:t xml:space="preserve">and is </w:t>
      </w:r>
      <w:r w:rsidR="00F56A85">
        <w:rPr>
          <w:rFonts w:asciiTheme="minorHAnsi" w:hAnsiTheme="minorHAnsi" w:cstheme="minorHAnsi"/>
          <w:color w:val="212121"/>
          <w:sz w:val="22"/>
          <w:szCs w:val="22"/>
        </w:rPr>
        <w:t xml:space="preserve">highly respected </w:t>
      </w:r>
      <w:r w:rsidR="005C5CB4">
        <w:rPr>
          <w:rFonts w:asciiTheme="minorHAnsi" w:hAnsiTheme="minorHAnsi" w:cstheme="minorHAnsi"/>
          <w:color w:val="212121"/>
          <w:sz w:val="22"/>
          <w:szCs w:val="22"/>
        </w:rPr>
        <w:t xml:space="preserve">within </w:t>
      </w:r>
      <w:r w:rsidR="00B05888">
        <w:rPr>
          <w:rFonts w:asciiTheme="minorHAnsi" w:hAnsiTheme="minorHAnsi" w:cstheme="minorHAnsi"/>
          <w:color w:val="212121"/>
          <w:sz w:val="22"/>
          <w:szCs w:val="22"/>
        </w:rPr>
        <w:t xml:space="preserve">that </w:t>
      </w:r>
      <w:r w:rsidR="00470A75">
        <w:rPr>
          <w:rFonts w:asciiTheme="minorHAnsi" w:hAnsiTheme="minorHAnsi" w:cstheme="minorHAnsi"/>
          <w:color w:val="212121"/>
          <w:sz w:val="22"/>
          <w:szCs w:val="22"/>
        </w:rPr>
        <w:t>sector</w:t>
      </w:r>
      <w:r w:rsidR="00B05888">
        <w:rPr>
          <w:rFonts w:asciiTheme="minorHAnsi" w:hAnsiTheme="minorHAnsi" w:cstheme="minorHAnsi"/>
          <w:color w:val="212121"/>
          <w:sz w:val="22"/>
          <w:szCs w:val="22"/>
        </w:rPr>
        <w:t xml:space="preserve">, as well as </w:t>
      </w:r>
      <w:r w:rsidR="005C5CB4">
        <w:rPr>
          <w:rFonts w:asciiTheme="minorHAnsi" w:hAnsiTheme="minorHAnsi" w:cstheme="minorHAnsi"/>
          <w:color w:val="212121"/>
          <w:sz w:val="22"/>
          <w:szCs w:val="22"/>
        </w:rPr>
        <w:t xml:space="preserve">throughout </w:t>
      </w:r>
      <w:r w:rsidR="00B05888">
        <w:rPr>
          <w:rFonts w:asciiTheme="minorHAnsi" w:hAnsiTheme="minorHAnsi" w:cstheme="minorHAnsi"/>
          <w:color w:val="212121"/>
          <w:sz w:val="22"/>
          <w:szCs w:val="22"/>
        </w:rPr>
        <w:t>the legal profession and all level</w:t>
      </w:r>
      <w:r w:rsidR="005C5CB4">
        <w:rPr>
          <w:rFonts w:asciiTheme="minorHAnsi" w:hAnsiTheme="minorHAnsi" w:cstheme="minorHAnsi"/>
          <w:color w:val="212121"/>
          <w:sz w:val="22"/>
          <w:szCs w:val="22"/>
        </w:rPr>
        <w:t>s</w:t>
      </w:r>
      <w:r w:rsidR="00C06E82">
        <w:rPr>
          <w:rFonts w:asciiTheme="minorHAnsi" w:hAnsiTheme="minorHAnsi" w:cstheme="minorHAnsi"/>
          <w:color w:val="212121"/>
          <w:sz w:val="22"/>
          <w:szCs w:val="22"/>
        </w:rPr>
        <w:t xml:space="preserve"> of government.</w:t>
      </w:r>
    </w:p>
    <w:p w14:paraId="2FEEBB6E" w14:textId="58FE8318" w:rsidR="00850F77" w:rsidRPr="00850F77" w:rsidRDefault="007F5415" w:rsidP="00F14E9C">
      <w:pPr>
        <w:pStyle w:val="NormalWeb"/>
        <w:spacing w:after="0"/>
        <w:rPr>
          <w:rFonts w:asciiTheme="minorHAnsi" w:hAnsiTheme="minorHAnsi" w:cstheme="minorHAnsi"/>
          <w:color w:val="212121"/>
          <w:sz w:val="22"/>
          <w:szCs w:val="22"/>
        </w:rPr>
      </w:pPr>
      <w:r>
        <w:rPr>
          <w:rFonts w:asciiTheme="minorHAnsi" w:hAnsiTheme="minorHAnsi" w:cstheme="minorHAnsi"/>
          <w:color w:val="212121"/>
          <w:sz w:val="22"/>
          <w:szCs w:val="22"/>
        </w:rPr>
        <w:t>“Ms Foster</w:t>
      </w:r>
      <w:r w:rsidR="005C5CB4">
        <w:rPr>
          <w:rFonts w:asciiTheme="minorHAnsi" w:hAnsiTheme="minorHAnsi" w:cstheme="minorHAnsi"/>
          <w:color w:val="212121"/>
          <w:sz w:val="22"/>
          <w:szCs w:val="22"/>
        </w:rPr>
        <w:t xml:space="preserve"> </w:t>
      </w:r>
      <w:r>
        <w:rPr>
          <w:rFonts w:asciiTheme="minorHAnsi" w:hAnsiTheme="minorHAnsi" w:cstheme="minorHAnsi"/>
          <w:color w:val="212121"/>
          <w:sz w:val="22"/>
          <w:szCs w:val="22"/>
        </w:rPr>
        <w:t xml:space="preserve">has a </w:t>
      </w:r>
      <w:r w:rsidR="005C5CB4">
        <w:rPr>
          <w:rFonts w:asciiTheme="minorHAnsi" w:hAnsiTheme="minorHAnsi" w:cstheme="minorHAnsi"/>
          <w:color w:val="212121"/>
          <w:sz w:val="22"/>
          <w:szCs w:val="22"/>
        </w:rPr>
        <w:t xml:space="preserve">deep commitment to </w:t>
      </w:r>
      <w:r>
        <w:rPr>
          <w:rFonts w:asciiTheme="minorHAnsi" w:hAnsiTheme="minorHAnsi" w:cstheme="minorHAnsi"/>
          <w:color w:val="212121"/>
          <w:sz w:val="22"/>
          <w:szCs w:val="22"/>
        </w:rPr>
        <w:t xml:space="preserve">social justice and </w:t>
      </w:r>
      <w:r w:rsidR="005C5CB4">
        <w:rPr>
          <w:rFonts w:asciiTheme="minorHAnsi" w:hAnsiTheme="minorHAnsi" w:cstheme="minorHAnsi"/>
          <w:color w:val="212121"/>
          <w:sz w:val="22"/>
          <w:szCs w:val="22"/>
        </w:rPr>
        <w:t xml:space="preserve">best practice and </w:t>
      </w:r>
      <w:r w:rsidR="00470A75">
        <w:rPr>
          <w:rFonts w:asciiTheme="minorHAnsi" w:hAnsiTheme="minorHAnsi" w:cstheme="minorHAnsi"/>
          <w:color w:val="212121"/>
          <w:sz w:val="22"/>
          <w:szCs w:val="22"/>
        </w:rPr>
        <w:t>exceptional leadership skills</w:t>
      </w:r>
      <w:r w:rsidR="005C5CB4">
        <w:rPr>
          <w:rFonts w:asciiTheme="minorHAnsi" w:hAnsiTheme="minorHAnsi" w:cstheme="minorHAnsi"/>
          <w:color w:val="212121"/>
          <w:sz w:val="22"/>
          <w:szCs w:val="22"/>
        </w:rPr>
        <w:t xml:space="preserve">. Such skills will be crucial in the new Director’s role which includes engaging with key internal and </w:t>
      </w:r>
      <w:r>
        <w:rPr>
          <w:rFonts w:asciiTheme="minorHAnsi" w:hAnsiTheme="minorHAnsi" w:cstheme="minorHAnsi"/>
          <w:color w:val="212121"/>
          <w:sz w:val="22"/>
          <w:szCs w:val="22"/>
        </w:rPr>
        <w:t>external stakeholders, and continuing to enhance the Courts’ approach to dealing with domestic and family violence. Importantly, the new position will also work closely with our  team of Indigenous Family Liaison Officers and managers involved in the Courts’ important Indigenous program,” Mr Pringle added.</w:t>
      </w:r>
    </w:p>
    <w:p w14:paraId="2FEEBB6F" w14:textId="0CDFA037" w:rsidR="003E6385" w:rsidRPr="00850F77" w:rsidRDefault="00CA35D8" w:rsidP="003E6385">
      <w:pPr>
        <w:pStyle w:val="NormalWeb"/>
        <w:spacing w:after="0"/>
        <w:rPr>
          <w:rFonts w:asciiTheme="minorHAnsi" w:hAnsiTheme="minorHAnsi" w:cstheme="minorHAnsi"/>
          <w:color w:val="212121"/>
          <w:sz w:val="22"/>
          <w:szCs w:val="22"/>
        </w:rPr>
      </w:pPr>
      <w:r>
        <w:rPr>
          <w:rFonts w:asciiTheme="minorHAnsi" w:hAnsiTheme="minorHAnsi" w:cstheme="minorHAnsi"/>
          <w:color w:val="212121"/>
          <w:sz w:val="22"/>
          <w:szCs w:val="22"/>
        </w:rPr>
        <w:t xml:space="preserve">Ms Foster said that she is </w:t>
      </w:r>
      <w:r w:rsidR="003E6385" w:rsidRPr="00850F77">
        <w:rPr>
          <w:rFonts w:asciiTheme="minorHAnsi" w:hAnsiTheme="minorHAnsi" w:cstheme="minorHAnsi"/>
          <w:color w:val="212121"/>
          <w:sz w:val="22"/>
          <w:szCs w:val="22"/>
        </w:rPr>
        <w:t>hono</w:t>
      </w:r>
      <w:r>
        <w:rPr>
          <w:rFonts w:asciiTheme="minorHAnsi" w:hAnsiTheme="minorHAnsi" w:cstheme="minorHAnsi"/>
          <w:color w:val="212121"/>
          <w:sz w:val="22"/>
          <w:szCs w:val="22"/>
        </w:rPr>
        <w:t>u</w:t>
      </w:r>
      <w:r w:rsidR="003E6385" w:rsidRPr="00850F77">
        <w:rPr>
          <w:rFonts w:asciiTheme="minorHAnsi" w:hAnsiTheme="minorHAnsi" w:cstheme="minorHAnsi"/>
          <w:color w:val="212121"/>
          <w:sz w:val="22"/>
          <w:szCs w:val="22"/>
        </w:rPr>
        <w:t>red and filled with excitement to take on this significant role at a</w:t>
      </w:r>
      <w:r w:rsidR="007F5415">
        <w:rPr>
          <w:rFonts w:asciiTheme="minorHAnsi" w:hAnsiTheme="minorHAnsi" w:cstheme="minorHAnsi"/>
          <w:color w:val="212121"/>
          <w:sz w:val="22"/>
          <w:szCs w:val="22"/>
        </w:rPr>
        <w:t xml:space="preserve">n important </w:t>
      </w:r>
      <w:r w:rsidR="003E6385" w:rsidRPr="00850F77">
        <w:rPr>
          <w:rFonts w:asciiTheme="minorHAnsi" w:hAnsiTheme="minorHAnsi" w:cstheme="minorHAnsi"/>
          <w:color w:val="212121"/>
          <w:sz w:val="22"/>
          <w:szCs w:val="22"/>
        </w:rPr>
        <w:t>juncture in the Courts</w:t>
      </w:r>
      <w:r w:rsidR="0074044B">
        <w:rPr>
          <w:rFonts w:asciiTheme="minorHAnsi" w:hAnsiTheme="minorHAnsi" w:cstheme="minorHAnsi"/>
          <w:color w:val="212121"/>
          <w:sz w:val="22"/>
          <w:szCs w:val="22"/>
        </w:rPr>
        <w:t>’</w:t>
      </w:r>
      <w:r w:rsidR="003E6385" w:rsidRPr="00850F77">
        <w:rPr>
          <w:rFonts w:asciiTheme="minorHAnsi" w:hAnsiTheme="minorHAnsi" w:cstheme="minorHAnsi"/>
          <w:color w:val="212121"/>
          <w:sz w:val="22"/>
          <w:szCs w:val="22"/>
        </w:rPr>
        <w:t xml:space="preserve"> history.</w:t>
      </w:r>
    </w:p>
    <w:p w14:paraId="2FEEBB70" w14:textId="77777777" w:rsidR="003E6385" w:rsidRPr="00850F77" w:rsidRDefault="003E6385" w:rsidP="003E6385">
      <w:pPr>
        <w:pStyle w:val="NormalWeb"/>
        <w:spacing w:after="0"/>
        <w:rPr>
          <w:rFonts w:asciiTheme="minorHAnsi" w:hAnsiTheme="minorHAnsi" w:cstheme="minorHAnsi"/>
          <w:color w:val="212121"/>
          <w:sz w:val="22"/>
          <w:szCs w:val="22"/>
        </w:rPr>
      </w:pPr>
      <w:r w:rsidRPr="00850F77">
        <w:rPr>
          <w:rFonts w:asciiTheme="minorHAnsi" w:hAnsiTheme="minorHAnsi" w:cstheme="minorHAnsi"/>
          <w:color w:val="212121"/>
          <w:sz w:val="22"/>
          <w:szCs w:val="22"/>
        </w:rPr>
        <w:t xml:space="preserve">"As a key priority, the </w:t>
      </w:r>
      <w:r w:rsidR="00CA35D8">
        <w:rPr>
          <w:rFonts w:asciiTheme="minorHAnsi" w:hAnsiTheme="minorHAnsi" w:cstheme="minorHAnsi"/>
          <w:color w:val="212121"/>
          <w:sz w:val="22"/>
          <w:szCs w:val="22"/>
        </w:rPr>
        <w:t xml:space="preserve">Courts are </w:t>
      </w:r>
      <w:r w:rsidRPr="00850F77">
        <w:rPr>
          <w:rFonts w:asciiTheme="minorHAnsi" w:hAnsiTheme="minorHAnsi" w:cstheme="minorHAnsi"/>
          <w:color w:val="212121"/>
          <w:sz w:val="22"/>
          <w:szCs w:val="22"/>
        </w:rPr>
        <w:t>dedicated to safeguarding the best interests of children and ensuring their safety and wellbeing, along with that of their families, especially during times of separation.</w:t>
      </w:r>
    </w:p>
    <w:p w14:paraId="2FEEBB71" w14:textId="77777777" w:rsidR="003E6385" w:rsidRPr="00850F77" w:rsidRDefault="003E6385" w:rsidP="003E6385">
      <w:pPr>
        <w:pStyle w:val="NormalWeb"/>
        <w:spacing w:after="0"/>
        <w:rPr>
          <w:rFonts w:asciiTheme="minorHAnsi" w:hAnsiTheme="minorHAnsi" w:cstheme="minorHAnsi"/>
          <w:color w:val="212121"/>
          <w:sz w:val="22"/>
          <w:szCs w:val="22"/>
        </w:rPr>
      </w:pPr>
      <w:r w:rsidRPr="00850F77">
        <w:rPr>
          <w:rFonts w:asciiTheme="minorHAnsi" w:hAnsiTheme="minorHAnsi" w:cstheme="minorHAnsi"/>
          <w:color w:val="212121"/>
          <w:sz w:val="22"/>
          <w:szCs w:val="22"/>
        </w:rPr>
        <w:lastRenderedPageBreak/>
        <w:t xml:space="preserve">"Under the guidance of the current Chief Justice and </w:t>
      </w:r>
      <w:r w:rsidR="00017094">
        <w:rPr>
          <w:rFonts w:asciiTheme="minorHAnsi" w:hAnsiTheme="minorHAnsi" w:cstheme="minorHAnsi"/>
          <w:color w:val="212121"/>
          <w:sz w:val="22"/>
          <w:szCs w:val="22"/>
        </w:rPr>
        <w:t>C</w:t>
      </w:r>
      <w:r w:rsidR="0074044B">
        <w:rPr>
          <w:rFonts w:asciiTheme="minorHAnsi" w:hAnsiTheme="minorHAnsi" w:cstheme="minorHAnsi"/>
          <w:color w:val="212121"/>
          <w:sz w:val="22"/>
          <w:szCs w:val="22"/>
        </w:rPr>
        <w:t xml:space="preserve">hief </w:t>
      </w:r>
      <w:r w:rsidR="00017094">
        <w:rPr>
          <w:rFonts w:asciiTheme="minorHAnsi" w:hAnsiTheme="minorHAnsi" w:cstheme="minorHAnsi"/>
          <w:color w:val="212121"/>
          <w:sz w:val="22"/>
          <w:szCs w:val="22"/>
        </w:rPr>
        <w:t>E</w:t>
      </w:r>
      <w:r w:rsidR="0074044B">
        <w:rPr>
          <w:rFonts w:asciiTheme="minorHAnsi" w:hAnsiTheme="minorHAnsi" w:cstheme="minorHAnsi"/>
          <w:color w:val="212121"/>
          <w:sz w:val="22"/>
          <w:szCs w:val="22"/>
        </w:rPr>
        <w:t xml:space="preserve">xecutive </w:t>
      </w:r>
      <w:r w:rsidR="00017094">
        <w:rPr>
          <w:rFonts w:asciiTheme="minorHAnsi" w:hAnsiTheme="minorHAnsi" w:cstheme="minorHAnsi"/>
          <w:color w:val="212121"/>
          <w:sz w:val="22"/>
          <w:szCs w:val="22"/>
        </w:rPr>
        <w:t>O</w:t>
      </w:r>
      <w:r w:rsidR="0074044B">
        <w:rPr>
          <w:rFonts w:asciiTheme="minorHAnsi" w:hAnsiTheme="minorHAnsi" w:cstheme="minorHAnsi"/>
          <w:color w:val="212121"/>
          <w:sz w:val="22"/>
          <w:szCs w:val="22"/>
        </w:rPr>
        <w:t xml:space="preserve">fficer / </w:t>
      </w:r>
      <w:r w:rsidRPr="00850F77">
        <w:rPr>
          <w:rFonts w:asciiTheme="minorHAnsi" w:hAnsiTheme="minorHAnsi" w:cstheme="minorHAnsi"/>
          <w:color w:val="212121"/>
          <w:sz w:val="22"/>
          <w:szCs w:val="22"/>
        </w:rPr>
        <w:t>Principal Registrar, the Court</w:t>
      </w:r>
      <w:r w:rsidR="00017094">
        <w:rPr>
          <w:rFonts w:asciiTheme="minorHAnsi" w:hAnsiTheme="minorHAnsi" w:cstheme="minorHAnsi"/>
          <w:color w:val="212121"/>
          <w:sz w:val="22"/>
          <w:szCs w:val="22"/>
        </w:rPr>
        <w:t>s</w:t>
      </w:r>
      <w:r w:rsidRPr="00850F77">
        <w:rPr>
          <w:rFonts w:asciiTheme="minorHAnsi" w:hAnsiTheme="minorHAnsi" w:cstheme="minorHAnsi"/>
          <w:color w:val="212121"/>
          <w:sz w:val="22"/>
          <w:szCs w:val="22"/>
        </w:rPr>
        <w:t xml:space="preserve"> ha</w:t>
      </w:r>
      <w:r w:rsidR="00017094">
        <w:rPr>
          <w:rFonts w:asciiTheme="minorHAnsi" w:hAnsiTheme="minorHAnsi" w:cstheme="minorHAnsi"/>
          <w:color w:val="212121"/>
          <w:sz w:val="22"/>
          <w:szCs w:val="22"/>
        </w:rPr>
        <w:t>ve</w:t>
      </w:r>
      <w:r w:rsidRPr="00850F77">
        <w:rPr>
          <w:rFonts w:asciiTheme="minorHAnsi" w:hAnsiTheme="minorHAnsi" w:cstheme="minorHAnsi"/>
          <w:color w:val="212121"/>
          <w:sz w:val="22"/>
          <w:szCs w:val="22"/>
        </w:rPr>
        <w:t xml:space="preserve"> shown an unwavering commitment to addressing family violence and abuse while fostering genuine connections with our diverse community, making the Court</w:t>
      </w:r>
      <w:r w:rsidR="00017094">
        <w:rPr>
          <w:rFonts w:asciiTheme="minorHAnsi" w:hAnsiTheme="minorHAnsi" w:cstheme="minorHAnsi"/>
          <w:color w:val="212121"/>
          <w:sz w:val="22"/>
          <w:szCs w:val="22"/>
        </w:rPr>
        <w:t>s</w:t>
      </w:r>
      <w:r w:rsidRPr="00850F77">
        <w:rPr>
          <w:rFonts w:asciiTheme="minorHAnsi" w:hAnsiTheme="minorHAnsi" w:cstheme="minorHAnsi"/>
          <w:color w:val="212121"/>
          <w:sz w:val="22"/>
          <w:szCs w:val="22"/>
        </w:rPr>
        <w:t xml:space="preserve"> more accessible and responsive to community needs.</w:t>
      </w:r>
    </w:p>
    <w:p w14:paraId="2FEEBB72" w14:textId="6920E7E6" w:rsidR="003E6385" w:rsidRDefault="003E6385" w:rsidP="003E6385">
      <w:pPr>
        <w:pStyle w:val="NormalWeb"/>
        <w:spacing w:after="0"/>
        <w:rPr>
          <w:rFonts w:asciiTheme="minorHAnsi" w:hAnsiTheme="minorHAnsi" w:cstheme="minorHAnsi"/>
          <w:color w:val="212121"/>
          <w:sz w:val="22"/>
          <w:szCs w:val="22"/>
        </w:rPr>
      </w:pPr>
      <w:r w:rsidRPr="00850F77">
        <w:rPr>
          <w:rFonts w:asciiTheme="minorHAnsi" w:hAnsiTheme="minorHAnsi" w:cstheme="minorHAnsi"/>
          <w:color w:val="212121"/>
          <w:sz w:val="22"/>
          <w:szCs w:val="22"/>
        </w:rPr>
        <w:t xml:space="preserve">"I understand the immense responsibility and privilege that comes with contributing to this transformative journey. Utilising my expertise and experience, I am enthusiastic about </w:t>
      </w:r>
      <w:r w:rsidR="004F21AA">
        <w:rPr>
          <w:rFonts w:asciiTheme="minorHAnsi" w:hAnsiTheme="minorHAnsi" w:cstheme="minorHAnsi"/>
          <w:color w:val="212121"/>
          <w:sz w:val="22"/>
          <w:szCs w:val="22"/>
        </w:rPr>
        <w:t xml:space="preserve">collaborating </w:t>
      </w:r>
      <w:r w:rsidRPr="00850F77">
        <w:rPr>
          <w:rFonts w:asciiTheme="minorHAnsi" w:hAnsiTheme="minorHAnsi" w:cstheme="minorHAnsi"/>
          <w:color w:val="212121"/>
          <w:sz w:val="22"/>
          <w:szCs w:val="22"/>
        </w:rPr>
        <w:t>with this passionate and high-performing team</w:t>
      </w:r>
      <w:r w:rsidR="004F21AA">
        <w:rPr>
          <w:rFonts w:asciiTheme="minorHAnsi" w:hAnsiTheme="minorHAnsi" w:cstheme="minorHAnsi"/>
          <w:color w:val="212121"/>
          <w:sz w:val="22"/>
          <w:szCs w:val="22"/>
        </w:rPr>
        <w:t xml:space="preserve"> </w:t>
      </w:r>
      <w:r w:rsidR="004F21AA">
        <w:rPr>
          <w:rFonts w:asciiTheme="minorHAnsi" w:hAnsiTheme="minorHAnsi" w:cstheme="minorHAnsi"/>
          <w:color w:val="212121"/>
          <w:sz w:val="22"/>
          <w:szCs w:val="22"/>
        </w:rPr>
        <w:t>to continue to improve the Courts in how they support</w:t>
      </w:r>
      <w:r w:rsidR="004F21AA">
        <w:rPr>
          <w:rFonts w:asciiTheme="minorHAnsi" w:hAnsiTheme="minorHAnsi" w:cstheme="minorHAnsi"/>
          <w:color w:val="212121"/>
          <w:sz w:val="22"/>
          <w:szCs w:val="22"/>
        </w:rPr>
        <w:t xml:space="preserve"> </w:t>
      </w:r>
      <w:r w:rsidR="004F21AA">
        <w:rPr>
          <w:rFonts w:asciiTheme="minorHAnsi" w:hAnsiTheme="minorHAnsi" w:cstheme="minorHAnsi"/>
          <w:color w:val="212121"/>
          <w:sz w:val="22"/>
          <w:szCs w:val="22"/>
        </w:rPr>
        <w:t>families at risk of harm</w:t>
      </w:r>
      <w:r w:rsidRPr="00850F77">
        <w:rPr>
          <w:rFonts w:asciiTheme="minorHAnsi" w:hAnsiTheme="minorHAnsi" w:cstheme="minorHAnsi"/>
          <w:color w:val="212121"/>
          <w:sz w:val="22"/>
          <w:szCs w:val="22"/>
        </w:rPr>
        <w:t xml:space="preserve">. I am eager to engage with the legal profession, the community sector, </w:t>
      </w:r>
      <w:r w:rsidR="001679A5" w:rsidRPr="00850F77">
        <w:rPr>
          <w:rFonts w:asciiTheme="minorHAnsi" w:hAnsiTheme="minorHAnsi" w:cstheme="minorHAnsi"/>
          <w:color w:val="212121"/>
          <w:sz w:val="22"/>
          <w:szCs w:val="22"/>
        </w:rPr>
        <w:t xml:space="preserve">governments </w:t>
      </w:r>
      <w:r w:rsidRPr="00850F77">
        <w:rPr>
          <w:rFonts w:asciiTheme="minorHAnsi" w:hAnsiTheme="minorHAnsi" w:cstheme="minorHAnsi"/>
          <w:color w:val="212121"/>
          <w:sz w:val="22"/>
          <w:szCs w:val="22"/>
        </w:rPr>
        <w:t xml:space="preserve">and Court users to create a meaningful and positive impact on the lives of children and families in this </w:t>
      </w:r>
      <w:r w:rsidR="004F21AA">
        <w:rPr>
          <w:rFonts w:asciiTheme="minorHAnsi" w:hAnsiTheme="minorHAnsi" w:cstheme="minorHAnsi"/>
          <w:color w:val="212121"/>
          <w:sz w:val="22"/>
          <w:szCs w:val="22"/>
        </w:rPr>
        <w:t>important new</w:t>
      </w:r>
      <w:r w:rsidRPr="00850F77">
        <w:rPr>
          <w:rFonts w:asciiTheme="minorHAnsi" w:hAnsiTheme="minorHAnsi" w:cstheme="minorHAnsi"/>
          <w:color w:val="212121"/>
          <w:sz w:val="22"/>
          <w:szCs w:val="22"/>
        </w:rPr>
        <w:t xml:space="preserve"> role</w:t>
      </w:r>
      <w:r w:rsidR="00017094">
        <w:rPr>
          <w:rFonts w:asciiTheme="minorHAnsi" w:hAnsiTheme="minorHAnsi" w:cstheme="minorHAnsi"/>
          <w:color w:val="212121"/>
          <w:sz w:val="22"/>
          <w:szCs w:val="22"/>
        </w:rPr>
        <w:t>,” Ms Foster added.</w:t>
      </w:r>
    </w:p>
    <w:p w14:paraId="2FEEBB73" w14:textId="3949C919" w:rsidR="00551682" w:rsidRDefault="00017094" w:rsidP="008B7070">
      <w:pPr>
        <w:pStyle w:val="NormalWeb"/>
        <w:spacing w:after="0"/>
        <w:rPr>
          <w:rFonts w:asciiTheme="minorHAnsi" w:hAnsiTheme="minorHAnsi" w:cstheme="minorHAnsi"/>
          <w:color w:val="212121"/>
          <w:sz w:val="22"/>
          <w:szCs w:val="22"/>
        </w:rPr>
      </w:pPr>
      <w:r>
        <w:rPr>
          <w:rFonts w:asciiTheme="minorHAnsi" w:hAnsiTheme="minorHAnsi" w:cstheme="minorHAnsi"/>
          <w:color w:val="212121"/>
          <w:sz w:val="22"/>
          <w:szCs w:val="22"/>
        </w:rPr>
        <w:t>Ms Foster</w:t>
      </w:r>
      <w:r w:rsidR="00551682">
        <w:rPr>
          <w:rFonts w:asciiTheme="minorHAnsi" w:hAnsiTheme="minorHAnsi" w:cstheme="minorHAnsi"/>
          <w:color w:val="212121"/>
          <w:sz w:val="22"/>
          <w:szCs w:val="22"/>
        </w:rPr>
        <w:t xml:space="preserve">’s role as </w:t>
      </w:r>
      <w:r w:rsidR="00551682" w:rsidRPr="00551682">
        <w:rPr>
          <w:rFonts w:asciiTheme="minorHAnsi" w:hAnsiTheme="minorHAnsi" w:cstheme="minorHAnsi"/>
          <w:color w:val="212121"/>
          <w:sz w:val="22"/>
          <w:szCs w:val="22"/>
        </w:rPr>
        <w:t xml:space="preserve">Director </w:t>
      </w:r>
      <w:r w:rsidR="004F21AA">
        <w:rPr>
          <w:rFonts w:asciiTheme="minorHAnsi" w:hAnsiTheme="minorHAnsi" w:cstheme="minorHAnsi"/>
          <w:color w:val="212121"/>
          <w:sz w:val="22"/>
          <w:szCs w:val="22"/>
        </w:rPr>
        <w:t xml:space="preserve">- </w:t>
      </w:r>
      <w:r w:rsidR="00551682" w:rsidRPr="00551682">
        <w:rPr>
          <w:rFonts w:asciiTheme="minorHAnsi" w:hAnsiTheme="minorHAnsi" w:cstheme="minorHAnsi"/>
          <w:color w:val="212121"/>
          <w:sz w:val="22"/>
          <w:szCs w:val="22"/>
        </w:rPr>
        <w:t xml:space="preserve">Family Violence and </w:t>
      </w:r>
      <w:r w:rsidR="004F21AA">
        <w:rPr>
          <w:rFonts w:asciiTheme="minorHAnsi" w:hAnsiTheme="minorHAnsi" w:cstheme="minorHAnsi"/>
          <w:color w:val="212121"/>
          <w:sz w:val="22"/>
          <w:szCs w:val="22"/>
        </w:rPr>
        <w:t>Indigenous</w:t>
      </w:r>
      <w:r w:rsidR="00551682" w:rsidRPr="00551682">
        <w:rPr>
          <w:rFonts w:asciiTheme="minorHAnsi" w:hAnsiTheme="minorHAnsi" w:cstheme="minorHAnsi"/>
          <w:color w:val="212121"/>
          <w:sz w:val="22"/>
          <w:szCs w:val="22"/>
        </w:rPr>
        <w:t xml:space="preserve"> Programs </w:t>
      </w:r>
      <w:r>
        <w:rPr>
          <w:rFonts w:asciiTheme="minorHAnsi" w:hAnsiTheme="minorHAnsi" w:cstheme="minorHAnsi"/>
          <w:color w:val="212121"/>
          <w:sz w:val="22"/>
          <w:szCs w:val="22"/>
        </w:rPr>
        <w:t xml:space="preserve">commences </w:t>
      </w:r>
      <w:r w:rsidR="00551682">
        <w:rPr>
          <w:rFonts w:asciiTheme="minorHAnsi" w:hAnsiTheme="minorHAnsi" w:cstheme="minorHAnsi"/>
          <w:color w:val="212121"/>
          <w:sz w:val="22"/>
          <w:szCs w:val="22"/>
        </w:rPr>
        <w:t>o</w:t>
      </w:r>
      <w:r w:rsidR="00C06E82">
        <w:rPr>
          <w:rFonts w:asciiTheme="minorHAnsi" w:hAnsiTheme="minorHAnsi" w:cstheme="minorHAnsi"/>
          <w:color w:val="212121"/>
          <w:sz w:val="22"/>
          <w:szCs w:val="22"/>
        </w:rPr>
        <w:t>n Monday 31 July 202</w:t>
      </w:r>
      <w:r w:rsidR="001C0268">
        <w:rPr>
          <w:rFonts w:asciiTheme="minorHAnsi" w:hAnsiTheme="minorHAnsi" w:cstheme="minorHAnsi"/>
          <w:color w:val="212121"/>
          <w:sz w:val="22"/>
          <w:szCs w:val="22"/>
        </w:rPr>
        <w:t>3</w:t>
      </w:r>
      <w:r w:rsidR="00C06E82">
        <w:rPr>
          <w:rFonts w:asciiTheme="minorHAnsi" w:hAnsiTheme="minorHAnsi" w:cstheme="minorHAnsi"/>
          <w:color w:val="212121"/>
          <w:sz w:val="22"/>
          <w:szCs w:val="22"/>
        </w:rPr>
        <w:t>.</w:t>
      </w:r>
    </w:p>
    <w:p w14:paraId="05841E23" w14:textId="77777777" w:rsidR="004F21AA" w:rsidRDefault="00C06E82" w:rsidP="004F21AA">
      <w:pPr>
        <w:pStyle w:val="NormalWeb"/>
        <w:rPr>
          <w:rFonts w:asciiTheme="minorHAnsi" w:hAnsiTheme="minorHAnsi" w:cstheme="minorHAnsi"/>
          <w:color w:val="212121"/>
          <w:sz w:val="22"/>
          <w:szCs w:val="22"/>
        </w:rPr>
      </w:pPr>
      <w:r>
        <w:rPr>
          <w:rFonts w:asciiTheme="minorHAnsi" w:hAnsiTheme="minorHAnsi" w:cstheme="minorHAnsi"/>
          <w:color w:val="212121"/>
          <w:sz w:val="22"/>
          <w:szCs w:val="22"/>
        </w:rPr>
        <w:t>See biographical details below.</w:t>
      </w:r>
    </w:p>
    <w:p w14:paraId="2FEEBB7F" w14:textId="0A392286" w:rsidR="00850F77" w:rsidRDefault="004F21AA" w:rsidP="004F21AA">
      <w:pPr>
        <w:pStyle w:val="NormalWeb"/>
        <w:spacing w:after="0"/>
        <w:rPr>
          <w:rFonts w:asciiTheme="minorHAnsi" w:hAnsiTheme="minorHAnsi" w:cstheme="minorHAnsi"/>
          <w:color w:val="212121"/>
          <w:sz w:val="22"/>
          <w:szCs w:val="22"/>
        </w:rPr>
      </w:pPr>
      <w:r w:rsidRPr="00CA6A15">
        <w:rPr>
          <w:rFonts w:asciiTheme="minorHAnsi" w:hAnsiTheme="minorHAnsi" w:cstheme="minorHAnsi"/>
          <w:b/>
          <w:color w:val="212121"/>
          <w:sz w:val="22"/>
          <w:szCs w:val="22"/>
        </w:rPr>
        <w:t>BIOGRAPHICAL DETAILS</w:t>
      </w:r>
      <w:r w:rsidR="00850F77" w:rsidRPr="00BE62B4">
        <w:rPr>
          <w:rFonts w:cstheme="minorHAnsi"/>
          <w:noProof/>
        </w:rPr>
        <w:drawing>
          <wp:anchor distT="0" distB="0" distL="114300" distR="114300" simplePos="0" relativeHeight="251671552" behindDoc="1" locked="0" layoutInCell="1" allowOverlap="1" wp14:anchorId="2FEEBB8C" wp14:editId="2FEEBB8D">
            <wp:simplePos x="0" y="0"/>
            <wp:positionH relativeFrom="column">
              <wp:posOffset>0</wp:posOffset>
            </wp:positionH>
            <wp:positionV relativeFrom="paragraph">
              <wp:posOffset>350520</wp:posOffset>
            </wp:positionV>
            <wp:extent cx="1927860" cy="1963420"/>
            <wp:effectExtent l="0" t="0" r="0" b="0"/>
            <wp:wrapTight wrapText="bothSides">
              <wp:wrapPolygon edited="0">
                <wp:start x="0" y="0"/>
                <wp:lineTo x="0" y="21376"/>
                <wp:lineTo x="21344" y="21376"/>
                <wp:lineTo x="21344" y="0"/>
                <wp:lineTo x="0" y="0"/>
              </wp:wrapPolygon>
            </wp:wrapTight>
            <wp:docPr id="2" name="Picture 2" descr="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1.jpeg"/>
                    <pic:cNvPicPr>
                      <a:picLocks noChangeAspect="1" noChangeArrowheads="1"/>
                    </pic:cNvPicPr>
                  </pic:nvPicPr>
                  <pic:blipFill>
                    <a:blip r:embed="rId10" r:link="rId11" cstate="print">
                      <a:extLst>
                        <a:ext uri="{28A0092B-C50C-407E-A947-70E740481C1C}">
                          <a14:useLocalDpi xmlns:a14="http://schemas.microsoft.com/office/drawing/2010/main" val="0"/>
                        </a:ext>
                      </a:extLst>
                    </a:blip>
                    <a:srcRect/>
                    <a:stretch>
                      <a:fillRect/>
                    </a:stretch>
                  </pic:blipFill>
                  <pic:spPr bwMode="auto">
                    <a:xfrm>
                      <a:off x="0" y="0"/>
                      <a:ext cx="1927860" cy="1963420"/>
                    </a:xfrm>
                    <a:prstGeom prst="rect">
                      <a:avLst/>
                    </a:prstGeom>
                    <a:noFill/>
                    <a:ln>
                      <a:noFill/>
                    </a:ln>
                  </pic:spPr>
                </pic:pic>
              </a:graphicData>
            </a:graphic>
          </wp:anchor>
        </w:drawing>
      </w:r>
    </w:p>
    <w:p w14:paraId="2FEEBB80" w14:textId="77777777" w:rsidR="00850F77" w:rsidRDefault="00850F77" w:rsidP="00C06E82">
      <w:pPr>
        <w:pStyle w:val="NormalWeb"/>
        <w:spacing w:after="0" w:line="276" w:lineRule="auto"/>
        <w:rPr>
          <w:rFonts w:asciiTheme="minorHAnsi" w:hAnsiTheme="minorHAnsi" w:cstheme="minorHAnsi"/>
          <w:color w:val="212121"/>
          <w:sz w:val="22"/>
          <w:szCs w:val="22"/>
        </w:rPr>
      </w:pPr>
      <w:r w:rsidRPr="00850F77">
        <w:rPr>
          <w:rFonts w:asciiTheme="minorHAnsi" w:hAnsiTheme="minorHAnsi" w:cstheme="minorHAnsi"/>
          <w:color w:val="212121"/>
          <w:sz w:val="22"/>
          <w:szCs w:val="22"/>
        </w:rPr>
        <w:t>Hayley Foster is a recognised leader and authoritative voice on family, domestic, and sexual violence, with over 20 years of experience generating positive change within business, community, and government settings.</w:t>
      </w:r>
    </w:p>
    <w:p w14:paraId="64B8B720" w14:textId="77777777" w:rsidR="004F21AA" w:rsidRPr="004F21AA" w:rsidRDefault="004F21AA" w:rsidP="004F21AA">
      <w:pPr>
        <w:pStyle w:val="NormalWeb"/>
        <w:spacing w:after="0" w:line="276" w:lineRule="auto"/>
        <w:rPr>
          <w:rFonts w:asciiTheme="minorHAnsi" w:hAnsiTheme="minorHAnsi" w:cstheme="minorHAnsi"/>
          <w:color w:val="212121"/>
          <w:sz w:val="22"/>
          <w:szCs w:val="22"/>
        </w:rPr>
      </w:pPr>
      <w:r w:rsidRPr="004F21AA">
        <w:rPr>
          <w:rFonts w:asciiTheme="minorHAnsi" w:hAnsiTheme="minorHAnsi" w:cstheme="minorHAnsi"/>
          <w:color w:val="212121"/>
          <w:sz w:val="22"/>
          <w:szCs w:val="22"/>
        </w:rPr>
        <w:t>Throughout this time, Hayley’s work has encompassed frontline family, domestic, and sexual violence services, accredited behaviour change, family law practice, family dispute resolution, industry training and education, policy, law reform, financial services, sector development, management consulting, and executive leadership.</w:t>
      </w:r>
    </w:p>
    <w:p w14:paraId="22D17BAA" w14:textId="1E17D346" w:rsidR="004F21AA" w:rsidRDefault="004F21AA" w:rsidP="004F21AA">
      <w:pPr>
        <w:pStyle w:val="NormalWeb"/>
        <w:spacing w:after="0" w:line="276" w:lineRule="auto"/>
        <w:rPr>
          <w:rFonts w:asciiTheme="minorHAnsi" w:hAnsiTheme="minorHAnsi" w:cstheme="minorHAnsi"/>
          <w:color w:val="212121"/>
          <w:sz w:val="22"/>
          <w:szCs w:val="22"/>
        </w:rPr>
      </w:pPr>
      <w:r w:rsidRPr="004F21AA">
        <w:rPr>
          <w:rFonts w:asciiTheme="minorHAnsi" w:hAnsiTheme="minorHAnsi" w:cstheme="minorHAnsi"/>
          <w:color w:val="212121"/>
          <w:sz w:val="22"/>
          <w:szCs w:val="22"/>
        </w:rPr>
        <w:t>Underpinning her extensive experience, Hayley is eminently qualified, holding a Bachelor of Laws (First Class Honours and University Medallist), a Bachelor of Business (Economics, Finance, and Accounting), and postgraduate qualifications in law practice, mediation, family dispute resolution, financial planning, and social sciences. Hayley’s current advisory positions include membership on the Commonwealth Advisory Group for the National Plan to End Violence Against Women and Children, the Bureau of Crime Statistics and Research Sexual Assault Research Advisory Panel, and the Fair Work Commission’s Sexual Harassment Working Group.</w:t>
      </w:r>
    </w:p>
    <w:p w14:paraId="21394579" w14:textId="2A94FF1A" w:rsidR="004F21AA" w:rsidRPr="004F21AA" w:rsidRDefault="004F21AA" w:rsidP="004F21AA">
      <w:pPr>
        <w:autoSpaceDE w:val="0"/>
        <w:autoSpaceDN w:val="0"/>
        <w:adjustRightInd w:val="0"/>
        <w:spacing w:before="240" w:after="0" w:line="276" w:lineRule="auto"/>
        <w:ind w:right="0"/>
        <w:rPr>
          <w:rFonts w:eastAsia="Times New Roman" w:cstheme="minorHAnsi"/>
          <w:color w:val="212121"/>
          <w:lang w:eastAsia="en-AU"/>
        </w:rPr>
      </w:pPr>
      <w:r w:rsidRPr="004F21AA">
        <w:rPr>
          <w:rFonts w:eastAsia="Times New Roman" w:cstheme="minorHAnsi"/>
          <w:color w:val="212121"/>
          <w:lang w:eastAsia="en-AU"/>
        </w:rPr>
        <w:t xml:space="preserve">Hayley possesses high-level capabilities in strategic planning and program design and evaluation, having led and designed important initiatives across a range of sectors to greatly enhance the performance of many organisations. Over the past decade, Hayley has played a key part in shaping substantial reforms at the state and federal levels, including in the criminalisation of coercive control, affirmative sexual consent laws, a national curriculum on respectful relationships, paid domestic violence leave, Respect@Work, and influencing family law reform. </w:t>
      </w:r>
    </w:p>
    <w:p w14:paraId="2D2AF4AC" w14:textId="77777777" w:rsidR="004F21AA" w:rsidRPr="004F21AA" w:rsidRDefault="004F21AA" w:rsidP="004F21AA">
      <w:pPr>
        <w:autoSpaceDE w:val="0"/>
        <w:autoSpaceDN w:val="0"/>
        <w:adjustRightInd w:val="0"/>
        <w:spacing w:before="240" w:after="0" w:line="276" w:lineRule="auto"/>
        <w:ind w:right="0"/>
        <w:rPr>
          <w:rFonts w:eastAsia="Times New Roman" w:cstheme="minorHAnsi"/>
          <w:color w:val="212121"/>
          <w:lang w:eastAsia="en-AU"/>
        </w:rPr>
      </w:pPr>
      <w:r w:rsidRPr="004F21AA">
        <w:rPr>
          <w:rFonts w:eastAsia="Times New Roman" w:cstheme="minorHAnsi"/>
          <w:color w:val="212121"/>
          <w:lang w:eastAsia="en-AU"/>
        </w:rPr>
        <w:t>Most recently, Hayley held the position of Chief Executive Officer of Full Stop Australia, where she established herself as a trusted advisor to boards and executives of ASX listed companies, Australian governments, courts, the university sector, and a range of community organisations guiding their efforts to prevent and respond to family, domestic, and sexual violence. Her work centres on supporting leaders to drive cultural change, creating safer, more inclusive, and more respectful communities.</w:t>
      </w:r>
    </w:p>
    <w:p w14:paraId="63F9296C" w14:textId="77777777" w:rsidR="004F21AA" w:rsidRPr="004F21AA" w:rsidRDefault="004F21AA" w:rsidP="004F21AA">
      <w:pPr>
        <w:autoSpaceDE w:val="0"/>
        <w:autoSpaceDN w:val="0"/>
        <w:adjustRightInd w:val="0"/>
        <w:spacing w:before="240" w:after="0" w:line="276" w:lineRule="auto"/>
        <w:ind w:right="0"/>
        <w:rPr>
          <w:rFonts w:eastAsia="Times New Roman" w:cstheme="minorHAnsi"/>
          <w:color w:val="212121"/>
          <w:lang w:eastAsia="en-AU"/>
        </w:rPr>
      </w:pPr>
      <w:r w:rsidRPr="004F21AA">
        <w:rPr>
          <w:rFonts w:eastAsia="Times New Roman" w:cstheme="minorHAnsi"/>
          <w:color w:val="212121"/>
          <w:lang w:eastAsia="en-AU"/>
        </w:rPr>
        <w:t>Hayley’s leadership skills have been recognised by influential Australian leaders. In 2022, she was awarded the Chief Executive Women Not for Profit Scholarship to complete their celebrated Leadership Program, and this year, following her graduation from the Australian Institute of Company Directors, she accepted a scholarship position for the world-leading McKinsey Executive Leadership Program, under the nomination of former Sex Discrimination Commissioner, Elizabeth Broderick AO.</w:t>
      </w:r>
    </w:p>
    <w:p w14:paraId="2FEEBB89" w14:textId="6A327414" w:rsidR="00DB4406" w:rsidRPr="003A3961" w:rsidRDefault="004F21AA" w:rsidP="004F21AA">
      <w:pPr>
        <w:autoSpaceDE w:val="0"/>
        <w:autoSpaceDN w:val="0"/>
        <w:adjustRightInd w:val="0"/>
        <w:spacing w:before="240" w:after="0" w:line="276" w:lineRule="auto"/>
        <w:ind w:right="0"/>
        <w:rPr>
          <w:rFonts w:eastAsia="Times New Roman" w:cstheme="minorHAnsi"/>
          <w:color w:val="212121"/>
          <w:lang w:eastAsia="en-AU"/>
        </w:rPr>
      </w:pPr>
      <w:r w:rsidRPr="004F21AA">
        <w:rPr>
          <w:rFonts w:eastAsia="Times New Roman" w:cstheme="minorHAnsi"/>
          <w:color w:val="212121"/>
          <w:lang w:eastAsia="en-AU"/>
        </w:rPr>
        <w:t>Throughout her various roles Hayley has maintained a focus on child safety and worked alongside Aboriginal community organisations, along with key government and non-government agencies, to achieve greater investment and community engagement in e</w:t>
      </w:r>
      <w:r>
        <w:rPr>
          <w:rFonts w:eastAsia="Times New Roman" w:cstheme="minorHAnsi"/>
          <w:color w:val="212121"/>
          <w:lang w:eastAsia="en-AU"/>
        </w:rPr>
        <w:t xml:space="preserve">arly intervention initiatives. </w:t>
      </w:r>
      <w:r w:rsidRPr="004F21AA">
        <w:rPr>
          <w:rFonts w:eastAsia="Times New Roman" w:cstheme="minorHAnsi"/>
          <w:color w:val="212121"/>
          <w:lang w:eastAsia="en-AU"/>
        </w:rPr>
        <w:t>As a Regional Program Coordinator for the Commonwealth Attorney-General's Family Law Pathways Program, Hayley worked with key local agencies and community representatives across Northern NSW to deliver "Did Ya Know Day", a community legal education initiative that resulted in increased proactive community engagement with family law, child protection, and early intervention services to improve outcomes for their children, families, and communities.</w:t>
      </w:r>
      <w:bookmarkEnd w:id="0"/>
    </w:p>
    <w:sectPr w:rsidR="00DB4406" w:rsidRPr="003A3961" w:rsidSect="00837FC0">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EEBB90" w14:textId="77777777" w:rsidR="00847DF7" w:rsidRDefault="00847DF7" w:rsidP="0017312B">
      <w:r>
        <w:separator/>
      </w:r>
    </w:p>
  </w:endnote>
  <w:endnote w:type="continuationSeparator" w:id="0">
    <w:p w14:paraId="2FEEBB91" w14:textId="77777777" w:rsidR="00847DF7" w:rsidRDefault="00847DF7" w:rsidP="001731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MS PGothic">
    <w:panose1 w:val="020B0600070205080204"/>
    <w:charset w:val="80"/>
    <w:family w:val="swiss"/>
    <w:pitch w:val="variable"/>
    <w:sig w:usb0="E00002FF" w:usb1="6AC7FDFB" w:usb2="08000012" w:usb3="00000000" w:csb0="0002009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EEBB94" w14:textId="77777777" w:rsidR="000D16D2" w:rsidRDefault="000D16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883228817"/>
      <w:docPartObj>
        <w:docPartGallery w:val="Page Numbers (Bottom of Page)"/>
        <w:docPartUnique/>
      </w:docPartObj>
    </w:sdtPr>
    <w:sdtEndPr>
      <w:rPr>
        <w:color w:val="7F7F7F" w:themeColor="background1" w:themeShade="7F"/>
        <w:spacing w:val="60"/>
      </w:rPr>
    </w:sdtEndPr>
    <w:sdtContent>
      <w:p w14:paraId="2FEEBB95" w14:textId="5CA9FF26" w:rsidR="00D2548B" w:rsidRPr="0017312B" w:rsidRDefault="00D2548B" w:rsidP="0017312B">
        <w:pPr>
          <w:pStyle w:val="Footer"/>
          <w:jc w:val="right"/>
          <w:rPr>
            <w:b/>
            <w:bCs/>
            <w:sz w:val="20"/>
            <w:szCs w:val="20"/>
          </w:rPr>
        </w:pPr>
        <w:r w:rsidRPr="0017312B">
          <w:rPr>
            <w:sz w:val="20"/>
            <w:szCs w:val="20"/>
          </w:rPr>
          <w:fldChar w:fldCharType="begin"/>
        </w:r>
        <w:r w:rsidRPr="0017312B">
          <w:rPr>
            <w:sz w:val="20"/>
            <w:szCs w:val="20"/>
          </w:rPr>
          <w:instrText xml:space="preserve"> PAGE   \* MERGEFORMAT </w:instrText>
        </w:r>
        <w:r w:rsidRPr="0017312B">
          <w:rPr>
            <w:sz w:val="20"/>
            <w:szCs w:val="20"/>
          </w:rPr>
          <w:fldChar w:fldCharType="separate"/>
        </w:r>
        <w:r w:rsidR="005F4081" w:rsidRPr="005F4081">
          <w:rPr>
            <w:b/>
            <w:bCs/>
            <w:noProof/>
            <w:sz w:val="20"/>
            <w:szCs w:val="20"/>
          </w:rPr>
          <w:t>1</w:t>
        </w:r>
        <w:r w:rsidRPr="0017312B">
          <w:rPr>
            <w:b/>
            <w:bCs/>
            <w:noProof/>
            <w:sz w:val="20"/>
            <w:szCs w:val="20"/>
          </w:rPr>
          <w:fldChar w:fldCharType="end"/>
        </w:r>
        <w:r w:rsidRPr="0017312B">
          <w:rPr>
            <w:b/>
            <w:bCs/>
            <w:sz w:val="20"/>
            <w:szCs w:val="20"/>
          </w:rPr>
          <w:t xml:space="preserve"> | </w:t>
        </w:r>
        <w:r w:rsidR="00DB4406">
          <w:rPr>
            <w:color w:val="7F7F7F" w:themeColor="background1" w:themeShade="7F"/>
            <w:spacing w:val="60"/>
            <w:sz w:val="20"/>
            <w:szCs w:val="20"/>
          </w:rPr>
          <w:t>Page</w:t>
        </w:r>
      </w:p>
    </w:sdtContent>
  </w:sdt>
  <w:p w14:paraId="2FEEBB96" w14:textId="77777777" w:rsidR="00965ADE" w:rsidRDefault="00582736" w:rsidP="00DB4406">
    <w:r>
      <w:rPr>
        <w:b/>
        <w:bCs/>
        <w:noProof/>
        <w:color w:val="44546A"/>
        <w:lang w:eastAsia="en-AU"/>
      </w:rPr>
      <w:t xml:space="preserve">Denise Healy, </w:t>
    </w:r>
    <w:r>
      <w:rPr>
        <w:noProof/>
        <w:lang w:eastAsia="en-AU"/>
      </w:rPr>
      <w:t>Director – Media &amp; Public Affairs, Federal Circui</w:t>
    </w:r>
    <w:r w:rsidR="00DB4406">
      <w:rPr>
        <w:noProof/>
        <w:lang w:eastAsia="en-AU"/>
      </w:rPr>
      <w:t>t and Family Court of Australia</w:t>
    </w:r>
    <w:r w:rsidR="00DB4406">
      <w:rPr>
        <w:noProof/>
        <w:lang w:eastAsia="en-AU"/>
      </w:rPr>
      <w:br/>
    </w:r>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 xml:space="preserve">0409 743 695 </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1" w:history="1">
      <w:r>
        <w:rPr>
          <w:rStyle w:val="Hyperlink"/>
          <w:rFonts w:ascii="Calibri Light" w:eastAsiaTheme="minorEastAsia" w:hAnsi="Calibri Light" w:cs="Calibri Light"/>
          <w:noProof/>
        </w:rPr>
        <w:t>denise.healy@fcfcoa.gov.au</w:t>
      </w:r>
    </w:hyperlink>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EEBB98" w14:textId="77777777" w:rsidR="000D16D2" w:rsidRDefault="000D16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EEBB8E" w14:textId="77777777" w:rsidR="00847DF7" w:rsidRDefault="00847DF7" w:rsidP="0017312B">
      <w:r>
        <w:separator/>
      </w:r>
    </w:p>
  </w:footnote>
  <w:footnote w:type="continuationSeparator" w:id="0">
    <w:p w14:paraId="2FEEBB8F" w14:textId="77777777" w:rsidR="00847DF7" w:rsidRDefault="00847DF7" w:rsidP="001731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EEBB92" w14:textId="77777777" w:rsidR="000D16D2" w:rsidRDefault="000D16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EEBB93" w14:textId="66E7FC40" w:rsidR="000D16D2" w:rsidRDefault="000D16D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EEBB97" w14:textId="77777777" w:rsidR="000D16D2" w:rsidRDefault="000D16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1FD31EF6"/>
    <w:multiLevelType w:val="hybridMultilevel"/>
    <w:tmpl w:val="F73A110E"/>
    <w:lvl w:ilvl="0" w:tplc="0C090001">
      <w:start w:val="1"/>
      <w:numFmt w:val="bullet"/>
      <w:lvlText w:val=""/>
      <w:lvlJc w:val="left"/>
      <w:pPr>
        <w:ind w:left="767" w:hanging="360"/>
      </w:pPr>
      <w:rPr>
        <w:rFonts w:ascii="Symbol" w:hAnsi="Symbol" w:hint="default"/>
      </w:rPr>
    </w:lvl>
    <w:lvl w:ilvl="1" w:tplc="0C090003" w:tentative="1">
      <w:start w:val="1"/>
      <w:numFmt w:val="bullet"/>
      <w:lvlText w:val="o"/>
      <w:lvlJc w:val="left"/>
      <w:pPr>
        <w:ind w:left="1487" w:hanging="360"/>
      </w:pPr>
      <w:rPr>
        <w:rFonts w:ascii="Courier New" w:hAnsi="Courier New" w:cs="Courier New" w:hint="default"/>
      </w:rPr>
    </w:lvl>
    <w:lvl w:ilvl="2" w:tplc="0C090005" w:tentative="1">
      <w:start w:val="1"/>
      <w:numFmt w:val="bullet"/>
      <w:lvlText w:val=""/>
      <w:lvlJc w:val="left"/>
      <w:pPr>
        <w:ind w:left="2207" w:hanging="360"/>
      </w:pPr>
      <w:rPr>
        <w:rFonts w:ascii="Wingdings" w:hAnsi="Wingdings" w:hint="default"/>
      </w:rPr>
    </w:lvl>
    <w:lvl w:ilvl="3" w:tplc="0C090001" w:tentative="1">
      <w:start w:val="1"/>
      <w:numFmt w:val="bullet"/>
      <w:lvlText w:val=""/>
      <w:lvlJc w:val="left"/>
      <w:pPr>
        <w:ind w:left="2927" w:hanging="360"/>
      </w:pPr>
      <w:rPr>
        <w:rFonts w:ascii="Symbol" w:hAnsi="Symbol" w:hint="default"/>
      </w:rPr>
    </w:lvl>
    <w:lvl w:ilvl="4" w:tplc="0C090003" w:tentative="1">
      <w:start w:val="1"/>
      <w:numFmt w:val="bullet"/>
      <w:lvlText w:val="o"/>
      <w:lvlJc w:val="left"/>
      <w:pPr>
        <w:ind w:left="3647" w:hanging="360"/>
      </w:pPr>
      <w:rPr>
        <w:rFonts w:ascii="Courier New" w:hAnsi="Courier New" w:cs="Courier New" w:hint="default"/>
      </w:rPr>
    </w:lvl>
    <w:lvl w:ilvl="5" w:tplc="0C090005" w:tentative="1">
      <w:start w:val="1"/>
      <w:numFmt w:val="bullet"/>
      <w:lvlText w:val=""/>
      <w:lvlJc w:val="left"/>
      <w:pPr>
        <w:ind w:left="4367" w:hanging="360"/>
      </w:pPr>
      <w:rPr>
        <w:rFonts w:ascii="Wingdings" w:hAnsi="Wingdings" w:hint="default"/>
      </w:rPr>
    </w:lvl>
    <w:lvl w:ilvl="6" w:tplc="0C090001" w:tentative="1">
      <w:start w:val="1"/>
      <w:numFmt w:val="bullet"/>
      <w:lvlText w:val=""/>
      <w:lvlJc w:val="left"/>
      <w:pPr>
        <w:ind w:left="5087" w:hanging="360"/>
      </w:pPr>
      <w:rPr>
        <w:rFonts w:ascii="Symbol" w:hAnsi="Symbol" w:hint="default"/>
      </w:rPr>
    </w:lvl>
    <w:lvl w:ilvl="7" w:tplc="0C090003" w:tentative="1">
      <w:start w:val="1"/>
      <w:numFmt w:val="bullet"/>
      <w:lvlText w:val="o"/>
      <w:lvlJc w:val="left"/>
      <w:pPr>
        <w:ind w:left="5807" w:hanging="360"/>
      </w:pPr>
      <w:rPr>
        <w:rFonts w:ascii="Courier New" w:hAnsi="Courier New" w:cs="Courier New" w:hint="default"/>
      </w:rPr>
    </w:lvl>
    <w:lvl w:ilvl="8" w:tplc="0C090005" w:tentative="1">
      <w:start w:val="1"/>
      <w:numFmt w:val="bullet"/>
      <w:lvlText w:val=""/>
      <w:lvlJc w:val="left"/>
      <w:pPr>
        <w:ind w:left="6527" w:hanging="360"/>
      </w:pPr>
      <w:rPr>
        <w:rFonts w:ascii="Wingdings" w:hAnsi="Wingdings" w:hint="default"/>
      </w:rPr>
    </w:lvl>
  </w:abstractNum>
  <w:abstractNum w:abstractNumId="2" w15:restartNumberingAfterBreak="0">
    <w:nsid w:val="24ED405E"/>
    <w:multiLevelType w:val="hybridMultilevel"/>
    <w:tmpl w:val="48C07D64"/>
    <w:lvl w:ilvl="0" w:tplc="0C090003">
      <w:start w:val="1"/>
      <w:numFmt w:val="bullet"/>
      <w:lvlText w:val="o"/>
      <w:lvlJc w:val="left"/>
      <w:pPr>
        <w:ind w:left="360" w:hanging="360"/>
      </w:pPr>
      <w:rPr>
        <w:rFonts w:ascii="Courier New" w:hAnsi="Courier New" w:cs="Courier New"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FB0472A"/>
    <w:multiLevelType w:val="hybridMultilevel"/>
    <w:tmpl w:val="C5CEF7FE"/>
    <w:lvl w:ilvl="0" w:tplc="FA5AFBEA">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characterSpacingControl w:val="doNotCompress"/>
  <w:hdrShapeDefaults>
    <o:shapedefaults v:ext="edit" spidmax="2048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163E0"/>
    <w:rsid w:val="00017094"/>
    <w:rsid w:val="00036592"/>
    <w:rsid w:val="00060C10"/>
    <w:rsid w:val="0006637E"/>
    <w:rsid w:val="000918EF"/>
    <w:rsid w:val="00091E50"/>
    <w:rsid w:val="000B47F9"/>
    <w:rsid w:val="000C1F89"/>
    <w:rsid w:val="000D08F0"/>
    <w:rsid w:val="000D16D2"/>
    <w:rsid w:val="000D18BD"/>
    <w:rsid w:val="000F79DC"/>
    <w:rsid w:val="00101C4D"/>
    <w:rsid w:val="00112F65"/>
    <w:rsid w:val="00140722"/>
    <w:rsid w:val="00142AE7"/>
    <w:rsid w:val="001679A5"/>
    <w:rsid w:val="00172DE5"/>
    <w:rsid w:val="0017312B"/>
    <w:rsid w:val="001802F6"/>
    <w:rsid w:val="00192A52"/>
    <w:rsid w:val="001C0268"/>
    <w:rsid w:val="001E7105"/>
    <w:rsid w:val="001E7306"/>
    <w:rsid w:val="00221310"/>
    <w:rsid w:val="00222BCE"/>
    <w:rsid w:val="00265229"/>
    <w:rsid w:val="002A747B"/>
    <w:rsid w:val="002B26C3"/>
    <w:rsid w:val="002C3438"/>
    <w:rsid w:val="002D0B01"/>
    <w:rsid w:val="003169B9"/>
    <w:rsid w:val="00325046"/>
    <w:rsid w:val="003364B9"/>
    <w:rsid w:val="00344A2D"/>
    <w:rsid w:val="00344C32"/>
    <w:rsid w:val="003A02C8"/>
    <w:rsid w:val="003A3961"/>
    <w:rsid w:val="003B5C6C"/>
    <w:rsid w:val="003C7D24"/>
    <w:rsid w:val="003D0BAD"/>
    <w:rsid w:val="003E6385"/>
    <w:rsid w:val="003E66A1"/>
    <w:rsid w:val="003F50C0"/>
    <w:rsid w:val="0041025F"/>
    <w:rsid w:val="00445E08"/>
    <w:rsid w:val="00447118"/>
    <w:rsid w:val="00453247"/>
    <w:rsid w:val="00470A75"/>
    <w:rsid w:val="00470C83"/>
    <w:rsid w:val="00475651"/>
    <w:rsid w:val="004B3650"/>
    <w:rsid w:val="004D3BAD"/>
    <w:rsid w:val="004F0938"/>
    <w:rsid w:val="004F21AA"/>
    <w:rsid w:val="00533EB2"/>
    <w:rsid w:val="0053594D"/>
    <w:rsid w:val="00542C96"/>
    <w:rsid w:val="00551682"/>
    <w:rsid w:val="00561C39"/>
    <w:rsid w:val="00582736"/>
    <w:rsid w:val="005842F3"/>
    <w:rsid w:val="00586C7B"/>
    <w:rsid w:val="005C5CB4"/>
    <w:rsid w:val="005D182F"/>
    <w:rsid w:val="005D62A7"/>
    <w:rsid w:val="005F4081"/>
    <w:rsid w:val="005F7999"/>
    <w:rsid w:val="00614DB3"/>
    <w:rsid w:val="00621578"/>
    <w:rsid w:val="006301D4"/>
    <w:rsid w:val="006500CC"/>
    <w:rsid w:val="00662F5A"/>
    <w:rsid w:val="0069614C"/>
    <w:rsid w:val="006A661F"/>
    <w:rsid w:val="006E58CD"/>
    <w:rsid w:val="00712D8B"/>
    <w:rsid w:val="0074044B"/>
    <w:rsid w:val="007429CB"/>
    <w:rsid w:val="007518E5"/>
    <w:rsid w:val="007647D3"/>
    <w:rsid w:val="0079437F"/>
    <w:rsid w:val="007B65B6"/>
    <w:rsid w:val="007B6732"/>
    <w:rsid w:val="007C3651"/>
    <w:rsid w:val="007E038D"/>
    <w:rsid w:val="007F2644"/>
    <w:rsid w:val="007F5415"/>
    <w:rsid w:val="008277F8"/>
    <w:rsid w:val="00837FC0"/>
    <w:rsid w:val="00847DF7"/>
    <w:rsid w:val="00850F77"/>
    <w:rsid w:val="00851312"/>
    <w:rsid w:val="0088042E"/>
    <w:rsid w:val="0088272E"/>
    <w:rsid w:val="0088799A"/>
    <w:rsid w:val="008B7070"/>
    <w:rsid w:val="008C26C6"/>
    <w:rsid w:val="008C310E"/>
    <w:rsid w:val="008D5DE3"/>
    <w:rsid w:val="008E4BC9"/>
    <w:rsid w:val="00904332"/>
    <w:rsid w:val="00922F97"/>
    <w:rsid w:val="00934BA4"/>
    <w:rsid w:val="009528D7"/>
    <w:rsid w:val="00965ADE"/>
    <w:rsid w:val="009733DF"/>
    <w:rsid w:val="00977A79"/>
    <w:rsid w:val="00990FA2"/>
    <w:rsid w:val="009942B6"/>
    <w:rsid w:val="009A1ECF"/>
    <w:rsid w:val="009C3689"/>
    <w:rsid w:val="00A11315"/>
    <w:rsid w:val="00A5690C"/>
    <w:rsid w:val="00A62572"/>
    <w:rsid w:val="00A77024"/>
    <w:rsid w:val="00A80511"/>
    <w:rsid w:val="00A809CD"/>
    <w:rsid w:val="00AC7B00"/>
    <w:rsid w:val="00AF41C0"/>
    <w:rsid w:val="00B05888"/>
    <w:rsid w:val="00B108B0"/>
    <w:rsid w:val="00B222CD"/>
    <w:rsid w:val="00B22813"/>
    <w:rsid w:val="00B36F99"/>
    <w:rsid w:val="00B46B84"/>
    <w:rsid w:val="00B6760C"/>
    <w:rsid w:val="00B711F3"/>
    <w:rsid w:val="00B83755"/>
    <w:rsid w:val="00B9179B"/>
    <w:rsid w:val="00BB11D0"/>
    <w:rsid w:val="00BD58AE"/>
    <w:rsid w:val="00BE6F74"/>
    <w:rsid w:val="00BF3C71"/>
    <w:rsid w:val="00C058B5"/>
    <w:rsid w:val="00C06E82"/>
    <w:rsid w:val="00C163A9"/>
    <w:rsid w:val="00C27320"/>
    <w:rsid w:val="00C3204D"/>
    <w:rsid w:val="00C36148"/>
    <w:rsid w:val="00C45203"/>
    <w:rsid w:val="00C64032"/>
    <w:rsid w:val="00C94D88"/>
    <w:rsid w:val="00C9508F"/>
    <w:rsid w:val="00CA35D8"/>
    <w:rsid w:val="00CA6A15"/>
    <w:rsid w:val="00CC4257"/>
    <w:rsid w:val="00CC4C16"/>
    <w:rsid w:val="00CD3CBF"/>
    <w:rsid w:val="00CD59FE"/>
    <w:rsid w:val="00CD7330"/>
    <w:rsid w:val="00CF10B9"/>
    <w:rsid w:val="00D06951"/>
    <w:rsid w:val="00D2548B"/>
    <w:rsid w:val="00D44E01"/>
    <w:rsid w:val="00D45819"/>
    <w:rsid w:val="00D53961"/>
    <w:rsid w:val="00D94DE4"/>
    <w:rsid w:val="00DA43B4"/>
    <w:rsid w:val="00DB0950"/>
    <w:rsid w:val="00DB4406"/>
    <w:rsid w:val="00DC268B"/>
    <w:rsid w:val="00DD2F73"/>
    <w:rsid w:val="00DE6501"/>
    <w:rsid w:val="00E15E05"/>
    <w:rsid w:val="00E2697D"/>
    <w:rsid w:val="00E32FF8"/>
    <w:rsid w:val="00E3535B"/>
    <w:rsid w:val="00E417FF"/>
    <w:rsid w:val="00E63A3A"/>
    <w:rsid w:val="00E7088B"/>
    <w:rsid w:val="00E9113C"/>
    <w:rsid w:val="00EB4226"/>
    <w:rsid w:val="00EC45EE"/>
    <w:rsid w:val="00EF6B47"/>
    <w:rsid w:val="00EF756C"/>
    <w:rsid w:val="00F13A7A"/>
    <w:rsid w:val="00F14E9C"/>
    <w:rsid w:val="00F1585C"/>
    <w:rsid w:val="00F34CCF"/>
    <w:rsid w:val="00F35F93"/>
    <w:rsid w:val="00F4189F"/>
    <w:rsid w:val="00F5363A"/>
    <w:rsid w:val="00F56A85"/>
    <w:rsid w:val="00F65521"/>
    <w:rsid w:val="00F862AB"/>
    <w:rsid w:val="00FA0A42"/>
    <w:rsid w:val="00FF7E55"/>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14:docId w14:val="2FEEBB67"/>
  <w15:chartTrackingRefBased/>
  <w15:docId w15:val="{E8E6B9EE-2DB4-4224-844A-1E200F8BC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312B"/>
    <w:pPr>
      <w:spacing w:after="240" w:line="240" w:lineRule="auto"/>
      <w:ind w:right="-187"/>
    </w:pPr>
  </w:style>
  <w:style w:type="paragraph" w:styleId="Heading1">
    <w:name w:val="heading 1"/>
    <w:basedOn w:val="Normal"/>
    <w:next w:val="Normal"/>
    <w:link w:val="Heading1Char"/>
    <w:uiPriority w:val="9"/>
    <w:qFormat/>
    <w:rsid w:val="000D08F0"/>
    <w:pPr>
      <w:keepNext/>
      <w:keepLines/>
      <w:spacing w:before="12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A809CD"/>
    <w:pPr>
      <w:keepNext/>
      <w:keepLines/>
      <w:spacing w:before="240"/>
      <w:outlineLvl w:val="1"/>
    </w:pPr>
    <w:rPr>
      <w:rFonts w:asciiTheme="majorHAnsi" w:eastAsiaTheme="majorEastAsia" w:hAnsiTheme="majorHAnsi" w:cstheme="majorBidi"/>
      <w:b/>
      <w:color w:val="04526C"/>
      <w:sz w:val="26"/>
      <w:szCs w:val="26"/>
    </w:rPr>
  </w:style>
  <w:style w:type="paragraph" w:styleId="Heading3">
    <w:name w:val="heading 3"/>
    <w:basedOn w:val="Normal"/>
    <w:next w:val="Normal"/>
    <w:link w:val="Heading3Char"/>
    <w:autoRedefine/>
    <w:uiPriority w:val="9"/>
    <w:unhideWhenUsed/>
    <w:qFormat/>
    <w:rsid w:val="00A809CD"/>
    <w:pPr>
      <w:keepNext/>
      <w:keepLines/>
      <w:spacing w:before="40"/>
      <w:outlineLvl w:val="2"/>
    </w:pPr>
    <w:rPr>
      <w:rFonts w:asciiTheme="majorHAnsi" w:eastAsiaTheme="majorEastAsia" w:hAnsiTheme="majorHAnsi" w:cstheme="majorBidi"/>
      <w:b/>
      <w:color w:val="04526C"/>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table" w:styleId="GridTable6Colorful">
    <w:name w:val="Grid Table 6 Colorful"/>
    <w:basedOn w:val="TableNormal"/>
    <w:uiPriority w:val="51"/>
    <w:rsid w:val="003B5C6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Heading2Char">
    <w:name w:val="Heading 2 Char"/>
    <w:basedOn w:val="DefaultParagraphFont"/>
    <w:link w:val="Heading2"/>
    <w:uiPriority w:val="9"/>
    <w:rsid w:val="00A809CD"/>
    <w:rPr>
      <w:rFonts w:asciiTheme="majorHAnsi" w:eastAsiaTheme="majorEastAsia" w:hAnsiTheme="majorHAnsi" w:cstheme="majorBidi"/>
      <w:b/>
      <w:color w:val="04526C"/>
      <w:sz w:val="26"/>
      <w:szCs w:val="26"/>
    </w:rPr>
  </w:style>
  <w:style w:type="character" w:customStyle="1" w:styleId="Heading3Char">
    <w:name w:val="Heading 3 Char"/>
    <w:basedOn w:val="DefaultParagraphFont"/>
    <w:link w:val="Heading3"/>
    <w:uiPriority w:val="9"/>
    <w:rsid w:val="00A809CD"/>
    <w:rPr>
      <w:rFonts w:asciiTheme="majorHAnsi" w:eastAsiaTheme="majorEastAsia" w:hAnsiTheme="majorHAnsi" w:cstheme="majorBidi"/>
      <w:b/>
      <w:color w:val="04526C"/>
      <w:sz w:val="24"/>
      <w:szCs w:val="24"/>
    </w:rPr>
  </w:style>
  <w:style w:type="paragraph" w:styleId="NormalWeb">
    <w:name w:val="Normal (Web)"/>
    <w:basedOn w:val="Normal"/>
    <w:uiPriority w:val="99"/>
    <w:unhideWhenUsed/>
    <w:rsid w:val="00453247"/>
    <w:pPr>
      <w:spacing w:before="100" w:beforeAutospacing="1" w:after="100" w:afterAutospacing="1"/>
    </w:pPr>
    <w:rPr>
      <w:rFonts w:ascii="Times New Roman" w:eastAsia="Times New Roman" w:hAnsi="Times New Roman" w:cs="Times New Roman"/>
      <w:sz w:val="24"/>
      <w:szCs w:val="24"/>
      <w:lang w:eastAsia="en-AU"/>
    </w:rPr>
  </w:style>
  <w:style w:type="paragraph" w:styleId="NoSpacing">
    <w:name w:val="No Spacing"/>
    <w:basedOn w:val="Normal"/>
    <w:uiPriority w:val="1"/>
    <w:qFormat/>
    <w:rsid w:val="00CD59FE"/>
    <w:pPr>
      <w:spacing w:after="0"/>
      <w:ind w:right="0"/>
    </w:pPr>
    <w:rPr>
      <w:rFonts w:ascii="Calibri" w:eastAsia="MS PGothic" w:hAnsi="Calibri" w:cs="Calibri"/>
      <w:lang w:eastAsia="ja-JP"/>
    </w:rPr>
  </w:style>
  <w:style w:type="paragraph" w:customStyle="1" w:styleId="Default">
    <w:name w:val="Default"/>
    <w:rsid w:val="00F4189F"/>
    <w:pPr>
      <w:autoSpaceDE w:val="0"/>
      <w:autoSpaceDN w:val="0"/>
      <w:adjustRightInd w:val="0"/>
      <w:spacing w:after="0" w:line="240" w:lineRule="auto"/>
    </w:pPr>
    <w:rPr>
      <w:rFonts w:ascii="Calibri" w:hAnsi="Calibri" w:cs="Calibri"/>
      <w:color w:val="000000"/>
      <w:sz w:val="24"/>
      <w:szCs w:val="24"/>
    </w:rPr>
  </w:style>
  <w:style w:type="character" w:customStyle="1" w:styleId="ui-provider">
    <w:name w:val="ui-provider"/>
    <w:basedOn w:val="DefaultParagraphFont"/>
    <w:rsid w:val="0088799A"/>
  </w:style>
  <w:style w:type="character" w:styleId="CommentReference">
    <w:name w:val="annotation reference"/>
    <w:basedOn w:val="DefaultParagraphFont"/>
    <w:uiPriority w:val="99"/>
    <w:semiHidden/>
    <w:unhideWhenUsed/>
    <w:rsid w:val="00B711F3"/>
    <w:rPr>
      <w:sz w:val="16"/>
      <w:szCs w:val="16"/>
    </w:rPr>
  </w:style>
  <w:style w:type="paragraph" w:styleId="CommentText">
    <w:name w:val="annotation text"/>
    <w:basedOn w:val="Normal"/>
    <w:link w:val="CommentTextChar"/>
    <w:uiPriority w:val="99"/>
    <w:semiHidden/>
    <w:unhideWhenUsed/>
    <w:rsid w:val="00B711F3"/>
    <w:rPr>
      <w:sz w:val="20"/>
      <w:szCs w:val="20"/>
    </w:rPr>
  </w:style>
  <w:style w:type="character" w:customStyle="1" w:styleId="CommentTextChar">
    <w:name w:val="Comment Text Char"/>
    <w:basedOn w:val="DefaultParagraphFont"/>
    <w:link w:val="CommentText"/>
    <w:uiPriority w:val="99"/>
    <w:semiHidden/>
    <w:rsid w:val="00B711F3"/>
    <w:rPr>
      <w:sz w:val="20"/>
      <w:szCs w:val="20"/>
    </w:rPr>
  </w:style>
  <w:style w:type="paragraph" w:styleId="CommentSubject">
    <w:name w:val="annotation subject"/>
    <w:basedOn w:val="CommentText"/>
    <w:next w:val="CommentText"/>
    <w:link w:val="CommentSubjectChar"/>
    <w:uiPriority w:val="99"/>
    <w:semiHidden/>
    <w:unhideWhenUsed/>
    <w:rsid w:val="00B711F3"/>
    <w:rPr>
      <w:b/>
      <w:bCs/>
    </w:rPr>
  </w:style>
  <w:style w:type="character" w:customStyle="1" w:styleId="CommentSubjectChar">
    <w:name w:val="Comment Subject Char"/>
    <w:basedOn w:val="CommentTextChar"/>
    <w:link w:val="CommentSubject"/>
    <w:uiPriority w:val="99"/>
    <w:semiHidden/>
    <w:rsid w:val="00B711F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104424278">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48289601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366057250">
      <w:bodyDiv w:val="1"/>
      <w:marLeft w:val="0"/>
      <w:marRight w:val="0"/>
      <w:marTop w:val="0"/>
      <w:marBottom w:val="0"/>
      <w:divBdr>
        <w:top w:val="none" w:sz="0" w:space="0" w:color="auto"/>
        <w:left w:val="none" w:sz="0" w:space="0" w:color="auto"/>
        <w:bottom w:val="none" w:sz="0" w:space="0" w:color="auto"/>
        <w:right w:val="none" w:sz="0" w:space="0" w:color="auto"/>
      </w:divBdr>
    </w:div>
    <w:div w:id="1753618570">
      <w:bodyDiv w:val="1"/>
      <w:marLeft w:val="0"/>
      <w:marRight w:val="0"/>
      <w:marTop w:val="0"/>
      <w:marBottom w:val="0"/>
      <w:divBdr>
        <w:top w:val="none" w:sz="0" w:space="0" w:color="auto"/>
        <w:left w:val="none" w:sz="0" w:space="0" w:color="auto"/>
        <w:bottom w:val="none" w:sz="0" w:space="0" w:color="auto"/>
        <w:right w:val="none" w:sz="0" w:space="0" w:color="auto"/>
      </w:divBdr>
    </w:div>
    <w:div w:id="2047679942">
      <w:bodyDiv w:val="1"/>
      <w:marLeft w:val="0"/>
      <w:marRight w:val="0"/>
      <w:marTop w:val="0"/>
      <w:marBottom w:val="0"/>
      <w:divBdr>
        <w:top w:val="none" w:sz="0" w:space="0" w:color="auto"/>
        <w:left w:val="none" w:sz="0" w:space="0" w:color="auto"/>
        <w:bottom w:val="none" w:sz="0" w:space="0" w:color="auto"/>
        <w:right w:val="none" w:sz="0" w:space="0" w:color="auto"/>
      </w:divBdr>
    </w:div>
    <w:div w:id="2139299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cid:788AC209-6FD6-46B2-B0F2-FE5E74EDE33F-L0-001"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fcfcoa.gov.au/fl/fv/lighthouse" TargetMode="Externa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6BDC19-A8C3-40A5-B789-589E890AFE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1131</Words>
  <Characters>6452</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Media Release: One of Australia’s leading family violence experts appointed to the Federal Circuit and Family Court of Australia as Director Family Violence and Specialist Programs</vt:lpstr>
    </vt:vector>
  </TitlesOfParts>
  <Company>Federal Court of Australia</Company>
  <LinksUpToDate>false</LinksUpToDate>
  <CharactersWithSpaces>7568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One of Australia’s leading family violence experts appointed to the Federal Circuit and Family Court of Australia as Director Family Violence and Specialist Programs</dc:title>
  <dc:subject/>
  <dc:creator>Federal Circuit and Family Court of Australia</dc:creator>
  <cp:keywords/>
  <dc:description/>
  <cp:lastModifiedBy>Christine Tuff</cp:lastModifiedBy>
  <cp:revision>2</cp:revision>
  <cp:lastPrinted>2021-10-14T02:44:00Z</cp:lastPrinted>
  <dcterms:created xsi:type="dcterms:W3CDTF">2023-07-28T07:43:00Z</dcterms:created>
  <dcterms:modified xsi:type="dcterms:W3CDTF">2023-07-28T07:43:00Z</dcterms:modified>
</cp:coreProperties>
</file>