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5F9F93" w14:textId="65E9C3DA" w:rsidR="00BD038A" w:rsidRPr="00785534" w:rsidRDefault="00BD038A" w:rsidP="003E29B9">
      <w:pPr>
        <w:rPr>
          <w:rFonts w:cs="Arial"/>
        </w:rPr>
      </w:pPr>
      <w:r w:rsidRPr="00785534">
        <w:rPr>
          <w:rFonts w:cs="Arial"/>
          <w:noProof/>
          <w:lang w:eastAsia="en-AU"/>
        </w:rPr>
        <w:drawing>
          <wp:inline distT="0" distB="0" distL="0" distR="0" wp14:anchorId="540B682C" wp14:editId="3802D0A0">
            <wp:extent cx="612013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20130" cy="899160"/>
                    </a:xfrm>
                    <a:prstGeom prst="rect">
                      <a:avLst/>
                    </a:prstGeom>
                  </pic:spPr>
                </pic:pic>
              </a:graphicData>
            </a:graphic>
          </wp:inline>
        </w:drawing>
      </w:r>
    </w:p>
    <w:p w14:paraId="6E774B6B" w14:textId="77777777" w:rsidR="00683D6F" w:rsidRPr="00785534" w:rsidRDefault="00683D6F" w:rsidP="001133DF">
      <w:pPr>
        <w:jc w:val="right"/>
        <w:rPr>
          <w:rFonts w:cs="Arial"/>
        </w:rPr>
      </w:pPr>
      <w:r w:rsidRPr="00785534">
        <w:rPr>
          <w:rFonts w:cs="Arial"/>
        </w:rPr>
        <w:t>FACT SHEET</w:t>
      </w:r>
    </w:p>
    <w:p w14:paraId="71954B4B" w14:textId="77777777" w:rsidR="00D00576" w:rsidRPr="000B4AC7" w:rsidRDefault="00683D6F" w:rsidP="003E29B9">
      <w:pPr>
        <w:pStyle w:val="Heading1"/>
      </w:pPr>
      <w:r w:rsidRPr="000B4AC7">
        <w:t>Legal costs in family law</w:t>
      </w:r>
      <w:bookmarkStart w:id="0" w:name="_GoBack"/>
      <w:bookmarkEnd w:id="0"/>
      <w:r w:rsidRPr="000B4AC7">
        <w:t xml:space="preserve"> matters</w:t>
      </w:r>
    </w:p>
    <w:p w14:paraId="07766D2B" w14:textId="48EE7E20" w:rsidR="00D00576" w:rsidRPr="00785534" w:rsidRDefault="00D00576" w:rsidP="003E29B9">
      <w:pPr>
        <w:rPr>
          <w:rFonts w:cs="Arial"/>
          <w:sz w:val="20"/>
          <w:szCs w:val="20"/>
        </w:rPr>
      </w:pPr>
      <w:r w:rsidRPr="00785534">
        <w:rPr>
          <w:rFonts w:cs="Arial"/>
          <w:sz w:val="20"/>
          <w:szCs w:val="20"/>
        </w:rPr>
        <w:t xml:space="preserve">This fact sheet answers frequently asked questions about legal costs in family law matters in the Federal Circuit </w:t>
      </w:r>
      <w:r w:rsidR="00D57177" w:rsidRPr="00785534">
        <w:rPr>
          <w:rFonts w:cs="Arial"/>
          <w:sz w:val="20"/>
          <w:szCs w:val="20"/>
        </w:rPr>
        <w:t xml:space="preserve">and Family </w:t>
      </w:r>
      <w:r w:rsidRPr="00785534">
        <w:rPr>
          <w:rFonts w:cs="Arial"/>
          <w:sz w:val="20"/>
          <w:szCs w:val="20"/>
        </w:rPr>
        <w:t>Court</w:t>
      </w:r>
      <w:r w:rsidR="00BD038A" w:rsidRPr="00785534">
        <w:rPr>
          <w:rFonts w:cs="Arial"/>
          <w:sz w:val="20"/>
          <w:szCs w:val="20"/>
        </w:rPr>
        <w:t xml:space="preserve"> of Australia (</w:t>
      </w:r>
      <w:r w:rsidR="00BD038A" w:rsidRPr="00E33BBA">
        <w:rPr>
          <w:rFonts w:cs="Arial"/>
          <w:b/>
          <w:sz w:val="20"/>
          <w:szCs w:val="20"/>
        </w:rPr>
        <w:t>the Court</w:t>
      </w:r>
      <w:r w:rsidR="00BD038A" w:rsidRPr="00785534">
        <w:rPr>
          <w:rFonts w:cs="Arial"/>
          <w:sz w:val="20"/>
          <w:szCs w:val="20"/>
        </w:rPr>
        <w:t>)</w:t>
      </w:r>
      <w:r w:rsidRPr="00785534">
        <w:rPr>
          <w:rFonts w:cs="Arial"/>
          <w:sz w:val="20"/>
          <w:szCs w:val="20"/>
        </w:rPr>
        <w:t>.</w:t>
      </w:r>
    </w:p>
    <w:p w14:paraId="6546B3E8" w14:textId="536E9F3D" w:rsidR="00D00576" w:rsidRPr="00785534" w:rsidRDefault="00D00576" w:rsidP="003E29B9">
      <w:pPr>
        <w:rPr>
          <w:rFonts w:cs="Arial"/>
          <w:sz w:val="20"/>
          <w:szCs w:val="20"/>
        </w:rPr>
      </w:pPr>
      <w:r w:rsidRPr="00785534">
        <w:rPr>
          <w:rFonts w:cs="Arial"/>
          <w:sz w:val="20"/>
          <w:szCs w:val="20"/>
        </w:rPr>
        <w:t>Usually, parties who are involved in family law proceedings pay their own legal costs. However, there are exceptions to this. The Court may order one party to pay the legal costs of another.</w:t>
      </w:r>
    </w:p>
    <w:p w14:paraId="6470A857" w14:textId="55DFBCE1" w:rsidR="00D00576" w:rsidRPr="00785534" w:rsidRDefault="00D00576" w:rsidP="003E29B9">
      <w:pPr>
        <w:pStyle w:val="Heading2"/>
        <w:rPr>
          <w:rFonts w:cs="Arial"/>
        </w:rPr>
      </w:pPr>
      <w:bookmarkStart w:id="1" w:name="How"/>
      <w:bookmarkEnd w:id="1"/>
      <w:r w:rsidRPr="00785534">
        <w:rPr>
          <w:rFonts w:cs="Arial"/>
        </w:rPr>
        <w:t>How does the Court make a costs order?</w:t>
      </w:r>
    </w:p>
    <w:p w14:paraId="50F7025F" w14:textId="39DD3EEC" w:rsidR="00D00576" w:rsidRPr="00785534" w:rsidRDefault="00D00576" w:rsidP="003E29B9">
      <w:pPr>
        <w:rPr>
          <w:rFonts w:cs="Arial"/>
          <w:sz w:val="20"/>
          <w:szCs w:val="20"/>
        </w:rPr>
      </w:pPr>
      <w:r w:rsidRPr="00785534">
        <w:rPr>
          <w:rFonts w:cs="Arial"/>
          <w:sz w:val="20"/>
          <w:szCs w:val="20"/>
        </w:rPr>
        <w:t xml:space="preserve">The rules about costs are set out in </w:t>
      </w:r>
      <w:r w:rsidRPr="00785534">
        <w:rPr>
          <w:rStyle w:val="Emphasis"/>
          <w:rFonts w:cs="Arial"/>
          <w:i w:val="0"/>
          <w:iCs w:val="0"/>
          <w:sz w:val="20"/>
          <w:szCs w:val="20"/>
        </w:rPr>
        <w:t xml:space="preserve">Part </w:t>
      </w:r>
      <w:r w:rsidR="009560A2" w:rsidRPr="00785534">
        <w:rPr>
          <w:rStyle w:val="Emphasis"/>
          <w:rFonts w:cs="Arial"/>
          <w:i w:val="0"/>
          <w:iCs w:val="0"/>
          <w:sz w:val="20"/>
          <w:szCs w:val="20"/>
        </w:rPr>
        <w:t>12</w:t>
      </w:r>
      <w:r w:rsidR="00D57177" w:rsidRPr="00785534">
        <w:rPr>
          <w:rStyle w:val="Emphasis"/>
          <w:rFonts w:cs="Arial"/>
          <w:sz w:val="20"/>
          <w:szCs w:val="20"/>
        </w:rPr>
        <w:t xml:space="preserve"> </w:t>
      </w:r>
      <w:r w:rsidRPr="00785534">
        <w:rPr>
          <w:rFonts w:cs="Arial"/>
          <w:sz w:val="20"/>
          <w:szCs w:val="20"/>
        </w:rPr>
        <w:t xml:space="preserve">of the </w:t>
      </w:r>
      <w:r w:rsidR="00D57177" w:rsidRPr="00785534">
        <w:rPr>
          <w:rStyle w:val="Emphasis"/>
          <w:rFonts w:cs="Arial"/>
          <w:sz w:val="20"/>
          <w:szCs w:val="20"/>
        </w:rPr>
        <w:t>F</w:t>
      </w:r>
      <w:r w:rsidR="00E33BBA">
        <w:rPr>
          <w:rStyle w:val="Emphasis"/>
          <w:rFonts w:cs="Arial"/>
          <w:sz w:val="20"/>
          <w:szCs w:val="20"/>
        </w:rPr>
        <w:t>ederal Circuit and F</w:t>
      </w:r>
      <w:r w:rsidR="00D57177" w:rsidRPr="00785534">
        <w:rPr>
          <w:rStyle w:val="Emphasis"/>
          <w:rFonts w:cs="Arial"/>
          <w:sz w:val="20"/>
          <w:szCs w:val="20"/>
        </w:rPr>
        <w:t xml:space="preserve">amily </w:t>
      </w:r>
      <w:r w:rsidR="00E33BBA">
        <w:rPr>
          <w:rStyle w:val="Emphasis"/>
          <w:rFonts w:cs="Arial"/>
          <w:sz w:val="20"/>
          <w:szCs w:val="20"/>
        </w:rPr>
        <w:t xml:space="preserve">Court of Australia (Family </w:t>
      </w:r>
      <w:r w:rsidR="00D57177" w:rsidRPr="00785534">
        <w:rPr>
          <w:rStyle w:val="Emphasis"/>
          <w:rFonts w:cs="Arial"/>
          <w:sz w:val="20"/>
          <w:szCs w:val="20"/>
        </w:rPr>
        <w:t>Law</w:t>
      </w:r>
      <w:r w:rsidR="00E33BBA">
        <w:rPr>
          <w:rStyle w:val="Emphasis"/>
          <w:rFonts w:cs="Arial"/>
          <w:sz w:val="20"/>
          <w:szCs w:val="20"/>
        </w:rPr>
        <w:t>)</w:t>
      </w:r>
      <w:r w:rsidR="00D57177" w:rsidRPr="00785534">
        <w:rPr>
          <w:rStyle w:val="Emphasis"/>
          <w:rFonts w:cs="Arial"/>
          <w:sz w:val="20"/>
          <w:szCs w:val="20"/>
        </w:rPr>
        <w:t xml:space="preserve"> Rules 2021</w:t>
      </w:r>
      <w:r w:rsidRPr="00785534">
        <w:rPr>
          <w:rStyle w:val="Emphasis"/>
          <w:rFonts w:cs="Arial"/>
          <w:sz w:val="20"/>
          <w:szCs w:val="20"/>
        </w:rPr>
        <w:t xml:space="preserve"> </w:t>
      </w:r>
      <w:r w:rsidRPr="00785534">
        <w:rPr>
          <w:rFonts w:cs="Arial"/>
          <w:sz w:val="20"/>
          <w:szCs w:val="20"/>
        </w:rPr>
        <w:t>(</w:t>
      </w:r>
      <w:r w:rsidR="00E33BBA" w:rsidRPr="009A3B2A">
        <w:rPr>
          <w:rFonts w:cs="Arial"/>
          <w:b/>
          <w:sz w:val="20"/>
          <w:szCs w:val="20"/>
        </w:rPr>
        <w:t xml:space="preserve">Family Law </w:t>
      </w:r>
      <w:r w:rsidRPr="009A3B2A">
        <w:rPr>
          <w:rFonts w:cs="Arial"/>
          <w:b/>
          <w:sz w:val="20"/>
          <w:szCs w:val="20"/>
        </w:rPr>
        <w:t>Rules</w:t>
      </w:r>
      <w:r w:rsidR="00317603">
        <w:rPr>
          <w:rFonts w:cs="Arial"/>
          <w:b/>
          <w:sz w:val="20"/>
          <w:szCs w:val="20"/>
        </w:rPr>
        <w:t xml:space="preserve"> 2021</w:t>
      </w:r>
      <w:r w:rsidRPr="00785534">
        <w:rPr>
          <w:rFonts w:cs="Arial"/>
          <w:sz w:val="20"/>
          <w:szCs w:val="20"/>
        </w:rPr>
        <w:t>).</w:t>
      </w:r>
    </w:p>
    <w:p w14:paraId="06566A2F" w14:textId="77777777" w:rsidR="00317603" w:rsidRDefault="00D00576" w:rsidP="00D57177">
      <w:pPr>
        <w:rPr>
          <w:rFonts w:cs="Arial"/>
          <w:sz w:val="20"/>
          <w:szCs w:val="20"/>
        </w:rPr>
      </w:pPr>
      <w:r w:rsidRPr="00785534">
        <w:rPr>
          <w:rFonts w:cs="Arial"/>
          <w:sz w:val="20"/>
          <w:szCs w:val="20"/>
        </w:rPr>
        <w:t xml:space="preserve">Unless the </w:t>
      </w:r>
      <w:r w:rsidR="00BD038A" w:rsidRPr="00785534">
        <w:rPr>
          <w:rFonts w:cs="Arial"/>
          <w:sz w:val="20"/>
          <w:szCs w:val="20"/>
        </w:rPr>
        <w:t>C</w:t>
      </w:r>
      <w:r w:rsidRPr="00785534">
        <w:rPr>
          <w:rFonts w:cs="Arial"/>
          <w:sz w:val="20"/>
          <w:szCs w:val="20"/>
        </w:rPr>
        <w:t>ourt otherwise orders, the amounts payable for a costs order are set out in</w:t>
      </w:r>
      <w:r w:rsidR="00317603">
        <w:rPr>
          <w:rFonts w:cs="Arial"/>
          <w:sz w:val="20"/>
          <w:szCs w:val="20"/>
        </w:rPr>
        <w:t>:</w:t>
      </w:r>
    </w:p>
    <w:p w14:paraId="28407C0E" w14:textId="71302DAF" w:rsidR="00317603" w:rsidRPr="00317603" w:rsidRDefault="00317603" w:rsidP="00660A80">
      <w:pPr>
        <w:pStyle w:val="ListParagraph"/>
        <w:numPr>
          <w:ilvl w:val="0"/>
          <w:numId w:val="22"/>
        </w:numPr>
        <w:rPr>
          <w:rFonts w:cs="Arial"/>
          <w:sz w:val="20"/>
          <w:szCs w:val="20"/>
        </w:rPr>
      </w:pPr>
      <w:r w:rsidRPr="00317603">
        <w:rPr>
          <w:rFonts w:cs="Arial"/>
          <w:sz w:val="20"/>
          <w:szCs w:val="20"/>
        </w:rPr>
        <w:t xml:space="preserve">in Division 1, the scale of costs in </w:t>
      </w:r>
      <w:r w:rsidR="00D00576" w:rsidRPr="00660A80">
        <w:rPr>
          <w:rFonts w:cs="Arial"/>
          <w:sz w:val="20"/>
          <w:szCs w:val="20"/>
        </w:rPr>
        <w:t xml:space="preserve">Schedule </w:t>
      </w:r>
      <w:r w:rsidR="006B5B44" w:rsidRPr="00660A80">
        <w:rPr>
          <w:rFonts w:cs="Arial"/>
          <w:sz w:val="20"/>
          <w:szCs w:val="20"/>
        </w:rPr>
        <w:t>3</w:t>
      </w:r>
      <w:r w:rsidR="00D00576" w:rsidRPr="00660A80">
        <w:rPr>
          <w:rFonts w:cs="Arial"/>
          <w:sz w:val="20"/>
          <w:szCs w:val="20"/>
        </w:rPr>
        <w:t xml:space="preserve"> </w:t>
      </w:r>
      <w:r w:rsidRPr="00317603">
        <w:rPr>
          <w:rFonts w:cs="Arial"/>
          <w:sz w:val="20"/>
          <w:szCs w:val="20"/>
        </w:rPr>
        <w:t>to</w:t>
      </w:r>
      <w:r w:rsidR="00D00576" w:rsidRPr="00660A80">
        <w:rPr>
          <w:rFonts w:cs="Arial"/>
          <w:sz w:val="20"/>
          <w:szCs w:val="20"/>
        </w:rPr>
        <w:t xml:space="preserve"> the </w:t>
      </w:r>
      <w:r w:rsidR="00E33BBA" w:rsidRPr="00660A80">
        <w:rPr>
          <w:rFonts w:cs="Arial"/>
          <w:sz w:val="20"/>
          <w:szCs w:val="20"/>
        </w:rPr>
        <w:t xml:space="preserve">Family Law </w:t>
      </w:r>
      <w:r w:rsidR="00D00576" w:rsidRPr="00660A80">
        <w:rPr>
          <w:rFonts w:cs="Arial"/>
          <w:sz w:val="20"/>
          <w:szCs w:val="20"/>
        </w:rPr>
        <w:t>Rules</w:t>
      </w:r>
      <w:r w:rsidRPr="00317603">
        <w:rPr>
          <w:rFonts w:cs="Arial"/>
          <w:sz w:val="20"/>
          <w:szCs w:val="20"/>
        </w:rPr>
        <w:t xml:space="preserve"> 2021; and</w:t>
      </w:r>
      <w:r w:rsidR="00D00576" w:rsidRPr="00660A80">
        <w:rPr>
          <w:rFonts w:cs="Arial"/>
          <w:sz w:val="20"/>
          <w:szCs w:val="20"/>
        </w:rPr>
        <w:t xml:space="preserve"> </w:t>
      </w:r>
    </w:p>
    <w:p w14:paraId="6013EEA6" w14:textId="4D8F8B90" w:rsidR="00317603" w:rsidRDefault="00317603" w:rsidP="00660A80">
      <w:pPr>
        <w:pStyle w:val="ListParagraph"/>
        <w:numPr>
          <w:ilvl w:val="0"/>
          <w:numId w:val="22"/>
        </w:numPr>
        <w:rPr>
          <w:rFonts w:cs="Arial"/>
          <w:sz w:val="20"/>
          <w:szCs w:val="20"/>
        </w:rPr>
      </w:pPr>
      <w:r w:rsidRPr="00317603">
        <w:rPr>
          <w:rFonts w:cs="Arial"/>
          <w:sz w:val="20"/>
          <w:szCs w:val="20"/>
        </w:rPr>
        <w:t xml:space="preserve">in Division 2, </w:t>
      </w:r>
      <w:r w:rsidR="00D43390" w:rsidRPr="005F75CF">
        <w:rPr>
          <w:sz w:val="20"/>
          <w:szCs w:val="20"/>
        </w:rPr>
        <w:t xml:space="preserve">the scale of costs in Schedule 1 to the </w:t>
      </w:r>
      <w:r w:rsidR="00D43390" w:rsidRPr="005F75CF">
        <w:rPr>
          <w:i/>
          <w:sz w:val="20"/>
          <w:szCs w:val="20"/>
        </w:rPr>
        <w:t>Federal Circuit and Family Court of Australia (Division 2) (Family Law) Rules 2021</w:t>
      </w:r>
      <w:r w:rsidR="00D43390" w:rsidRPr="00D43390">
        <w:rPr>
          <w:b/>
          <w:iCs/>
          <w:sz w:val="20"/>
          <w:szCs w:val="20"/>
        </w:rPr>
        <w:t xml:space="preserve"> </w:t>
      </w:r>
      <w:r w:rsidR="00D43390" w:rsidRPr="001D309B">
        <w:rPr>
          <w:b/>
          <w:iCs/>
          <w:sz w:val="20"/>
          <w:szCs w:val="20"/>
        </w:rPr>
        <w:t>or</w:t>
      </w:r>
      <w:r w:rsidR="00D43390">
        <w:rPr>
          <w:i/>
          <w:sz w:val="20"/>
          <w:szCs w:val="20"/>
        </w:rPr>
        <w:t xml:space="preserve"> </w:t>
      </w:r>
      <w:r w:rsidRPr="00660A80">
        <w:rPr>
          <w:sz w:val="20"/>
          <w:szCs w:val="20"/>
        </w:rPr>
        <w:t xml:space="preserve">the scale of costs in Schedule 3 to the </w:t>
      </w:r>
      <w:r w:rsidRPr="00660A80">
        <w:rPr>
          <w:iCs/>
          <w:sz w:val="20"/>
          <w:szCs w:val="20"/>
        </w:rPr>
        <w:t xml:space="preserve">Family Law Rules 2021 </w:t>
      </w:r>
    </w:p>
    <w:p w14:paraId="155EFF80" w14:textId="16E9E5A9" w:rsidR="00317603" w:rsidRDefault="00D00576">
      <w:pPr>
        <w:rPr>
          <w:rFonts w:cs="Arial"/>
          <w:sz w:val="20"/>
          <w:szCs w:val="20"/>
        </w:rPr>
      </w:pPr>
      <w:r w:rsidRPr="00660A80">
        <w:rPr>
          <w:rFonts w:cs="Arial"/>
          <w:sz w:val="20"/>
          <w:szCs w:val="20"/>
        </w:rPr>
        <w:t xml:space="preserve">The Court may depart from </w:t>
      </w:r>
      <w:r w:rsidR="00317603">
        <w:rPr>
          <w:rFonts w:cs="Arial"/>
          <w:sz w:val="20"/>
          <w:szCs w:val="20"/>
        </w:rPr>
        <w:t>either</w:t>
      </w:r>
      <w:r w:rsidR="00317603" w:rsidRPr="00660A80">
        <w:rPr>
          <w:rFonts w:cs="Arial"/>
          <w:sz w:val="20"/>
          <w:szCs w:val="20"/>
        </w:rPr>
        <w:t xml:space="preserve"> </w:t>
      </w:r>
      <w:r w:rsidRPr="00660A80">
        <w:rPr>
          <w:rFonts w:cs="Arial"/>
          <w:sz w:val="20"/>
          <w:szCs w:val="20"/>
        </w:rPr>
        <w:t xml:space="preserve">scale. </w:t>
      </w:r>
    </w:p>
    <w:p w14:paraId="391201A6" w14:textId="77777777" w:rsidR="00317603" w:rsidRDefault="00317603" w:rsidP="00317603">
      <w:pPr>
        <w:rPr>
          <w:rFonts w:cs="Arial"/>
          <w:sz w:val="20"/>
          <w:szCs w:val="20"/>
        </w:rPr>
      </w:pPr>
      <w:r w:rsidRPr="00785534">
        <w:rPr>
          <w:rFonts w:cs="Arial"/>
          <w:sz w:val="20"/>
          <w:szCs w:val="20"/>
        </w:rPr>
        <w:t xml:space="preserve">Where costs are ordered according to the scale, this is known as party-party costs. </w:t>
      </w:r>
    </w:p>
    <w:p w14:paraId="2B1EC2E0" w14:textId="38865B07" w:rsidR="00D00576" w:rsidRPr="00660A80" w:rsidRDefault="00D00576">
      <w:pPr>
        <w:rPr>
          <w:rFonts w:cs="Arial"/>
          <w:sz w:val="20"/>
          <w:szCs w:val="20"/>
        </w:rPr>
      </w:pPr>
      <w:r w:rsidRPr="00660A80">
        <w:rPr>
          <w:rFonts w:cs="Arial"/>
          <w:sz w:val="20"/>
          <w:szCs w:val="20"/>
        </w:rPr>
        <w:t>Sometimes, the Court may order that a specific amount of costs be paid, or may apply</w:t>
      </w:r>
      <w:r w:rsidR="00D57177" w:rsidRPr="00660A80">
        <w:rPr>
          <w:rFonts w:cs="Arial"/>
          <w:sz w:val="20"/>
          <w:szCs w:val="20"/>
        </w:rPr>
        <w:t xml:space="preserve"> </w:t>
      </w:r>
      <w:r w:rsidRPr="00660A80">
        <w:rPr>
          <w:rFonts w:cs="Arial"/>
          <w:sz w:val="20"/>
          <w:szCs w:val="20"/>
        </w:rPr>
        <w:t>another method for determining the amount of costs.</w:t>
      </w:r>
    </w:p>
    <w:p w14:paraId="31265141" w14:textId="0B5B0117" w:rsidR="00D57177" w:rsidRPr="00785534" w:rsidRDefault="00D57177" w:rsidP="00BD038A">
      <w:pPr>
        <w:rPr>
          <w:rFonts w:cs="Arial"/>
          <w:sz w:val="20"/>
          <w:szCs w:val="20"/>
        </w:rPr>
      </w:pPr>
      <w:r w:rsidRPr="00785534">
        <w:rPr>
          <w:rFonts w:cs="Arial"/>
          <w:sz w:val="20"/>
          <w:szCs w:val="20"/>
        </w:rPr>
        <w:t>In exceptional circumstances, the Court may depart from the scale and order that another party pay all of a party’s costs</w:t>
      </w:r>
      <w:r w:rsidR="006B5B44" w:rsidRPr="00785534">
        <w:rPr>
          <w:rFonts w:cs="Arial"/>
          <w:sz w:val="20"/>
          <w:szCs w:val="20"/>
        </w:rPr>
        <w:t xml:space="preserve"> reasonably and properly incurred</w:t>
      </w:r>
      <w:r w:rsidRPr="00785534">
        <w:rPr>
          <w:rFonts w:cs="Arial"/>
          <w:sz w:val="20"/>
          <w:szCs w:val="20"/>
        </w:rPr>
        <w:t>. This is called indemnity costs.</w:t>
      </w:r>
    </w:p>
    <w:p w14:paraId="5626D3AE" w14:textId="77777777" w:rsidR="00D00576" w:rsidRPr="00785534" w:rsidRDefault="00D00576" w:rsidP="00D00576">
      <w:pPr>
        <w:pStyle w:val="Heading2"/>
        <w:rPr>
          <w:rFonts w:cs="Arial"/>
        </w:rPr>
      </w:pPr>
      <w:bookmarkStart w:id="2" w:name="Costs"/>
      <w:bookmarkEnd w:id="2"/>
      <w:r w:rsidRPr="00785534">
        <w:rPr>
          <w:rFonts w:cs="Arial"/>
        </w:rPr>
        <w:t>Costs in contravention proceedings</w:t>
      </w:r>
    </w:p>
    <w:p w14:paraId="2A939EEB" w14:textId="77777777" w:rsidR="00D00576" w:rsidRPr="00785534" w:rsidRDefault="00D00576" w:rsidP="003E29B9">
      <w:pPr>
        <w:rPr>
          <w:rFonts w:cs="Arial"/>
          <w:sz w:val="20"/>
          <w:szCs w:val="20"/>
        </w:rPr>
      </w:pPr>
      <w:r w:rsidRPr="00785534">
        <w:rPr>
          <w:rStyle w:val="Emphasis"/>
          <w:rFonts w:cs="Arial"/>
          <w:i w:val="0"/>
          <w:sz w:val="20"/>
          <w:szCs w:val="20"/>
        </w:rPr>
        <w:t xml:space="preserve">Division 13A </w:t>
      </w:r>
      <w:r w:rsidRPr="00785534">
        <w:rPr>
          <w:rFonts w:cs="Arial"/>
          <w:sz w:val="20"/>
          <w:szCs w:val="20"/>
        </w:rPr>
        <w:t xml:space="preserve">of the </w:t>
      </w:r>
      <w:r w:rsidRPr="00785534">
        <w:rPr>
          <w:rFonts w:cs="Arial"/>
          <w:i/>
          <w:sz w:val="20"/>
          <w:szCs w:val="20"/>
        </w:rPr>
        <w:t>Family Law Act 1975</w:t>
      </w:r>
      <w:r w:rsidRPr="00785534">
        <w:rPr>
          <w:rFonts w:cs="Arial"/>
          <w:sz w:val="20"/>
          <w:szCs w:val="20"/>
        </w:rPr>
        <w:t xml:space="preserve"> sets out how costs are awarded in contravention proceedings that affect children.</w:t>
      </w:r>
    </w:p>
    <w:p w14:paraId="7C4455A4" w14:textId="3525B211" w:rsidR="00D00576" w:rsidRPr="00785534" w:rsidRDefault="00D00576" w:rsidP="003E29B9">
      <w:pPr>
        <w:rPr>
          <w:rFonts w:cs="Arial"/>
          <w:sz w:val="20"/>
          <w:szCs w:val="20"/>
        </w:rPr>
      </w:pPr>
      <w:r w:rsidRPr="00785534">
        <w:rPr>
          <w:rFonts w:cs="Arial"/>
          <w:sz w:val="20"/>
          <w:szCs w:val="20"/>
        </w:rPr>
        <w:t>If the Court decides that a 'more serious' breach of an order has occurred, it must order costs against the person breaching the order, unless it would not be in the child's best interests. If the Court dismisses a contravention application</w:t>
      </w:r>
      <w:r w:rsidR="00BD038A" w:rsidRPr="00785534">
        <w:rPr>
          <w:rFonts w:cs="Arial"/>
          <w:sz w:val="20"/>
          <w:szCs w:val="20"/>
        </w:rPr>
        <w:t>,</w:t>
      </w:r>
      <w:r w:rsidRPr="00785534">
        <w:rPr>
          <w:rFonts w:cs="Arial"/>
          <w:sz w:val="20"/>
          <w:szCs w:val="20"/>
        </w:rPr>
        <w:t xml:space="preserve"> or finds that no action is required, and such a finding has been made previously, it must consider ordering costs against the person who filed the contravention application.</w:t>
      </w:r>
    </w:p>
    <w:p w14:paraId="64965E3A" w14:textId="14EEE516" w:rsidR="00D00576" w:rsidRPr="00785534" w:rsidRDefault="00D00576" w:rsidP="00D00576">
      <w:pPr>
        <w:pStyle w:val="Heading2"/>
        <w:rPr>
          <w:rFonts w:cs="Arial"/>
        </w:rPr>
      </w:pPr>
      <w:bookmarkStart w:id="3" w:name="Taxation"/>
      <w:bookmarkEnd w:id="3"/>
      <w:r w:rsidRPr="00785534">
        <w:rPr>
          <w:rFonts w:cs="Arial"/>
        </w:rPr>
        <w:t xml:space="preserve">Taxation of </w:t>
      </w:r>
      <w:r w:rsidR="00BD038A" w:rsidRPr="00785534">
        <w:rPr>
          <w:rFonts w:cs="Arial"/>
        </w:rPr>
        <w:t>c</w:t>
      </w:r>
      <w:r w:rsidRPr="00785534">
        <w:rPr>
          <w:rFonts w:cs="Arial"/>
        </w:rPr>
        <w:t>osts</w:t>
      </w:r>
    </w:p>
    <w:p w14:paraId="5A633BF5" w14:textId="77777777" w:rsidR="00D43390" w:rsidRDefault="00D43390" w:rsidP="00D43390">
      <w:pPr>
        <w:rPr>
          <w:rFonts w:ascii="Calibri" w:hAnsi="Calibri"/>
          <w:sz w:val="20"/>
          <w:szCs w:val="20"/>
        </w:rPr>
      </w:pPr>
      <w:r>
        <w:rPr>
          <w:sz w:val="20"/>
          <w:szCs w:val="20"/>
        </w:rPr>
        <w:t xml:space="preserve">Where costs have been ordered to be paid, other than in a fixed amount, the party who is entitled to the costs being paid must serve an Itemised Costs Account on the party liable to pay the costs. If there is no dispute, the party liable then pays the amount as ordered. </w:t>
      </w:r>
    </w:p>
    <w:p w14:paraId="2C00168C" w14:textId="77777777" w:rsidR="00D43390" w:rsidRDefault="00D43390" w:rsidP="00D43390">
      <w:pPr>
        <w:rPr>
          <w:sz w:val="20"/>
          <w:szCs w:val="20"/>
        </w:rPr>
      </w:pPr>
      <w:r>
        <w:rPr>
          <w:sz w:val="20"/>
          <w:szCs w:val="20"/>
        </w:rPr>
        <w:t xml:space="preserve">If the party liable to pay costs seeks to dispute the Itemised Costs Account, they may file a </w:t>
      </w:r>
      <w:r>
        <w:rPr>
          <w:i/>
          <w:iCs/>
          <w:sz w:val="20"/>
          <w:szCs w:val="20"/>
        </w:rPr>
        <w:t>Notice Disputing Itemised Costs Account</w:t>
      </w:r>
      <w:r>
        <w:rPr>
          <w:sz w:val="20"/>
          <w:szCs w:val="20"/>
        </w:rPr>
        <w:t>. The parties must then make a reasonable and genuine attempt to resolve the costs dispute.</w:t>
      </w:r>
    </w:p>
    <w:p w14:paraId="1A6DCBF5" w14:textId="77777777" w:rsidR="00D43390" w:rsidRDefault="00D43390" w:rsidP="00D43390">
      <w:pPr>
        <w:rPr>
          <w:sz w:val="20"/>
          <w:szCs w:val="20"/>
        </w:rPr>
      </w:pPr>
      <w:r>
        <w:rPr>
          <w:sz w:val="20"/>
          <w:szCs w:val="20"/>
        </w:rPr>
        <w:t xml:space="preserve">If the parties are unable to resolve their dispute, either party may file the Itemised Costs Account and the </w:t>
      </w:r>
      <w:r>
        <w:rPr>
          <w:i/>
          <w:iCs/>
          <w:sz w:val="20"/>
          <w:szCs w:val="20"/>
        </w:rPr>
        <w:t>Notice Disputing Itemised Costs Account</w:t>
      </w:r>
      <w:r>
        <w:rPr>
          <w:sz w:val="20"/>
          <w:szCs w:val="20"/>
        </w:rPr>
        <w:t xml:space="preserve"> with the Court. The Court will then fix the first court date for the determination of the costs dispute. </w:t>
      </w:r>
    </w:p>
    <w:p w14:paraId="01363A58" w14:textId="698B4852" w:rsidR="00D43390" w:rsidRDefault="00D43390" w:rsidP="00D43390">
      <w:pPr>
        <w:rPr>
          <w:sz w:val="20"/>
          <w:szCs w:val="20"/>
        </w:rPr>
      </w:pPr>
      <w:r>
        <w:rPr>
          <w:sz w:val="20"/>
          <w:szCs w:val="20"/>
        </w:rPr>
        <w:t>The first court date is ordinarily a settlement conference, where the parties are given an opportunity to resolve the matter; however it may also be a preliminary assessment, where a registrar of the Court will give a preliminary assessment of the amount of costs to be paid; or an assessment hearing. If the matter does not resolve at the settlement conference or as a result of the preliminary assessment, the dispute will proceed to an assessment hearing.  At this point</w:t>
      </w:r>
      <w:r w:rsidR="00795FBA">
        <w:rPr>
          <w:sz w:val="20"/>
          <w:szCs w:val="20"/>
        </w:rPr>
        <w:t>,</w:t>
      </w:r>
      <w:r>
        <w:rPr>
          <w:sz w:val="20"/>
          <w:szCs w:val="20"/>
        </w:rPr>
        <w:t xml:space="preserve"> any dispute with respect to any item in the Itemised </w:t>
      </w:r>
      <w:r>
        <w:rPr>
          <w:sz w:val="20"/>
          <w:szCs w:val="20"/>
        </w:rPr>
        <w:lastRenderedPageBreak/>
        <w:t>Account will be addressed by requiring amended or further documents to be filed as well as evidence of the costs claimed (such as file notes or process server invoices).</w:t>
      </w:r>
    </w:p>
    <w:p w14:paraId="1868E843" w14:textId="77777777" w:rsidR="00D43390" w:rsidRDefault="00D43390" w:rsidP="00D43390">
      <w:pPr>
        <w:rPr>
          <w:sz w:val="20"/>
          <w:szCs w:val="20"/>
        </w:rPr>
      </w:pPr>
      <w:r>
        <w:rPr>
          <w:sz w:val="20"/>
          <w:szCs w:val="20"/>
        </w:rPr>
        <w:t xml:space="preserve">At the assessment hearing, a judicial registrar of the Court will determine the amount payable pursuant to the costs order, and also for the costs incurred as a result of the assessment where appropriate. At the end of the hearing, the Judicial Registrar must make a costs assessment order and give a copy to each party. At an assessment hearing, the Judicial Registrar may do a range of things including hear from witnesses, receive affidavits, and order a document be produced.  </w:t>
      </w:r>
    </w:p>
    <w:p w14:paraId="77A9B567" w14:textId="4EE971CB" w:rsidR="00D00576" w:rsidRPr="00785534" w:rsidRDefault="00D43390" w:rsidP="003E29B9">
      <w:pPr>
        <w:rPr>
          <w:rFonts w:cs="Arial"/>
          <w:sz w:val="20"/>
          <w:szCs w:val="20"/>
        </w:rPr>
      </w:pPr>
      <w:r>
        <w:rPr>
          <w:sz w:val="20"/>
          <w:szCs w:val="20"/>
        </w:rPr>
        <w:t xml:space="preserve">This process is known as taxation (or assessment) of costs. </w:t>
      </w:r>
    </w:p>
    <w:p w14:paraId="75044A67" w14:textId="77777777" w:rsidR="00D00576" w:rsidRPr="00785534" w:rsidRDefault="00D00576" w:rsidP="00D00576">
      <w:pPr>
        <w:pStyle w:val="Heading2"/>
        <w:rPr>
          <w:rFonts w:cs="Arial"/>
        </w:rPr>
      </w:pPr>
      <w:bookmarkStart w:id="4" w:name="Indemnity"/>
      <w:bookmarkEnd w:id="4"/>
      <w:r w:rsidRPr="00785534">
        <w:rPr>
          <w:rFonts w:cs="Arial"/>
        </w:rPr>
        <w:t>What are indemnity costs?</w:t>
      </w:r>
    </w:p>
    <w:p w14:paraId="40A7440F" w14:textId="790FB170" w:rsidR="00D00576" w:rsidRPr="00785534" w:rsidRDefault="00D00576" w:rsidP="003E29B9">
      <w:pPr>
        <w:rPr>
          <w:rFonts w:cs="Arial"/>
          <w:sz w:val="20"/>
          <w:szCs w:val="20"/>
        </w:rPr>
      </w:pPr>
      <w:r w:rsidRPr="00785534">
        <w:rPr>
          <w:rFonts w:cs="Arial"/>
          <w:sz w:val="20"/>
          <w:szCs w:val="20"/>
        </w:rPr>
        <w:t>Where the conduct of a party warrants it</w:t>
      </w:r>
      <w:r w:rsidR="006B5B44" w:rsidRPr="00785534">
        <w:rPr>
          <w:rFonts w:cs="Arial"/>
          <w:sz w:val="20"/>
          <w:szCs w:val="20"/>
        </w:rPr>
        <w:t xml:space="preserve"> (and only in exceptional circumstances)</w:t>
      </w:r>
      <w:r w:rsidRPr="00785534">
        <w:rPr>
          <w:rFonts w:cs="Arial"/>
          <w:sz w:val="20"/>
          <w:szCs w:val="20"/>
        </w:rPr>
        <w:t xml:space="preserve">, the Court can award all </w:t>
      </w:r>
      <w:r w:rsidR="00D43390">
        <w:rPr>
          <w:rFonts w:cs="Arial"/>
          <w:sz w:val="20"/>
          <w:szCs w:val="20"/>
        </w:rPr>
        <w:t xml:space="preserve">legal </w:t>
      </w:r>
      <w:r w:rsidRPr="00785534">
        <w:rPr>
          <w:rFonts w:cs="Arial"/>
          <w:sz w:val="20"/>
          <w:szCs w:val="20"/>
        </w:rPr>
        <w:t>costs</w:t>
      </w:r>
      <w:r w:rsidR="00D43390">
        <w:rPr>
          <w:rFonts w:cs="Arial"/>
          <w:sz w:val="20"/>
          <w:szCs w:val="20"/>
        </w:rPr>
        <w:t xml:space="preserve"> and disbursements</w:t>
      </w:r>
      <w:r w:rsidRPr="00785534">
        <w:rPr>
          <w:rFonts w:cs="Arial"/>
          <w:sz w:val="20"/>
          <w:szCs w:val="20"/>
        </w:rPr>
        <w:t xml:space="preserve"> that a party reasonably and properly incurred. These costs are known as indemnity costs.</w:t>
      </w:r>
    </w:p>
    <w:p w14:paraId="6BEAC9FD" w14:textId="77777777" w:rsidR="00D00576" w:rsidRPr="00785534" w:rsidRDefault="00D00576" w:rsidP="00D00576">
      <w:pPr>
        <w:pStyle w:val="Heading2"/>
        <w:rPr>
          <w:rFonts w:cs="Arial"/>
        </w:rPr>
      </w:pPr>
      <w:bookmarkStart w:id="5" w:name="Apply"/>
      <w:bookmarkEnd w:id="5"/>
      <w:r w:rsidRPr="00785534">
        <w:rPr>
          <w:rFonts w:cs="Arial"/>
        </w:rPr>
        <w:t>How do I apply for costs?</w:t>
      </w:r>
    </w:p>
    <w:p w14:paraId="2953E73F" w14:textId="6AF45DE0" w:rsidR="00890EB7" w:rsidRPr="00785534" w:rsidRDefault="00D00576" w:rsidP="003E29B9">
      <w:pPr>
        <w:rPr>
          <w:rFonts w:cs="Arial"/>
          <w:sz w:val="20"/>
          <w:szCs w:val="20"/>
        </w:rPr>
      </w:pPr>
      <w:r w:rsidRPr="00785534">
        <w:rPr>
          <w:rFonts w:cs="Arial"/>
          <w:sz w:val="20"/>
          <w:szCs w:val="20"/>
        </w:rPr>
        <w:t xml:space="preserve">You can file an application with the Court seeking a costs order. In some situations you can make an oral application for costs on the day of your court hearing. For more information about applying for a costs order speak to </w:t>
      </w:r>
      <w:r w:rsidR="00BD038A" w:rsidRPr="00785534">
        <w:rPr>
          <w:rFonts w:cs="Arial"/>
          <w:sz w:val="20"/>
          <w:szCs w:val="20"/>
        </w:rPr>
        <w:t>court</w:t>
      </w:r>
      <w:r w:rsidRPr="00785534">
        <w:rPr>
          <w:rFonts w:cs="Arial"/>
          <w:sz w:val="20"/>
          <w:szCs w:val="20"/>
        </w:rPr>
        <w:t xml:space="preserve"> staff or obtain advice from a lawyer.</w:t>
      </w:r>
    </w:p>
    <w:p w14:paraId="12DB2AF0" w14:textId="77777777" w:rsidR="00B332C3" w:rsidRPr="00785534" w:rsidRDefault="00B332C3" w:rsidP="00B332C3">
      <w:pPr>
        <w:pStyle w:val="Heading2"/>
        <w:rPr>
          <w:rFonts w:cs="Arial"/>
        </w:rPr>
      </w:pPr>
      <w:r w:rsidRPr="00785534">
        <w:rPr>
          <w:rFonts w:cs="Arial"/>
        </w:rPr>
        <w:t>How can I dispute the fees charged by my lawyer?</w:t>
      </w:r>
    </w:p>
    <w:p w14:paraId="7D0B04DD" w14:textId="77777777" w:rsidR="00B332C3" w:rsidRPr="00785534" w:rsidRDefault="00B332C3" w:rsidP="00B332C3">
      <w:pPr>
        <w:rPr>
          <w:rFonts w:cs="Arial"/>
          <w:sz w:val="20"/>
          <w:szCs w:val="20"/>
        </w:rPr>
      </w:pPr>
      <w:r w:rsidRPr="00785534">
        <w:rPr>
          <w:rFonts w:cs="Arial"/>
          <w:sz w:val="20"/>
          <w:szCs w:val="20"/>
        </w:rPr>
        <w:t xml:space="preserve">If you are not happy with the fees charged by your lawyer, you should first explain your concerns to your lawyer and attempt to resolve the dispute. </w:t>
      </w:r>
    </w:p>
    <w:p w14:paraId="2AC67DA9" w14:textId="77777777" w:rsidR="00B332C3" w:rsidRPr="00785534" w:rsidRDefault="00B332C3" w:rsidP="00B332C3">
      <w:pPr>
        <w:rPr>
          <w:rFonts w:cs="Arial"/>
          <w:sz w:val="20"/>
          <w:szCs w:val="20"/>
        </w:rPr>
      </w:pPr>
      <w:r w:rsidRPr="00785534">
        <w:rPr>
          <w:rFonts w:cs="Arial"/>
          <w:sz w:val="20"/>
          <w:szCs w:val="20"/>
        </w:rPr>
        <w:t xml:space="preserve">The Court is not responsible for overseeing private fee arrangements between a lawyer and client. These are known as solicitor-client costs. </w:t>
      </w:r>
    </w:p>
    <w:p w14:paraId="392D077F" w14:textId="1EB95B71" w:rsidR="00FC3BE7" w:rsidRDefault="00B332C3" w:rsidP="00BD038A">
      <w:pPr>
        <w:rPr>
          <w:rFonts w:cs="Arial"/>
        </w:rPr>
      </w:pPr>
      <w:r w:rsidRPr="00785534">
        <w:rPr>
          <w:rFonts w:cs="Arial"/>
          <w:sz w:val="20"/>
          <w:szCs w:val="20"/>
        </w:rPr>
        <w:t xml:space="preserve">If you wish to dispute the fees charged by your lawyer, you need to contact the law society or institute in your </w:t>
      </w:r>
      <w:r w:rsidR="00BD038A" w:rsidRPr="00785534">
        <w:rPr>
          <w:rFonts w:cs="Arial"/>
          <w:sz w:val="20"/>
          <w:szCs w:val="20"/>
        </w:rPr>
        <w:t>s</w:t>
      </w:r>
      <w:r w:rsidRPr="00785534">
        <w:rPr>
          <w:rFonts w:cs="Arial"/>
          <w:sz w:val="20"/>
          <w:szCs w:val="20"/>
        </w:rPr>
        <w:t xml:space="preserve">tate or </w:t>
      </w:r>
      <w:r w:rsidR="00BD038A" w:rsidRPr="00785534">
        <w:rPr>
          <w:rFonts w:cs="Arial"/>
          <w:sz w:val="20"/>
          <w:szCs w:val="20"/>
        </w:rPr>
        <w:t>t</w:t>
      </w:r>
      <w:r w:rsidRPr="00785534">
        <w:rPr>
          <w:rFonts w:cs="Arial"/>
          <w:sz w:val="20"/>
          <w:szCs w:val="20"/>
        </w:rPr>
        <w:t>erritory.</w:t>
      </w:r>
      <w:r w:rsidR="00BD038A" w:rsidRPr="00785534">
        <w:rPr>
          <w:rFonts w:cs="Arial"/>
        </w:rPr>
        <w:t xml:space="preserve"> </w:t>
      </w:r>
      <w:bookmarkStart w:id="6" w:name="Dispute"/>
      <w:bookmarkStart w:id="7" w:name="Schedule"/>
      <w:bookmarkEnd w:id="6"/>
      <w:bookmarkEnd w:id="7"/>
    </w:p>
    <w:p w14:paraId="25108AC9" w14:textId="290AF8DE" w:rsidR="00FC3BE7" w:rsidRDefault="00FC3BE7" w:rsidP="00FC3BE7">
      <w:pPr>
        <w:pStyle w:val="Heading1"/>
        <w:rPr>
          <w:rStyle w:val="CharChapText"/>
        </w:rPr>
      </w:pPr>
      <w:r>
        <w:rPr>
          <w:rStyle w:val="CharChapNo"/>
        </w:rPr>
        <w:t>For Division 2 – Schedule 1</w:t>
      </w:r>
      <w:r w:rsidR="00795FBA">
        <w:t xml:space="preserve">: </w:t>
      </w:r>
      <w:r>
        <w:rPr>
          <w:rStyle w:val="CharChapText"/>
        </w:rPr>
        <w:t>Scale of costs in family law and child support matters</w:t>
      </w:r>
    </w:p>
    <w:tbl>
      <w:tblPr>
        <w:tblW w:w="5000" w:type="pct"/>
        <w:tblBorders>
          <w:top w:val="single" w:sz="4" w:space="0" w:color="auto"/>
          <w:bottom w:val="single" w:sz="2" w:space="0" w:color="auto"/>
          <w:insideH w:val="single" w:sz="2" w:space="0" w:color="auto"/>
        </w:tblBorders>
        <w:tblLook w:val="0000" w:firstRow="0" w:lastRow="0" w:firstColumn="0" w:lastColumn="0" w:noHBand="0" w:noVBand="0"/>
      </w:tblPr>
      <w:tblGrid>
        <w:gridCol w:w="764"/>
        <w:gridCol w:w="4437"/>
        <w:gridCol w:w="4437"/>
      </w:tblGrid>
      <w:tr w:rsidR="00FC3BE7" w:rsidRPr="00317603" w14:paraId="1D05C34D" w14:textId="77777777" w:rsidTr="001D309B">
        <w:trPr>
          <w:tblHeader/>
        </w:trPr>
        <w:tc>
          <w:tcPr>
            <w:tcW w:w="5000" w:type="pct"/>
            <w:gridSpan w:val="3"/>
            <w:tcBorders>
              <w:top w:val="single" w:sz="12" w:space="0" w:color="auto"/>
              <w:bottom w:val="single" w:sz="6" w:space="0" w:color="auto"/>
            </w:tcBorders>
            <w:shd w:val="clear" w:color="auto" w:fill="auto"/>
          </w:tcPr>
          <w:p w14:paraId="06A903DC" w14:textId="77777777" w:rsidR="00FC3BE7" w:rsidRPr="001D309B" w:rsidRDefault="00FC3BE7" w:rsidP="001D309B">
            <w:pPr>
              <w:pStyle w:val="TableHeading"/>
              <w:rPr>
                <w:rFonts w:ascii="Arial" w:hAnsi="Arial" w:cs="Arial"/>
              </w:rPr>
            </w:pPr>
            <w:r w:rsidRPr="001D309B">
              <w:rPr>
                <w:rFonts w:ascii="Arial" w:hAnsi="Arial" w:cs="Arial"/>
                <w:shd w:val="clear" w:color="auto" w:fill="FFFFFF"/>
              </w:rPr>
              <w:t>Scale of costs in family law and child support matters</w:t>
            </w:r>
          </w:p>
        </w:tc>
      </w:tr>
      <w:tr w:rsidR="00FC3BE7" w:rsidRPr="00317603" w14:paraId="5A856447" w14:textId="77777777" w:rsidTr="001D309B">
        <w:trPr>
          <w:tblHeader/>
        </w:trPr>
        <w:tc>
          <w:tcPr>
            <w:tcW w:w="396" w:type="pct"/>
            <w:tcBorders>
              <w:top w:val="single" w:sz="6" w:space="0" w:color="auto"/>
              <w:bottom w:val="single" w:sz="12" w:space="0" w:color="auto"/>
            </w:tcBorders>
            <w:shd w:val="clear" w:color="auto" w:fill="auto"/>
          </w:tcPr>
          <w:p w14:paraId="0122132E" w14:textId="77777777" w:rsidR="00FC3BE7" w:rsidRPr="001D309B" w:rsidRDefault="00FC3BE7" w:rsidP="001D309B">
            <w:pPr>
              <w:pStyle w:val="TableHeading"/>
              <w:rPr>
                <w:rFonts w:ascii="Arial" w:hAnsi="Arial" w:cs="Arial"/>
              </w:rPr>
            </w:pPr>
            <w:r w:rsidRPr="001D309B">
              <w:rPr>
                <w:rFonts w:ascii="Arial" w:hAnsi="Arial" w:cs="Arial"/>
              </w:rPr>
              <w:t>Item</w:t>
            </w:r>
          </w:p>
        </w:tc>
        <w:tc>
          <w:tcPr>
            <w:tcW w:w="2302" w:type="pct"/>
            <w:tcBorders>
              <w:top w:val="single" w:sz="6" w:space="0" w:color="auto"/>
              <w:bottom w:val="single" w:sz="12" w:space="0" w:color="auto"/>
            </w:tcBorders>
            <w:shd w:val="clear" w:color="auto" w:fill="auto"/>
          </w:tcPr>
          <w:p w14:paraId="10CF7A08" w14:textId="77777777" w:rsidR="00FC3BE7" w:rsidRPr="001D309B" w:rsidRDefault="00FC3BE7" w:rsidP="001D309B">
            <w:pPr>
              <w:pStyle w:val="TableHeading"/>
              <w:rPr>
                <w:rFonts w:ascii="Arial" w:hAnsi="Arial" w:cs="Arial"/>
              </w:rPr>
            </w:pPr>
            <w:r w:rsidRPr="001D309B">
              <w:rPr>
                <w:rFonts w:ascii="Arial" w:hAnsi="Arial" w:cs="Arial"/>
              </w:rPr>
              <w:t>Description</w:t>
            </w:r>
          </w:p>
        </w:tc>
        <w:tc>
          <w:tcPr>
            <w:tcW w:w="2302" w:type="pct"/>
            <w:tcBorders>
              <w:top w:val="single" w:sz="6" w:space="0" w:color="auto"/>
              <w:bottom w:val="single" w:sz="12" w:space="0" w:color="auto"/>
            </w:tcBorders>
            <w:shd w:val="clear" w:color="auto" w:fill="auto"/>
          </w:tcPr>
          <w:p w14:paraId="644C3475" w14:textId="77777777" w:rsidR="00FC3BE7" w:rsidRPr="001D309B" w:rsidRDefault="00FC3BE7" w:rsidP="001D309B">
            <w:pPr>
              <w:pStyle w:val="TableHeading"/>
              <w:rPr>
                <w:rFonts w:ascii="Arial" w:hAnsi="Arial" w:cs="Arial"/>
              </w:rPr>
            </w:pPr>
            <w:r w:rsidRPr="001D309B">
              <w:rPr>
                <w:rFonts w:ascii="Arial" w:hAnsi="Arial" w:cs="Arial"/>
              </w:rPr>
              <w:t>Amount (including GST)</w:t>
            </w:r>
          </w:p>
        </w:tc>
      </w:tr>
      <w:tr w:rsidR="00FC3BE7" w:rsidRPr="00317603" w14:paraId="39075F5F" w14:textId="77777777" w:rsidTr="001D309B">
        <w:tc>
          <w:tcPr>
            <w:tcW w:w="396" w:type="pct"/>
            <w:tcBorders>
              <w:top w:val="single" w:sz="12" w:space="0" w:color="auto"/>
            </w:tcBorders>
            <w:shd w:val="clear" w:color="auto" w:fill="auto"/>
          </w:tcPr>
          <w:p w14:paraId="4A64E2F1"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w:t>
            </w:r>
          </w:p>
        </w:tc>
        <w:tc>
          <w:tcPr>
            <w:tcW w:w="2302" w:type="pct"/>
            <w:tcBorders>
              <w:top w:val="single" w:sz="12" w:space="0" w:color="auto"/>
            </w:tcBorders>
            <w:shd w:val="clear" w:color="auto" w:fill="auto"/>
          </w:tcPr>
          <w:p w14:paraId="1B6307A7"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Initiating or opposing an application up to the completion of the first court date</w:t>
            </w:r>
          </w:p>
        </w:tc>
        <w:tc>
          <w:tcPr>
            <w:tcW w:w="2302" w:type="pct"/>
            <w:tcBorders>
              <w:top w:val="single" w:sz="12" w:space="0" w:color="auto"/>
            </w:tcBorders>
            <w:shd w:val="clear" w:color="auto" w:fill="auto"/>
          </w:tcPr>
          <w:p w14:paraId="41294BD0"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Both:</w:t>
            </w:r>
          </w:p>
          <w:p w14:paraId="684E429A" w14:textId="0428A71F" w:rsidR="00FC3BE7" w:rsidRPr="001D309B" w:rsidRDefault="00FC3BE7" w:rsidP="001D309B">
            <w:pPr>
              <w:pStyle w:val="Tablea"/>
              <w:rPr>
                <w:rFonts w:ascii="Arial" w:hAnsi="Arial" w:cs="Arial"/>
                <w:sz w:val="18"/>
                <w:szCs w:val="18"/>
              </w:rPr>
            </w:pPr>
            <w:r w:rsidRPr="001D309B">
              <w:rPr>
                <w:rFonts w:ascii="Arial" w:hAnsi="Arial" w:cs="Arial"/>
                <w:sz w:val="18"/>
                <w:szCs w:val="18"/>
              </w:rPr>
              <w:t>(a) $2,</w:t>
            </w:r>
            <w:r w:rsidR="00771F7E">
              <w:rPr>
                <w:rFonts w:ascii="Arial" w:hAnsi="Arial" w:cs="Arial"/>
                <w:sz w:val="18"/>
                <w:szCs w:val="18"/>
              </w:rPr>
              <w:t>512.56</w:t>
            </w:r>
            <w:r w:rsidRPr="001D309B">
              <w:rPr>
                <w:rFonts w:ascii="Arial" w:hAnsi="Arial" w:cs="Arial"/>
                <w:sz w:val="18"/>
                <w:szCs w:val="18"/>
              </w:rPr>
              <w:t>; and</w:t>
            </w:r>
          </w:p>
          <w:p w14:paraId="1D5DF832" w14:textId="77777777" w:rsidR="00FC3BE7" w:rsidRPr="001D309B" w:rsidRDefault="00FC3BE7" w:rsidP="001D309B">
            <w:pPr>
              <w:pStyle w:val="Tablea"/>
              <w:rPr>
                <w:rFonts w:ascii="Arial" w:hAnsi="Arial" w:cs="Arial"/>
                <w:sz w:val="18"/>
                <w:szCs w:val="18"/>
              </w:rPr>
            </w:pPr>
            <w:r w:rsidRPr="001D309B">
              <w:rPr>
                <w:rFonts w:ascii="Arial" w:hAnsi="Arial" w:cs="Arial"/>
                <w:sz w:val="18"/>
                <w:szCs w:val="18"/>
              </w:rPr>
              <w:t>(b) the daily hearing fee specified in item 13 that applies to the hearing</w:t>
            </w:r>
          </w:p>
        </w:tc>
      </w:tr>
      <w:tr w:rsidR="00FC3BE7" w:rsidRPr="00317603" w14:paraId="0C607643" w14:textId="77777777" w:rsidTr="001D309B">
        <w:tc>
          <w:tcPr>
            <w:tcW w:w="396" w:type="pct"/>
            <w:shd w:val="clear" w:color="auto" w:fill="auto"/>
          </w:tcPr>
          <w:p w14:paraId="6AE284BE"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2</w:t>
            </w:r>
          </w:p>
        </w:tc>
        <w:tc>
          <w:tcPr>
            <w:tcW w:w="2302" w:type="pct"/>
            <w:shd w:val="clear" w:color="auto" w:fill="auto"/>
          </w:tcPr>
          <w:p w14:paraId="0F0B66EF"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Initiating or opposing an application that includes interim orders (other than procedural orders) up to the completion of the first court date</w:t>
            </w:r>
          </w:p>
        </w:tc>
        <w:tc>
          <w:tcPr>
            <w:tcW w:w="2302" w:type="pct"/>
            <w:shd w:val="clear" w:color="auto" w:fill="auto"/>
          </w:tcPr>
          <w:p w14:paraId="4378A6AE"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Both:</w:t>
            </w:r>
          </w:p>
          <w:p w14:paraId="069F4279" w14:textId="269FF9B3" w:rsidR="00FC3BE7" w:rsidRPr="001D309B" w:rsidRDefault="00FC3BE7" w:rsidP="001D309B">
            <w:pPr>
              <w:pStyle w:val="Tablea"/>
              <w:rPr>
                <w:rFonts w:ascii="Arial" w:hAnsi="Arial" w:cs="Arial"/>
                <w:sz w:val="18"/>
                <w:szCs w:val="18"/>
              </w:rPr>
            </w:pPr>
            <w:r w:rsidRPr="001D309B">
              <w:rPr>
                <w:rFonts w:ascii="Arial" w:hAnsi="Arial" w:cs="Arial"/>
                <w:sz w:val="18"/>
                <w:szCs w:val="18"/>
              </w:rPr>
              <w:t>(a) $</w:t>
            </w:r>
            <w:r w:rsidR="00771F7E">
              <w:rPr>
                <w:rFonts w:ascii="Arial" w:hAnsi="Arial" w:cs="Arial"/>
                <w:sz w:val="18"/>
                <w:szCs w:val="18"/>
              </w:rPr>
              <w:t>3,141,50</w:t>
            </w:r>
            <w:r w:rsidRPr="001D309B">
              <w:rPr>
                <w:rFonts w:ascii="Arial" w:hAnsi="Arial" w:cs="Arial"/>
                <w:sz w:val="18"/>
                <w:szCs w:val="18"/>
              </w:rPr>
              <w:t xml:space="preserve"> and</w:t>
            </w:r>
          </w:p>
          <w:p w14:paraId="26C5C698" w14:textId="77777777" w:rsidR="00FC3BE7" w:rsidRPr="001D309B" w:rsidRDefault="00FC3BE7" w:rsidP="001D309B">
            <w:pPr>
              <w:pStyle w:val="Tablea"/>
              <w:rPr>
                <w:rFonts w:ascii="Arial" w:hAnsi="Arial" w:cs="Arial"/>
                <w:sz w:val="18"/>
                <w:szCs w:val="18"/>
              </w:rPr>
            </w:pPr>
            <w:r w:rsidRPr="001D309B">
              <w:rPr>
                <w:rFonts w:ascii="Arial" w:hAnsi="Arial" w:cs="Arial"/>
                <w:sz w:val="18"/>
                <w:szCs w:val="18"/>
              </w:rPr>
              <w:t>(b) the daily hearing fee specified in item 13 that applies to the hearing</w:t>
            </w:r>
          </w:p>
        </w:tc>
      </w:tr>
      <w:tr w:rsidR="00FC3BE7" w:rsidRPr="00317603" w14:paraId="7F0C5DFD" w14:textId="77777777" w:rsidTr="001D309B">
        <w:tc>
          <w:tcPr>
            <w:tcW w:w="396" w:type="pct"/>
            <w:shd w:val="clear" w:color="auto" w:fill="auto"/>
          </w:tcPr>
          <w:p w14:paraId="6BA58EED"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3</w:t>
            </w:r>
          </w:p>
        </w:tc>
        <w:tc>
          <w:tcPr>
            <w:tcW w:w="2302" w:type="pct"/>
            <w:shd w:val="clear" w:color="auto" w:fill="auto"/>
          </w:tcPr>
          <w:p w14:paraId="496908D7"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Initiating or opposing an application for interlocutory orders (including an interim hearing) that is not otherwise described in item 1 or 2</w:t>
            </w:r>
          </w:p>
        </w:tc>
        <w:tc>
          <w:tcPr>
            <w:tcW w:w="2302" w:type="pct"/>
            <w:shd w:val="clear" w:color="auto" w:fill="auto"/>
          </w:tcPr>
          <w:p w14:paraId="5D850BED"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Both:</w:t>
            </w:r>
          </w:p>
          <w:p w14:paraId="54276B8C" w14:textId="623B0CA9" w:rsidR="00FC3BE7" w:rsidRPr="001D309B" w:rsidRDefault="00FC3BE7" w:rsidP="001D309B">
            <w:pPr>
              <w:pStyle w:val="Tablea"/>
              <w:rPr>
                <w:rFonts w:ascii="Arial" w:hAnsi="Arial" w:cs="Arial"/>
                <w:sz w:val="18"/>
                <w:szCs w:val="18"/>
              </w:rPr>
            </w:pPr>
            <w:r w:rsidRPr="001D309B">
              <w:rPr>
                <w:rFonts w:ascii="Arial" w:hAnsi="Arial" w:cs="Arial"/>
                <w:sz w:val="18"/>
                <w:szCs w:val="18"/>
              </w:rPr>
              <w:t>(a) $</w:t>
            </w:r>
            <w:r w:rsidR="00771F7E">
              <w:rPr>
                <w:rFonts w:ascii="Arial" w:hAnsi="Arial" w:cs="Arial"/>
                <w:sz w:val="18"/>
                <w:szCs w:val="18"/>
              </w:rPr>
              <w:t>2,093.62</w:t>
            </w:r>
            <w:r w:rsidRPr="001D309B">
              <w:rPr>
                <w:rFonts w:ascii="Arial" w:hAnsi="Arial" w:cs="Arial"/>
                <w:sz w:val="18"/>
                <w:szCs w:val="18"/>
              </w:rPr>
              <w:t>; and</w:t>
            </w:r>
          </w:p>
          <w:p w14:paraId="0755BBA5" w14:textId="77777777" w:rsidR="00FC3BE7" w:rsidRPr="001D309B" w:rsidRDefault="00FC3BE7" w:rsidP="001D309B">
            <w:pPr>
              <w:pStyle w:val="Tablea"/>
              <w:rPr>
                <w:rFonts w:ascii="Arial" w:hAnsi="Arial" w:cs="Arial"/>
                <w:sz w:val="18"/>
                <w:szCs w:val="18"/>
              </w:rPr>
            </w:pPr>
            <w:r w:rsidRPr="001D309B">
              <w:rPr>
                <w:rFonts w:ascii="Arial" w:hAnsi="Arial" w:cs="Arial"/>
                <w:sz w:val="18"/>
                <w:szCs w:val="18"/>
              </w:rPr>
              <w:t>(b) the daily hearing fee specified in item 13 that applies to the hearing</w:t>
            </w:r>
          </w:p>
        </w:tc>
      </w:tr>
      <w:tr w:rsidR="00FC3BE7" w:rsidRPr="00317603" w14:paraId="16F2E3B2" w14:textId="77777777" w:rsidTr="001D309B">
        <w:tc>
          <w:tcPr>
            <w:tcW w:w="396" w:type="pct"/>
            <w:shd w:val="clear" w:color="auto" w:fill="auto"/>
          </w:tcPr>
          <w:p w14:paraId="187EA3D4"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4</w:t>
            </w:r>
          </w:p>
        </w:tc>
        <w:tc>
          <w:tcPr>
            <w:tcW w:w="2302" w:type="pct"/>
            <w:shd w:val="clear" w:color="auto" w:fill="auto"/>
          </w:tcPr>
          <w:p w14:paraId="4D5FCBAA"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Procedural or summary hearing</w:t>
            </w:r>
            <w:r w:rsidRPr="001D309B">
              <w:rPr>
                <w:rFonts w:ascii="Arial" w:hAnsi="Arial" w:cs="Arial"/>
                <w:sz w:val="18"/>
                <w:szCs w:val="18"/>
              </w:rPr>
              <w:noBreakHyphen/>
              <w:t>—as a discrete event</w:t>
            </w:r>
          </w:p>
        </w:tc>
        <w:tc>
          <w:tcPr>
            <w:tcW w:w="2302" w:type="pct"/>
            <w:shd w:val="clear" w:color="auto" w:fill="auto"/>
          </w:tcPr>
          <w:p w14:paraId="6F1515D1" w14:textId="0E6197EC" w:rsidR="00FC3BE7" w:rsidRPr="001D309B" w:rsidRDefault="00FC3BE7" w:rsidP="001D309B">
            <w:pPr>
              <w:pStyle w:val="Tabletext"/>
              <w:rPr>
                <w:rFonts w:ascii="Arial" w:hAnsi="Arial" w:cs="Arial"/>
                <w:sz w:val="18"/>
                <w:szCs w:val="18"/>
              </w:rPr>
            </w:pPr>
            <w:r w:rsidRPr="001D309B">
              <w:rPr>
                <w:rFonts w:ascii="Arial" w:hAnsi="Arial" w:cs="Arial"/>
                <w:sz w:val="18"/>
                <w:szCs w:val="18"/>
              </w:rPr>
              <w:t>$</w:t>
            </w:r>
            <w:r w:rsidR="00771F7E">
              <w:rPr>
                <w:rFonts w:ascii="Arial" w:hAnsi="Arial" w:cs="Arial"/>
                <w:sz w:val="18"/>
                <w:szCs w:val="18"/>
              </w:rPr>
              <w:t>2,093.62</w:t>
            </w:r>
          </w:p>
        </w:tc>
      </w:tr>
      <w:tr w:rsidR="00FC3BE7" w:rsidRPr="00317603" w14:paraId="56FE15D4" w14:textId="77777777" w:rsidTr="001D309B">
        <w:tc>
          <w:tcPr>
            <w:tcW w:w="396" w:type="pct"/>
            <w:shd w:val="clear" w:color="auto" w:fill="auto"/>
          </w:tcPr>
          <w:p w14:paraId="7F15E55F"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5</w:t>
            </w:r>
          </w:p>
        </w:tc>
        <w:tc>
          <w:tcPr>
            <w:tcW w:w="2302" w:type="pct"/>
            <w:shd w:val="clear" w:color="auto" w:fill="auto"/>
          </w:tcPr>
          <w:p w14:paraId="060D792F"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Conciliation conference (including preparation)</w:t>
            </w:r>
          </w:p>
        </w:tc>
        <w:tc>
          <w:tcPr>
            <w:tcW w:w="2302" w:type="pct"/>
            <w:shd w:val="clear" w:color="auto" w:fill="auto"/>
          </w:tcPr>
          <w:p w14:paraId="4DEEA35D" w14:textId="510DFB1F" w:rsidR="00FC3BE7" w:rsidRPr="001D309B" w:rsidRDefault="00FC3BE7" w:rsidP="001D309B">
            <w:pPr>
              <w:pStyle w:val="Tabletext"/>
              <w:rPr>
                <w:rFonts w:ascii="Arial" w:hAnsi="Arial" w:cs="Arial"/>
                <w:sz w:val="18"/>
                <w:szCs w:val="18"/>
              </w:rPr>
            </w:pPr>
            <w:r w:rsidRPr="001D309B">
              <w:rPr>
                <w:rFonts w:ascii="Arial" w:hAnsi="Arial" w:cs="Arial"/>
                <w:sz w:val="18"/>
                <w:szCs w:val="18"/>
              </w:rPr>
              <w:t>$</w:t>
            </w:r>
            <w:r w:rsidR="00771F7E">
              <w:rPr>
                <w:rFonts w:ascii="Arial" w:hAnsi="Arial" w:cs="Arial"/>
                <w:sz w:val="18"/>
                <w:szCs w:val="18"/>
              </w:rPr>
              <w:t>2,093.62</w:t>
            </w:r>
          </w:p>
        </w:tc>
      </w:tr>
      <w:tr w:rsidR="00FC3BE7" w:rsidRPr="00317603" w14:paraId="0FC146C0" w14:textId="77777777" w:rsidTr="001D309B">
        <w:tc>
          <w:tcPr>
            <w:tcW w:w="396" w:type="pct"/>
            <w:shd w:val="clear" w:color="auto" w:fill="auto"/>
          </w:tcPr>
          <w:p w14:paraId="6C984732"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6</w:t>
            </w:r>
          </w:p>
        </w:tc>
        <w:tc>
          <w:tcPr>
            <w:tcW w:w="2302" w:type="pct"/>
            <w:shd w:val="clear" w:color="auto" w:fill="auto"/>
          </w:tcPr>
          <w:p w14:paraId="28F0398F"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Other dispute resolution (including preparation)</w:t>
            </w:r>
          </w:p>
        </w:tc>
        <w:tc>
          <w:tcPr>
            <w:tcW w:w="2302" w:type="pct"/>
            <w:shd w:val="clear" w:color="auto" w:fill="auto"/>
          </w:tcPr>
          <w:p w14:paraId="22DCE81C" w14:textId="2067AB8E" w:rsidR="00FC3BE7" w:rsidRPr="001D309B" w:rsidRDefault="00FC3BE7" w:rsidP="001D309B">
            <w:pPr>
              <w:pStyle w:val="Tabletext"/>
              <w:rPr>
                <w:rFonts w:ascii="Arial" w:hAnsi="Arial" w:cs="Arial"/>
                <w:sz w:val="18"/>
                <w:szCs w:val="18"/>
              </w:rPr>
            </w:pPr>
            <w:r w:rsidRPr="001D309B">
              <w:rPr>
                <w:rFonts w:ascii="Arial" w:hAnsi="Arial" w:cs="Arial"/>
                <w:sz w:val="18"/>
                <w:szCs w:val="18"/>
              </w:rPr>
              <w:t>$</w:t>
            </w:r>
            <w:r w:rsidR="00771F7E">
              <w:rPr>
                <w:rFonts w:ascii="Arial" w:hAnsi="Arial" w:cs="Arial"/>
                <w:sz w:val="18"/>
                <w:szCs w:val="18"/>
              </w:rPr>
              <w:t>2,093.62</w:t>
            </w:r>
          </w:p>
        </w:tc>
      </w:tr>
      <w:tr w:rsidR="00FC3BE7" w:rsidRPr="00317603" w14:paraId="7AA231E8" w14:textId="77777777" w:rsidTr="001D309B">
        <w:tc>
          <w:tcPr>
            <w:tcW w:w="396" w:type="pct"/>
            <w:shd w:val="clear" w:color="auto" w:fill="auto"/>
          </w:tcPr>
          <w:p w14:paraId="04C3FFA8"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7</w:t>
            </w:r>
          </w:p>
        </w:tc>
        <w:tc>
          <w:tcPr>
            <w:tcW w:w="2302" w:type="pct"/>
            <w:shd w:val="clear" w:color="auto" w:fill="auto"/>
          </w:tcPr>
          <w:p w14:paraId="6E338394"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Preparation for final hearing</w:t>
            </w:r>
            <w:r w:rsidRPr="001D309B">
              <w:rPr>
                <w:rFonts w:ascii="Arial" w:hAnsi="Arial" w:cs="Arial"/>
                <w:sz w:val="18"/>
                <w:szCs w:val="18"/>
              </w:rPr>
              <w:noBreakHyphen/>
              <w:t>—1 day matter</w:t>
            </w:r>
          </w:p>
        </w:tc>
        <w:tc>
          <w:tcPr>
            <w:tcW w:w="2302" w:type="pct"/>
            <w:shd w:val="clear" w:color="auto" w:fill="auto"/>
          </w:tcPr>
          <w:p w14:paraId="494BC3C5" w14:textId="442D3184" w:rsidR="00FC3BE7" w:rsidRPr="001D309B" w:rsidRDefault="00FC3BE7" w:rsidP="00771F7E">
            <w:pPr>
              <w:pStyle w:val="Tabletext"/>
              <w:rPr>
                <w:rFonts w:ascii="Arial" w:hAnsi="Arial" w:cs="Arial"/>
                <w:sz w:val="18"/>
                <w:szCs w:val="18"/>
              </w:rPr>
            </w:pPr>
            <w:r w:rsidRPr="001D309B">
              <w:rPr>
                <w:rFonts w:ascii="Arial" w:hAnsi="Arial" w:cs="Arial"/>
                <w:sz w:val="18"/>
                <w:szCs w:val="18"/>
              </w:rPr>
              <w:t>$5,</w:t>
            </w:r>
            <w:r w:rsidR="00771F7E">
              <w:rPr>
                <w:rFonts w:ascii="Arial" w:hAnsi="Arial" w:cs="Arial"/>
                <w:sz w:val="18"/>
                <w:szCs w:val="18"/>
              </w:rPr>
              <w:t>353.45</w:t>
            </w:r>
          </w:p>
        </w:tc>
      </w:tr>
      <w:tr w:rsidR="00FC3BE7" w:rsidRPr="00317603" w14:paraId="1280EB40" w14:textId="77777777" w:rsidTr="001D309B">
        <w:tc>
          <w:tcPr>
            <w:tcW w:w="396" w:type="pct"/>
            <w:shd w:val="clear" w:color="auto" w:fill="auto"/>
          </w:tcPr>
          <w:p w14:paraId="3B618D37"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8</w:t>
            </w:r>
          </w:p>
        </w:tc>
        <w:tc>
          <w:tcPr>
            <w:tcW w:w="2302" w:type="pct"/>
            <w:shd w:val="clear" w:color="auto" w:fill="auto"/>
          </w:tcPr>
          <w:p w14:paraId="28733B3E"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Preparation for final hearing</w:t>
            </w:r>
            <w:r w:rsidRPr="001D309B">
              <w:rPr>
                <w:rFonts w:ascii="Arial" w:hAnsi="Arial" w:cs="Arial"/>
                <w:sz w:val="18"/>
                <w:szCs w:val="18"/>
              </w:rPr>
              <w:noBreakHyphen/>
              <w:t>—2 day matter</w:t>
            </w:r>
          </w:p>
        </w:tc>
        <w:tc>
          <w:tcPr>
            <w:tcW w:w="2302" w:type="pct"/>
            <w:shd w:val="clear" w:color="auto" w:fill="auto"/>
          </w:tcPr>
          <w:p w14:paraId="67B47F34" w14:textId="14D16102" w:rsidR="00FC3BE7" w:rsidRPr="001D309B" w:rsidRDefault="00FC3BE7" w:rsidP="00771F7E">
            <w:pPr>
              <w:pStyle w:val="Tabletext"/>
              <w:rPr>
                <w:rFonts w:ascii="Arial" w:hAnsi="Arial" w:cs="Arial"/>
                <w:sz w:val="18"/>
                <w:szCs w:val="18"/>
              </w:rPr>
            </w:pPr>
            <w:r w:rsidRPr="001D309B">
              <w:rPr>
                <w:rFonts w:ascii="Arial" w:hAnsi="Arial" w:cs="Arial"/>
                <w:sz w:val="18"/>
                <w:szCs w:val="18"/>
              </w:rPr>
              <w:t>$6,</w:t>
            </w:r>
            <w:r w:rsidR="00771F7E">
              <w:rPr>
                <w:rFonts w:ascii="Arial" w:hAnsi="Arial" w:cs="Arial"/>
                <w:sz w:val="18"/>
                <w:szCs w:val="18"/>
              </w:rPr>
              <w:t>63</w:t>
            </w:r>
            <w:r w:rsidR="00771F7E" w:rsidRPr="001D309B">
              <w:rPr>
                <w:rFonts w:ascii="Arial" w:hAnsi="Arial" w:cs="Arial"/>
                <w:sz w:val="18"/>
                <w:szCs w:val="18"/>
              </w:rPr>
              <w:t>7</w:t>
            </w:r>
            <w:r w:rsidR="00771F7E">
              <w:rPr>
                <w:rFonts w:ascii="Arial" w:hAnsi="Arial" w:cs="Arial"/>
                <w:sz w:val="18"/>
                <w:szCs w:val="18"/>
              </w:rPr>
              <w:t>.98</w:t>
            </w:r>
          </w:p>
        </w:tc>
      </w:tr>
      <w:tr w:rsidR="00FC3BE7" w:rsidRPr="00317603" w14:paraId="2E854024" w14:textId="77777777" w:rsidTr="001D309B">
        <w:tc>
          <w:tcPr>
            <w:tcW w:w="396" w:type="pct"/>
            <w:shd w:val="clear" w:color="auto" w:fill="auto"/>
          </w:tcPr>
          <w:p w14:paraId="76CDA54D"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9</w:t>
            </w:r>
          </w:p>
        </w:tc>
        <w:tc>
          <w:tcPr>
            <w:tcW w:w="2302" w:type="pct"/>
            <w:shd w:val="clear" w:color="auto" w:fill="auto"/>
          </w:tcPr>
          <w:p w14:paraId="4A4B7DDF"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Preparation for final hearing</w:t>
            </w:r>
            <w:r w:rsidRPr="001D309B">
              <w:rPr>
                <w:rFonts w:ascii="Arial" w:hAnsi="Arial" w:cs="Arial"/>
                <w:sz w:val="18"/>
                <w:szCs w:val="18"/>
              </w:rPr>
              <w:noBreakHyphen/>
              <w:t>—each additional hearing day after the second hearing day</w:t>
            </w:r>
          </w:p>
        </w:tc>
        <w:tc>
          <w:tcPr>
            <w:tcW w:w="2302" w:type="pct"/>
            <w:shd w:val="clear" w:color="auto" w:fill="auto"/>
          </w:tcPr>
          <w:p w14:paraId="4D28BA70" w14:textId="3F834B37" w:rsidR="00FC3BE7" w:rsidRPr="001D309B" w:rsidRDefault="00FC3BE7" w:rsidP="00771F7E">
            <w:pPr>
              <w:pStyle w:val="Tabletext"/>
              <w:rPr>
                <w:rFonts w:ascii="Arial" w:hAnsi="Arial" w:cs="Arial"/>
                <w:sz w:val="18"/>
                <w:szCs w:val="18"/>
              </w:rPr>
            </w:pPr>
            <w:r w:rsidRPr="001D309B">
              <w:rPr>
                <w:rFonts w:ascii="Arial" w:hAnsi="Arial" w:cs="Arial"/>
                <w:sz w:val="18"/>
                <w:szCs w:val="18"/>
              </w:rPr>
              <w:t>$1,</w:t>
            </w:r>
            <w:r w:rsidR="00771F7E">
              <w:rPr>
                <w:rFonts w:ascii="Arial" w:hAnsi="Arial" w:cs="Arial"/>
                <w:sz w:val="18"/>
                <w:szCs w:val="18"/>
              </w:rPr>
              <w:t>422.04</w:t>
            </w:r>
          </w:p>
        </w:tc>
      </w:tr>
      <w:tr w:rsidR="00FC3BE7" w:rsidRPr="00317603" w14:paraId="553BF11C" w14:textId="77777777" w:rsidTr="001D309B">
        <w:tc>
          <w:tcPr>
            <w:tcW w:w="396" w:type="pct"/>
            <w:shd w:val="clear" w:color="auto" w:fill="auto"/>
          </w:tcPr>
          <w:p w14:paraId="48FA7CAB"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10</w:t>
            </w:r>
          </w:p>
        </w:tc>
        <w:tc>
          <w:tcPr>
            <w:tcW w:w="2302" w:type="pct"/>
            <w:shd w:val="clear" w:color="auto" w:fill="auto"/>
          </w:tcPr>
          <w:p w14:paraId="4C8D92EC"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Attendance at hearing to take judgment and explain orders</w:t>
            </w:r>
          </w:p>
        </w:tc>
        <w:tc>
          <w:tcPr>
            <w:tcW w:w="2302" w:type="pct"/>
            <w:shd w:val="clear" w:color="auto" w:fill="auto"/>
          </w:tcPr>
          <w:p w14:paraId="6E4A49AA"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Both:</w:t>
            </w:r>
          </w:p>
          <w:p w14:paraId="32F8E81C" w14:textId="2AE94D61" w:rsidR="00FC3BE7" w:rsidRPr="001D309B" w:rsidRDefault="00FC3BE7" w:rsidP="001D309B">
            <w:pPr>
              <w:pStyle w:val="Tablea"/>
              <w:rPr>
                <w:rFonts w:ascii="Arial" w:hAnsi="Arial" w:cs="Arial"/>
                <w:sz w:val="18"/>
                <w:szCs w:val="18"/>
              </w:rPr>
            </w:pPr>
            <w:r w:rsidRPr="001D309B">
              <w:rPr>
                <w:rFonts w:ascii="Arial" w:hAnsi="Arial" w:cs="Arial"/>
                <w:sz w:val="18"/>
                <w:szCs w:val="18"/>
              </w:rPr>
              <w:t>(a) $3</w:t>
            </w:r>
            <w:r w:rsidR="00771F7E">
              <w:rPr>
                <w:rFonts w:ascii="Arial" w:hAnsi="Arial" w:cs="Arial"/>
                <w:sz w:val="18"/>
                <w:szCs w:val="18"/>
              </w:rPr>
              <w:t>4</w:t>
            </w:r>
            <w:r w:rsidRPr="001D309B">
              <w:rPr>
                <w:rFonts w:ascii="Arial" w:hAnsi="Arial" w:cs="Arial"/>
                <w:sz w:val="18"/>
                <w:szCs w:val="18"/>
              </w:rPr>
              <w:t>2</w:t>
            </w:r>
            <w:r w:rsidR="00771F7E">
              <w:rPr>
                <w:rFonts w:ascii="Arial" w:hAnsi="Arial" w:cs="Arial"/>
                <w:sz w:val="18"/>
                <w:szCs w:val="18"/>
              </w:rPr>
              <w:t>.19</w:t>
            </w:r>
            <w:r w:rsidRPr="001D309B">
              <w:rPr>
                <w:rFonts w:ascii="Arial" w:hAnsi="Arial" w:cs="Arial"/>
                <w:sz w:val="18"/>
                <w:szCs w:val="18"/>
              </w:rPr>
              <w:t>; and</w:t>
            </w:r>
          </w:p>
          <w:p w14:paraId="11ED3CA3" w14:textId="77777777" w:rsidR="00FC3BE7" w:rsidRPr="001D309B" w:rsidRDefault="00FC3BE7" w:rsidP="001D309B">
            <w:pPr>
              <w:pStyle w:val="Tablea"/>
              <w:rPr>
                <w:rFonts w:ascii="Arial" w:hAnsi="Arial" w:cs="Arial"/>
                <w:sz w:val="18"/>
                <w:szCs w:val="18"/>
              </w:rPr>
            </w:pPr>
            <w:r w:rsidRPr="001D309B">
              <w:rPr>
                <w:rFonts w:ascii="Arial" w:hAnsi="Arial" w:cs="Arial"/>
                <w:sz w:val="18"/>
                <w:szCs w:val="18"/>
              </w:rPr>
              <w:t>(b) the daily hearing fee specified in item 13 that applies to the hearing</w:t>
            </w:r>
          </w:p>
        </w:tc>
      </w:tr>
      <w:tr w:rsidR="00FC3BE7" w:rsidRPr="00317603" w14:paraId="7F038867" w14:textId="77777777" w:rsidTr="001D309B">
        <w:tc>
          <w:tcPr>
            <w:tcW w:w="396" w:type="pct"/>
            <w:shd w:val="clear" w:color="auto" w:fill="auto"/>
          </w:tcPr>
          <w:p w14:paraId="779DAC57"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11</w:t>
            </w:r>
          </w:p>
        </w:tc>
        <w:tc>
          <w:tcPr>
            <w:tcW w:w="2302" w:type="pct"/>
            <w:shd w:val="clear" w:color="auto" w:fill="auto"/>
          </w:tcPr>
          <w:p w14:paraId="76E97865"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Application location, recovery or enforcement of an order (other than an application for enforcement by a Registrar under item 12)</w:t>
            </w:r>
          </w:p>
        </w:tc>
        <w:tc>
          <w:tcPr>
            <w:tcW w:w="2302" w:type="pct"/>
            <w:shd w:val="clear" w:color="auto" w:fill="auto"/>
          </w:tcPr>
          <w:p w14:paraId="75BC9F04"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Both:</w:t>
            </w:r>
          </w:p>
          <w:p w14:paraId="602D650C" w14:textId="534A5841" w:rsidR="00FC3BE7" w:rsidRPr="001D309B" w:rsidRDefault="00FC3BE7" w:rsidP="001D309B">
            <w:pPr>
              <w:pStyle w:val="Tablea"/>
              <w:rPr>
                <w:rFonts w:ascii="Arial" w:hAnsi="Arial" w:cs="Arial"/>
                <w:sz w:val="18"/>
                <w:szCs w:val="18"/>
              </w:rPr>
            </w:pPr>
            <w:r w:rsidRPr="001D309B">
              <w:rPr>
                <w:rFonts w:ascii="Arial" w:hAnsi="Arial" w:cs="Arial"/>
                <w:sz w:val="18"/>
                <w:szCs w:val="18"/>
              </w:rPr>
              <w:t>(a) $</w:t>
            </w:r>
            <w:r w:rsidR="00771F7E">
              <w:rPr>
                <w:rFonts w:ascii="Arial" w:hAnsi="Arial" w:cs="Arial"/>
                <w:sz w:val="18"/>
                <w:szCs w:val="18"/>
              </w:rPr>
              <w:t>1,062.80</w:t>
            </w:r>
            <w:r w:rsidRPr="001D309B">
              <w:rPr>
                <w:rFonts w:ascii="Arial" w:hAnsi="Arial" w:cs="Arial"/>
                <w:sz w:val="18"/>
                <w:szCs w:val="18"/>
              </w:rPr>
              <w:t>; and</w:t>
            </w:r>
          </w:p>
          <w:p w14:paraId="488A5C4B" w14:textId="77777777" w:rsidR="00FC3BE7" w:rsidRPr="001D309B" w:rsidRDefault="00FC3BE7" w:rsidP="001D309B">
            <w:pPr>
              <w:pStyle w:val="Tablea"/>
              <w:rPr>
                <w:rFonts w:ascii="Arial" w:hAnsi="Arial" w:cs="Arial"/>
                <w:sz w:val="18"/>
                <w:szCs w:val="18"/>
              </w:rPr>
            </w:pPr>
            <w:r w:rsidRPr="001D309B">
              <w:rPr>
                <w:rFonts w:ascii="Arial" w:hAnsi="Arial" w:cs="Arial"/>
                <w:sz w:val="18"/>
                <w:szCs w:val="18"/>
              </w:rPr>
              <w:t>(b) the daily hearing fee specified in item 13 that applies to the hearing</w:t>
            </w:r>
          </w:p>
        </w:tc>
      </w:tr>
      <w:tr w:rsidR="00FC3BE7" w:rsidRPr="00317603" w14:paraId="397CD7E1" w14:textId="77777777" w:rsidTr="001D309B">
        <w:tc>
          <w:tcPr>
            <w:tcW w:w="396" w:type="pct"/>
            <w:shd w:val="clear" w:color="auto" w:fill="auto"/>
          </w:tcPr>
          <w:p w14:paraId="4594CB7B"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12</w:t>
            </w:r>
          </w:p>
        </w:tc>
        <w:tc>
          <w:tcPr>
            <w:tcW w:w="2302" w:type="pct"/>
            <w:shd w:val="clear" w:color="auto" w:fill="auto"/>
          </w:tcPr>
          <w:p w14:paraId="784F1575"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Application for enforcement by a Registrar of:</w:t>
            </w:r>
          </w:p>
          <w:p w14:paraId="0CF7194D" w14:textId="77777777" w:rsidR="00FC3BE7" w:rsidRPr="001D309B" w:rsidRDefault="00FC3BE7" w:rsidP="001D309B">
            <w:pPr>
              <w:pStyle w:val="Tablea"/>
              <w:rPr>
                <w:rFonts w:ascii="Arial" w:hAnsi="Arial" w:cs="Arial"/>
                <w:sz w:val="18"/>
                <w:szCs w:val="18"/>
              </w:rPr>
            </w:pPr>
            <w:r w:rsidRPr="001D309B">
              <w:rPr>
                <w:rFonts w:ascii="Arial" w:hAnsi="Arial" w:cs="Arial"/>
                <w:sz w:val="18"/>
                <w:szCs w:val="18"/>
              </w:rPr>
              <w:t>(a) a warrant under rule 11.15; or</w:t>
            </w:r>
          </w:p>
          <w:p w14:paraId="7E9252BF" w14:textId="77777777" w:rsidR="00FC3BE7" w:rsidRPr="001D309B" w:rsidRDefault="00FC3BE7" w:rsidP="001D309B">
            <w:pPr>
              <w:pStyle w:val="Tablea"/>
              <w:rPr>
                <w:rFonts w:ascii="Arial" w:hAnsi="Arial" w:cs="Arial"/>
                <w:sz w:val="18"/>
                <w:szCs w:val="18"/>
              </w:rPr>
            </w:pPr>
            <w:r w:rsidRPr="001D309B">
              <w:rPr>
                <w:rFonts w:ascii="Arial" w:hAnsi="Arial" w:cs="Arial"/>
                <w:sz w:val="18"/>
                <w:szCs w:val="18"/>
              </w:rPr>
              <w:t>(b) a third party debt notice under rule 11.34</w:t>
            </w:r>
          </w:p>
        </w:tc>
        <w:tc>
          <w:tcPr>
            <w:tcW w:w="2302" w:type="pct"/>
            <w:shd w:val="clear" w:color="auto" w:fill="auto"/>
          </w:tcPr>
          <w:p w14:paraId="4E7D56EE" w14:textId="6628A388" w:rsidR="00FC3BE7" w:rsidRPr="001D309B" w:rsidRDefault="00FC3BE7" w:rsidP="00771F7E">
            <w:pPr>
              <w:pStyle w:val="Tabletext"/>
              <w:rPr>
                <w:rFonts w:ascii="Arial" w:hAnsi="Arial" w:cs="Arial"/>
                <w:sz w:val="18"/>
                <w:szCs w:val="18"/>
              </w:rPr>
            </w:pPr>
            <w:r w:rsidRPr="001D309B">
              <w:rPr>
                <w:rFonts w:ascii="Arial" w:hAnsi="Arial" w:cs="Arial"/>
                <w:sz w:val="18"/>
                <w:szCs w:val="18"/>
              </w:rPr>
              <w:t>$</w:t>
            </w:r>
            <w:r w:rsidR="00771F7E">
              <w:rPr>
                <w:rFonts w:ascii="Arial" w:hAnsi="Arial" w:cs="Arial"/>
                <w:sz w:val="18"/>
                <w:szCs w:val="18"/>
              </w:rPr>
              <w:t>702.49</w:t>
            </w:r>
          </w:p>
        </w:tc>
      </w:tr>
      <w:tr w:rsidR="00FC3BE7" w:rsidRPr="00317603" w14:paraId="6C39BE3F" w14:textId="77777777" w:rsidTr="001D309B">
        <w:tc>
          <w:tcPr>
            <w:tcW w:w="396" w:type="pct"/>
            <w:shd w:val="clear" w:color="auto" w:fill="auto"/>
          </w:tcPr>
          <w:p w14:paraId="0572B067"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13</w:t>
            </w:r>
          </w:p>
        </w:tc>
        <w:tc>
          <w:tcPr>
            <w:tcW w:w="2302" w:type="pct"/>
            <w:shd w:val="clear" w:color="auto" w:fill="auto"/>
          </w:tcPr>
          <w:p w14:paraId="1BE614D8"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Daily hearing fee</w:t>
            </w:r>
          </w:p>
        </w:tc>
        <w:tc>
          <w:tcPr>
            <w:tcW w:w="2302" w:type="pct"/>
            <w:shd w:val="clear" w:color="auto" w:fill="auto"/>
          </w:tcPr>
          <w:p w14:paraId="64BA6980" w14:textId="5810601A" w:rsidR="00FC3BE7" w:rsidRPr="001D309B" w:rsidRDefault="00FC3BE7" w:rsidP="001D309B">
            <w:pPr>
              <w:pStyle w:val="Tablea"/>
              <w:rPr>
                <w:rFonts w:ascii="Arial" w:hAnsi="Arial" w:cs="Arial"/>
                <w:sz w:val="18"/>
                <w:szCs w:val="18"/>
              </w:rPr>
            </w:pPr>
            <w:r w:rsidRPr="001D309B">
              <w:rPr>
                <w:rFonts w:ascii="Arial" w:hAnsi="Arial" w:cs="Arial"/>
                <w:sz w:val="18"/>
                <w:szCs w:val="18"/>
              </w:rPr>
              <w:t>(a) for a short mention</w:t>
            </w:r>
            <w:r w:rsidRPr="001D309B">
              <w:rPr>
                <w:rFonts w:ascii="Arial" w:hAnsi="Arial" w:cs="Arial"/>
                <w:sz w:val="18"/>
                <w:szCs w:val="18"/>
              </w:rPr>
              <w:noBreakHyphen/>
              <w:t>—$3</w:t>
            </w:r>
            <w:r w:rsidR="00771F7E">
              <w:rPr>
                <w:rFonts w:ascii="Arial" w:hAnsi="Arial" w:cs="Arial"/>
                <w:sz w:val="18"/>
                <w:szCs w:val="18"/>
              </w:rPr>
              <w:t>4</w:t>
            </w:r>
            <w:r w:rsidRPr="001D309B">
              <w:rPr>
                <w:rFonts w:ascii="Arial" w:hAnsi="Arial" w:cs="Arial"/>
                <w:sz w:val="18"/>
                <w:szCs w:val="18"/>
              </w:rPr>
              <w:t>2</w:t>
            </w:r>
            <w:r w:rsidR="00771F7E">
              <w:rPr>
                <w:rFonts w:ascii="Arial" w:hAnsi="Arial" w:cs="Arial"/>
                <w:sz w:val="18"/>
                <w:szCs w:val="18"/>
              </w:rPr>
              <w:t>.</w:t>
            </w:r>
            <w:r w:rsidRPr="001D309B">
              <w:rPr>
                <w:rFonts w:ascii="Arial" w:hAnsi="Arial" w:cs="Arial"/>
                <w:sz w:val="18"/>
                <w:szCs w:val="18"/>
              </w:rPr>
              <w:t>1</w:t>
            </w:r>
            <w:r w:rsidR="00771F7E">
              <w:rPr>
                <w:rFonts w:ascii="Arial" w:hAnsi="Arial" w:cs="Arial"/>
                <w:sz w:val="18"/>
                <w:szCs w:val="18"/>
              </w:rPr>
              <w:t>9</w:t>
            </w:r>
            <w:r w:rsidRPr="001D309B">
              <w:rPr>
                <w:rFonts w:ascii="Arial" w:hAnsi="Arial" w:cs="Arial"/>
                <w:sz w:val="18"/>
                <w:szCs w:val="18"/>
              </w:rPr>
              <w:t>; or</w:t>
            </w:r>
          </w:p>
          <w:p w14:paraId="5E6E34D5" w14:textId="40168427" w:rsidR="00FC3BE7" w:rsidRPr="001D309B" w:rsidRDefault="00FC3BE7" w:rsidP="001D309B">
            <w:pPr>
              <w:pStyle w:val="Tablea"/>
              <w:rPr>
                <w:rFonts w:ascii="Arial" w:hAnsi="Arial" w:cs="Arial"/>
                <w:sz w:val="18"/>
                <w:szCs w:val="18"/>
              </w:rPr>
            </w:pPr>
            <w:r w:rsidRPr="001D309B">
              <w:rPr>
                <w:rFonts w:ascii="Arial" w:hAnsi="Arial" w:cs="Arial"/>
                <w:sz w:val="18"/>
                <w:szCs w:val="18"/>
              </w:rPr>
              <w:t>(b) for a half day hearing</w:t>
            </w:r>
            <w:r w:rsidRPr="001D309B">
              <w:rPr>
                <w:rFonts w:ascii="Arial" w:hAnsi="Arial" w:cs="Arial"/>
                <w:sz w:val="18"/>
                <w:szCs w:val="18"/>
              </w:rPr>
              <w:noBreakHyphen/>
              <w:t>—$1,</w:t>
            </w:r>
            <w:r w:rsidR="00771F7E">
              <w:rPr>
                <w:rFonts w:ascii="Arial" w:hAnsi="Arial" w:cs="Arial"/>
                <w:sz w:val="18"/>
                <w:szCs w:val="18"/>
              </w:rPr>
              <w:t>255.75</w:t>
            </w:r>
            <w:r w:rsidRPr="001D309B">
              <w:rPr>
                <w:rFonts w:ascii="Arial" w:hAnsi="Arial" w:cs="Arial"/>
                <w:sz w:val="18"/>
                <w:szCs w:val="18"/>
              </w:rPr>
              <w:t>; or</w:t>
            </w:r>
          </w:p>
          <w:p w14:paraId="44EDA758" w14:textId="3AD8ADA6" w:rsidR="00FC3BE7" w:rsidRPr="001D309B" w:rsidRDefault="00FC3BE7" w:rsidP="00771F7E">
            <w:pPr>
              <w:pStyle w:val="Tablea"/>
              <w:rPr>
                <w:rFonts w:ascii="Arial" w:hAnsi="Arial" w:cs="Arial"/>
                <w:sz w:val="18"/>
                <w:szCs w:val="18"/>
              </w:rPr>
            </w:pPr>
            <w:r w:rsidRPr="001D309B">
              <w:rPr>
                <w:rFonts w:ascii="Arial" w:hAnsi="Arial" w:cs="Arial"/>
                <w:sz w:val="18"/>
                <w:szCs w:val="18"/>
              </w:rPr>
              <w:t>(c) for a full day hearing</w:t>
            </w:r>
            <w:r w:rsidRPr="001D309B">
              <w:rPr>
                <w:rFonts w:ascii="Arial" w:hAnsi="Arial" w:cs="Arial"/>
                <w:sz w:val="18"/>
                <w:szCs w:val="18"/>
              </w:rPr>
              <w:noBreakHyphen/>
              <w:t>—$2,</w:t>
            </w:r>
            <w:r w:rsidR="00771F7E">
              <w:rPr>
                <w:rFonts w:ascii="Arial" w:hAnsi="Arial" w:cs="Arial"/>
                <w:sz w:val="18"/>
                <w:szCs w:val="18"/>
              </w:rPr>
              <w:t>512.56</w:t>
            </w:r>
          </w:p>
        </w:tc>
      </w:tr>
      <w:tr w:rsidR="00FC3BE7" w:rsidRPr="00317603" w14:paraId="5FBD150E" w14:textId="77777777" w:rsidTr="001D309B">
        <w:tc>
          <w:tcPr>
            <w:tcW w:w="396" w:type="pct"/>
            <w:shd w:val="clear" w:color="auto" w:fill="auto"/>
          </w:tcPr>
          <w:p w14:paraId="7E446A93"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14</w:t>
            </w:r>
          </w:p>
        </w:tc>
        <w:tc>
          <w:tcPr>
            <w:tcW w:w="2302" w:type="pct"/>
            <w:shd w:val="clear" w:color="auto" w:fill="auto"/>
          </w:tcPr>
          <w:p w14:paraId="21B974A0"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Advocacy loading</w:t>
            </w:r>
          </w:p>
        </w:tc>
        <w:tc>
          <w:tcPr>
            <w:tcW w:w="2302" w:type="pct"/>
            <w:shd w:val="clear" w:color="auto" w:fill="auto"/>
          </w:tcPr>
          <w:p w14:paraId="62BBF544"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50% of the daily hearing fee specified in item 13 that applies to the hearing</w:t>
            </w:r>
          </w:p>
        </w:tc>
      </w:tr>
      <w:tr w:rsidR="00FC3BE7" w:rsidRPr="00317603" w14:paraId="712C6C6F" w14:textId="77777777" w:rsidTr="001D309B">
        <w:tc>
          <w:tcPr>
            <w:tcW w:w="396" w:type="pct"/>
            <w:shd w:val="clear" w:color="auto" w:fill="auto"/>
          </w:tcPr>
          <w:p w14:paraId="73DDB4BE"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15</w:t>
            </w:r>
          </w:p>
        </w:tc>
        <w:tc>
          <w:tcPr>
            <w:tcW w:w="2302" w:type="pct"/>
            <w:shd w:val="clear" w:color="auto" w:fill="auto"/>
          </w:tcPr>
          <w:p w14:paraId="1B6BC421"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Drafting, conferences and chamber work (not otherwise covered by other items in the table)</w:t>
            </w:r>
          </w:p>
        </w:tc>
        <w:tc>
          <w:tcPr>
            <w:tcW w:w="2302" w:type="pct"/>
            <w:shd w:val="clear" w:color="auto" w:fill="auto"/>
          </w:tcPr>
          <w:p w14:paraId="104FD712" w14:textId="258A9F36" w:rsidR="00FC3BE7" w:rsidRPr="001D309B" w:rsidRDefault="00FC3BE7" w:rsidP="001D309B">
            <w:pPr>
              <w:pStyle w:val="Tablea"/>
              <w:rPr>
                <w:rFonts w:ascii="Arial" w:hAnsi="Arial" w:cs="Arial"/>
                <w:sz w:val="18"/>
                <w:szCs w:val="18"/>
              </w:rPr>
            </w:pPr>
            <w:r w:rsidRPr="001D309B">
              <w:rPr>
                <w:rFonts w:ascii="Arial" w:hAnsi="Arial" w:cs="Arial"/>
                <w:sz w:val="18"/>
                <w:szCs w:val="18"/>
              </w:rPr>
              <w:t>(a) Senior Counsel—$</w:t>
            </w:r>
            <w:r w:rsidR="00771F7E">
              <w:rPr>
                <w:rFonts w:ascii="Arial" w:hAnsi="Arial" w:cs="Arial"/>
                <w:sz w:val="18"/>
                <w:szCs w:val="18"/>
              </w:rPr>
              <w:t>721.68</w:t>
            </w:r>
            <w:r w:rsidR="00771F7E" w:rsidRPr="001D309B">
              <w:rPr>
                <w:rFonts w:ascii="Arial" w:hAnsi="Arial" w:cs="Arial"/>
                <w:sz w:val="18"/>
                <w:szCs w:val="18"/>
              </w:rPr>
              <w:t xml:space="preserve"> </w:t>
            </w:r>
            <w:r w:rsidRPr="001D309B">
              <w:rPr>
                <w:rFonts w:ascii="Arial" w:hAnsi="Arial" w:cs="Arial"/>
                <w:sz w:val="18"/>
                <w:szCs w:val="18"/>
              </w:rPr>
              <w:t>per hour;</w:t>
            </w:r>
          </w:p>
          <w:p w14:paraId="61FA800A" w14:textId="520A8F4A" w:rsidR="00FC3BE7" w:rsidRPr="001D309B" w:rsidRDefault="00FC3BE7" w:rsidP="001D309B">
            <w:pPr>
              <w:pStyle w:val="Tablea"/>
              <w:rPr>
                <w:rFonts w:ascii="Arial" w:hAnsi="Arial" w:cs="Arial"/>
                <w:sz w:val="18"/>
                <w:szCs w:val="18"/>
              </w:rPr>
            </w:pPr>
            <w:r w:rsidRPr="001D309B">
              <w:rPr>
                <w:rFonts w:ascii="Arial" w:hAnsi="Arial" w:cs="Arial"/>
                <w:sz w:val="18"/>
                <w:szCs w:val="18"/>
              </w:rPr>
              <w:t>(b) Junior Counsel—$</w:t>
            </w:r>
            <w:r w:rsidR="00771F7E" w:rsidRPr="001D309B">
              <w:rPr>
                <w:rFonts w:ascii="Arial" w:hAnsi="Arial" w:cs="Arial"/>
                <w:sz w:val="18"/>
                <w:szCs w:val="18"/>
              </w:rPr>
              <w:t>3</w:t>
            </w:r>
            <w:r w:rsidR="00771F7E">
              <w:rPr>
                <w:rFonts w:ascii="Arial" w:hAnsi="Arial" w:cs="Arial"/>
                <w:sz w:val="18"/>
                <w:szCs w:val="18"/>
              </w:rPr>
              <w:t>84.83</w:t>
            </w:r>
            <w:r w:rsidR="00771F7E" w:rsidRPr="001D309B">
              <w:rPr>
                <w:rFonts w:ascii="Arial" w:hAnsi="Arial" w:cs="Arial"/>
                <w:sz w:val="18"/>
                <w:szCs w:val="18"/>
              </w:rPr>
              <w:t xml:space="preserve"> </w:t>
            </w:r>
            <w:r w:rsidRPr="001D309B">
              <w:rPr>
                <w:rFonts w:ascii="Arial" w:hAnsi="Arial" w:cs="Arial"/>
                <w:sz w:val="18"/>
                <w:szCs w:val="18"/>
              </w:rPr>
              <w:t>per hour;</w:t>
            </w:r>
          </w:p>
          <w:p w14:paraId="620EE9CE" w14:textId="7A27FE51" w:rsidR="00FC3BE7" w:rsidRPr="001D309B" w:rsidRDefault="00FC3BE7" w:rsidP="00771F7E">
            <w:pPr>
              <w:pStyle w:val="Tablea"/>
              <w:rPr>
                <w:rFonts w:ascii="Arial" w:hAnsi="Arial" w:cs="Arial"/>
                <w:sz w:val="18"/>
                <w:szCs w:val="18"/>
              </w:rPr>
            </w:pPr>
            <w:r w:rsidRPr="001D309B">
              <w:rPr>
                <w:rFonts w:ascii="Arial" w:hAnsi="Arial" w:cs="Arial"/>
                <w:sz w:val="18"/>
                <w:szCs w:val="18"/>
              </w:rPr>
              <w:t>(c) Solicitor—$</w:t>
            </w:r>
            <w:r w:rsidR="00771F7E" w:rsidRPr="001D309B">
              <w:rPr>
                <w:rFonts w:ascii="Arial" w:hAnsi="Arial" w:cs="Arial"/>
                <w:sz w:val="18"/>
                <w:szCs w:val="18"/>
              </w:rPr>
              <w:t>2</w:t>
            </w:r>
            <w:r w:rsidR="00771F7E">
              <w:rPr>
                <w:rFonts w:ascii="Arial" w:hAnsi="Arial" w:cs="Arial"/>
                <w:sz w:val="18"/>
                <w:szCs w:val="18"/>
              </w:rPr>
              <w:t>77.16</w:t>
            </w:r>
            <w:r w:rsidR="00771F7E" w:rsidRPr="001D309B">
              <w:rPr>
                <w:rFonts w:ascii="Arial" w:hAnsi="Arial" w:cs="Arial"/>
                <w:sz w:val="18"/>
                <w:szCs w:val="18"/>
              </w:rPr>
              <w:t xml:space="preserve"> </w:t>
            </w:r>
            <w:r w:rsidRPr="001D309B">
              <w:rPr>
                <w:rFonts w:ascii="Arial" w:hAnsi="Arial" w:cs="Arial"/>
                <w:sz w:val="18"/>
                <w:szCs w:val="18"/>
              </w:rPr>
              <w:t>per hour</w:t>
            </w:r>
          </w:p>
        </w:tc>
      </w:tr>
      <w:tr w:rsidR="00FC3BE7" w:rsidRPr="00317603" w14:paraId="2B698985" w14:textId="77777777" w:rsidTr="001D309B">
        <w:tc>
          <w:tcPr>
            <w:tcW w:w="396" w:type="pct"/>
            <w:tcBorders>
              <w:bottom w:val="single" w:sz="2" w:space="0" w:color="auto"/>
            </w:tcBorders>
            <w:shd w:val="clear" w:color="auto" w:fill="auto"/>
          </w:tcPr>
          <w:p w14:paraId="5048CE0B"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16</w:t>
            </w:r>
          </w:p>
        </w:tc>
        <w:tc>
          <w:tcPr>
            <w:tcW w:w="2302" w:type="pct"/>
            <w:tcBorders>
              <w:bottom w:val="single" w:sz="2" w:space="0" w:color="auto"/>
            </w:tcBorders>
            <w:shd w:val="clear" w:color="auto" w:fill="auto"/>
          </w:tcPr>
          <w:p w14:paraId="14154F3F"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Disbursements</w:t>
            </w:r>
            <w:r w:rsidRPr="001D309B">
              <w:rPr>
                <w:rFonts w:ascii="Arial" w:hAnsi="Arial" w:cs="Arial"/>
                <w:sz w:val="18"/>
                <w:szCs w:val="18"/>
              </w:rPr>
              <w:noBreakHyphen/>
              <w:t>—Court fees and other fees and payments to the extent that they have been reasonably incurred</w:t>
            </w:r>
          </w:p>
        </w:tc>
        <w:tc>
          <w:tcPr>
            <w:tcW w:w="2302" w:type="pct"/>
            <w:tcBorders>
              <w:bottom w:val="single" w:sz="2" w:space="0" w:color="auto"/>
            </w:tcBorders>
            <w:shd w:val="clear" w:color="auto" w:fill="auto"/>
          </w:tcPr>
          <w:p w14:paraId="108DCFCC"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The amount of the fees and payments</w:t>
            </w:r>
          </w:p>
        </w:tc>
      </w:tr>
      <w:tr w:rsidR="00FC3BE7" w:rsidRPr="00317603" w14:paraId="48B23C8D" w14:textId="77777777" w:rsidTr="001D309B">
        <w:tc>
          <w:tcPr>
            <w:tcW w:w="396" w:type="pct"/>
            <w:tcBorders>
              <w:bottom w:val="single" w:sz="2" w:space="0" w:color="auto"/>
            </w:tcBorders>
            <w:shd w:val="clear" w:color="auto" w:fill="auto"/>
          </w:tcPr>
          <w:p w14:paraId="0ACD86F1"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17</w:t>
            </w:r>
          </w:p>
        </w:tc>
        <w:tc>
          <w:tcPr>
            <w:tcW w:w="2302" w:type="pct"/>
            <w:tcBorders>
              <w:bottom w:val="single" w:sz="2" w:space="0" w:color="auto"/>
            </w:tcBorders>
            <w:shd w:val="clear" w:color="auto" w:fill="auto"/>
          </w:tcPr>
          <w:p w14:paraId="09BE73F1"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Disbursements</w:t>
            </w:r>
            <w:r w:rsidRPr="001D309B">
              <w:rPr>
                <w:rFonts w:ascii="Arial" w:hAnsi="Arial" w:cs="Arial"/>
                <w:sz w:val="18"/>
                <w:szCs w:val="18"/>
              </w:rPr>
              <w:noBreakHyphen/>
              <w:t>—photocopying for each page</w:t>
            </w:r>
          </w:p>
        </w:tc>
        <w:tc>
          <w:tcPr>
            <w:tcW w:w="2302" w:type="pct"/>
            <w:tcBorders>
              <w:bottom w:val="single" w:sz="2" w:space="0" w:color="auto"/>
            </w:tcBorders>
            <w:shd w:val="clear" w:color="auto" w:fill="auto"/>
          </w:tcPr>
          <w:p w14:paraId="6A72945A" w14:textId="6B5473F7" w:rsidR="00FC3BE7" w:rsidRPr="001D309B" w:rsidRDefault="00FC3BE7" w:rsidP="00771F7E">
            <w:pPr>
              <w:pStyle w:val="Tabletext"/>
              <w:rPr>
                <w:rFonts w:ascii="Arial" w:hAnsi="Arial" w:cs="Arial"/>
                <w:sz w:val="18"/>
                <w:szCs w:val="18"/>
              </w:rPr>
            </w:pPr>
            <w:r w:rsidRPr="001D309B">
              <w:rPr>
                <w:rFonts w:ascii="Arial" w:hAnsi="Arial" w:cs="Arial"/>
                <w:sz w:val="18"/>
                <w:szCs w:val="18"/>
              </w:rPr>
              <w:t>$0.</w:t>
            </w:r>
            <w:r w:rsidR="00771F7E" w:rsidRPr="001D309B">
              <w:rPr>
                <w:rFonts w:ascii="Arial" w:hAnsi="Arial" w:cs="Arial"/>
                <w:sz w:val="18"/>
                <w:szCs w:val="18"/>
              </w:rPr>
              <w:t>8</w:t>
            </w:r>
            <w:r w:rsidR="00771F7E">
              <w:rPr>
                <w:rFonts w:ascii="Arial" w:hAnsi="Arial" w:cs="Arial"/>
                <w:sz w:val="18"/>
                <w:szCs w:val="18"/>
              </w:rPr>
              <w:t>6</w:t>
            </w:r>
          </w:p>
        </w:tc>
      </w:tr>
      <w:tr w:rsidR="00FC3BE7" w:rsidRPr="00317603" w14:paraId="1B7D1320" w14:textId="77777777" w:rsidTr="001D309B">
        <w:tc>
          <w:tcPr>
            <w:tcW w:w="396" w:type="pct"/>
            <w:tcBorders>
              <w:top w:val="single" w:sz="2" w:space="0" w:color="auto"/>
              <w:bottom w:val="single" w:sz="12" w:space="0" w:color="auto"/>
            </w:tcBorders>
            <w:shd w:val="clear" w:color="auto" w:fill="auto"/>
          </w:tcPr>
          <w:p w14:paraId="78C9D0B9"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18</w:t>
            </w:r>
          </w:p>
        </w:tc>
        <w:tc>
          <w:tcPr>
            <w:tcW w:w="2302" w:type="pct"/>
            <w:tcBorders>
              <w:top w:val="single" w:sz="2" w:space="0" w:color="auto"/>
              <w:bottom w:val="single" w:sz="12" w:space="0" w:color="auto"/>
            </w:tcBorders>
            <w:shd w:val="clear" w:color="auto" w:fill="auto"/>
          </w:tcPr>
          <w:p w14:paraId="715951CC" w14:textId="77777777" w:rsidR="00FC3BE7" w:rsidRPr="001D309B" w:rsidRDefault="00FC3BE7" w:rsidP="001D309B">
            <w:pPr>
              <w:pStyle w:val="Tabletext"/>
              <w:rPr>
                <w:rFonts w:ascii="Arial" w:hAnsi="Arial" w:cs="Arial"/>
                <w:sz w:val="18"/>
                <w:szCs w:val="18"/>
              </w:rPr>
            </w:pPr>
            <w:r w:rsidRPr="001D309B">
              <w:rPr>
                <w:rFonts w:ascii="Arial" w:hAnsi="Arial" w:cs="Arial"/>
                <w:sz w:val="18"/>
                <w:szCs w:val="18"/>
              </w:rPr>
              <w:t>Agents fees and travelling costs</w:t>
            </w:r>
          </w:p>
          <w:p w14:paraId="0AA40469" w14:textId="77777777" w:rsidR="00FC3BE7" w:rsidRPr="001D309B" w:rsidRDefault="00FC3BE7" w:rsidP="001D309B">
            <w:pPr>
              <w:pStyle w:val="notemargin"/>
              <w:rPr>
                <w:rFonts w:ascii="Arial" w:hAnsi="Arial" w:cs="Arial"/>
                <w:szCs w:val="18"/>
              </w:rPr>
            </w:pPr>
            <w:r w:rsidRPr="001D309B">
              <w:rPr>
                <w:rFonts w:ascii="Arial" w:hAnsi="Arial" w:cs="Arial"/>
                <w:szCs w:val="18"/>
              </w:rPr>
              <w:t>Note:</w:t>
            </w:r>
            <w:r w:rsidRPr="001D309B">
              <w:rPr>
                <w:rFonts w:ascii="Arial" w:hAnsi="Arial" w:cs="Arial"/>
                <w:szCs w:val="18"/>
              </w:rPr>
              <w:tab/>
              <w:t>For 2 or more hours travel.</w:t>
            </w:r>
          </w:p>
        </w:tc>
        <w:tc>
          <w:tcPr>
            <w:tcW w:w="2302" w:type="pct"/>
            <w:tcBorders>
              <w:top w:val="single" w:sz="2" w:space="0" w:color="auto"/>
              <w:bottom w:val="single" w:sz="12" w:space="0" w:color="auto"/>
            </w:tcBorders>
            <w:shd w:val="clear" w:color="auto" w:fill="auto"/>
          </w:tcPr>
          <w:p w14:paraId="5149E904" w14:textId="21F1C564" w:rsidR="00FC3BE7" w:rsidRPr="001D309B" w:rsidRDefault="00FC3BE7" w:rsidP="00771F7E">
            <w:pPr>
              <w:pStyle w:val="Tabletext"/>
              <w:rPr>
                <w:rFonts w:ascii="Arial" w:hAnsi="Arial" w:cs="Arial"/>
                <w:sz w:val="18"/>
                <w:szCs w:val="18"/>
              </w:rPr>
            </w:pPr>
            <w:r w:rsidRPr="001D309B">
              <w:rPr>
                <w:rFonts w:ascii="Arial" w:hAnsi="Arial" w:cs="Arial"/>
                <w:sz w:val="18"/>
                <w:szCs w:val="18"/>
              </w:rPr>
              <w:t>$</w:t>
            </w:r>
            <w:r w:rsidR="00771F7E">
              <w:rPr>
                <w:rFonts w:ascii="Arial" w:hAnsi="Arial" w:cs="Arial"/>
                <w:sz w:val="18"/>
                <w:szCs w:val="18"/>
              </w:rPr>
              <w:t>706.76</w:t>
            </w:r>
          </w:p>
        </w:tc>
      </w:tr>
    </w:tbl>
    <w:p w14:paraId="6BC83628" w14:textId="75919BF5" w:rsidR="00BD038A" w:rsidRPr="00785534" w:rsidRDefault="00FC3BE7" w:rsidP="000B4AC7">
      <w:pPr>
        <w:pStyle w:val="Heading1"/>
        <w:rPr>
          <w:highlight w:val="yellow"/>
        </w:rPr>
      </w:pPr>
      <w:r>
        <w:t>For Division 1</w:t>
      </w:r>
      <w:r w:rsidR="009360B8">
        <w:t xml:space="preserve"> </w:t>
      </w:r>
      <w:r>
        <w:t xml:space="preserve">– </w:t>
      </w:r>
      <w:r w:rsidR="00D00576" w:rsidRPr="00785534">
        <w:t xml:space="preserve">Schedule </w:t>
      </w:r>
      <w:r w:rsidR="0029434D" w:rsidRPr="00785534">
        <w:t>3</w:t>
      </w:r>
      <w:r w:rsidR="00785534">
        <w:t xml:space="preserve">: </w:t>
      </w:r>
      <w:r w:rsidR="00785534" w:rsidRPr="00785534">
        <w:rPr>
          <w:rStyle w:val="CharChapText"/>
        </w:rPr>
        <w:t>Scale of costs in family law and child support matters</w:t>
      </w:r>
    </w:p>
    <w:p w14:paraId="1BAEEB64" w14:textId="76597905" w:rsidR="00785534" w:rsidRDefault="00785534" w:rsidP="003A0485">
      <w:pPr>
        <w:pStyle w:val="Heading2"/>
        <w:spacing w:after="240"/>
        <w:rPr>
          <w:rStyle w:val="CharPartText"/>
          <w:rFonts w:cs="Arial"/>
        </w:rPr>
      </w:pPr>
      <w:bookmarkStart w:id="8" w:name="column_title"/>
      <w:bookmarkStart w:id="9" w:name="column_title2"/>
      <w:bookmarkStart w:id="10" w:name="_Toc80023059"/>
      <w:bookmarkEnd w:id="8"/>
      <w:bookmarkEnd w:id="9"/>
      <w:r w:rsidRPr="00785534">
        <w:rPr>
          <w:rStyle w:val="CharPartNo"/>
          <w:rFonts w:cs="Arial"/>
        </w:rPr>
        <w:t>Part 1</w:t>
      </w:r>
      <w:r w:rsidR="000B4AC7">
        <w:rPr>
          <w:rStyle w:val="CharPartNo"/>
          <w:rFonts w:cs="Arial"/>
        </w:rPr>
        <w:t xml:space="preserve"> </w:t>
      </w:r>
      <w:r w:rsidR="000B4AC7">
        <w:t xml:space="preserve">– </w:t>
      </w:r>
      <w:r w:rsidRPr="00785534">
        <w:rPr>
          <w:rStyle w:val="CharPartText"/>
          <w:rFonts w:cs="Arial"/>
        </w:rPr>
        <w:t>Costs allowable for lawyer’s work done and services performed</w:t>
      </w:r>
      <w:bookmarkEnd w:id="10"/>
    </w:p>
    <w:tbl>
      <w:tblPr>
        <w:tblW w:w="5000" w:type="pct"/>
        <w:tblBorders>
          <w:top w:val="single" w:sz="4" w:space="0" w:color="auto"/>
          <w:bottom w:val="single" w:sz="2" w:space="0" w:color="auto"/>
          <w:insideH w:val="single" w:sz="4" w:space="0" w:color="auto"/>
        </w:tblBorders>
        <w:tblCellMar>
          <w:left w:w="107" w:type="dxa"/>
          <w:right w:w="107" w:type="dxa"/>
        </w:tblCellMar>
        <w:tblLook w:val="04A0" w:firstRow="1" w:lastRow="0" w:firstColumn="1" w:lastColumn="0" w:noHBand="0" w:noVBand="1"/>
      </w:tblPr>
      <w:tblGrid>
        <w:gridCol w:w="737"/>
        <w:gridCol w:w="5607"/>
        <w:gridCol w:w="3294"/>
      </w:tblGrid>
      <w:tr w:rsidR="00785534" w:rsidRPr="00785534" w14:paraId="4AD06A61" w14:textId="77777777" w:rsidTr="005125F7">
        <w:trPr>
          <w:trHeight w:val="333"/>
          <w:tblHeader/>
        </w:trPr>
        <w:tc>
          <w:tcPr>
            <w:tcW w:w="5000" w:type="pct"/>
            <w:gridSpan w:val="3"/>
            <w:tcBorders>
              <w:top w:val="single" w:sz="12" w:space="0" w:color="auto"/>
              <w:bottom w:val="single" w:sz="6" w:space="0" w:color="auto"/>
            </w:tcBorders>
            <w:shd w:val="clear" w:color="auto" w:fill="auto"/>
          </w:tcPr>
          <w:p w14:paraId="320A28EA" w14:textId="72A05607" w:rsidR="00785534" w:rsidRPr="00785534" w:rsidRDefault="00785534" w:rsidP="000B4AC7">
            <w:pPr>
              <w:pStyle w:val="TableHeading"/>
              <w:rPr>
                <w:rFonts w:ascii="Arial" w:hAnsi="Arial" w:cs="Arial"/>
              </w:rPr>
            </w:pPr>
            <w:r w:rsidRPr="00785534">
              <w:rPr>
                <w:rStyle w:val="CharDivNo"/>
                <w:rFonts w:ascii="Arial" w:hAnsi="Arial" w:cs="Arial"/>
              </w:rPr>
              <w:t xml:space="preserve"> </w:t>
            </w:r>
            <w:r w:rsidRPr="00785534">
              <w:rPr>
                <w:rFonts w:ascii="Arial" w:hAnsi="Arial" w:cs="Arial"/>
              </w:rPr>
              <w:t>Costs</w:t>
            </w:r>
            <w:r w:rsidR="000B4AC7">
              <w:rPr>
                <w:rFonts w:ascii="Arial" w:hAnsi="Arial" w:cs="Arial"/>
              </w:rPr>
              <w:t xml:space="preserve"> – </w:t>
            </w:r>
            <w:r w:rsidRPr="00785534">
              <w:rPr>
                <w:rFonts w:ascii="Arial" w:hAnsi="Arial" w:cs="Arial"/>
              </w:rPr>
              <w:t>lawyer’s work</w:t>
            </w:r>
          </w:p>
        </w:tc>
      </w:tr>
      <w:tr w:rsidR="00785534" w:rsidRPr="00785534" w14:paraId="45585029" w14:textId="77777777" w:rsidTr="005125F7">
        <w:trPr>
          <w:trHeight w:val="333"/>
          <w:tblHeader/>
        </w:trPr>
        <w:tc>
          <w:tcPr>
            <w:tcW w:w="382" w:type="pct"/>
            <w:tcBorders>
              <w:top w:val="single" w:sz="6" w:space="0" w:color="auto"/>
              <w:bottom w:val="single" w:sz="12" w:space="0" w:color="auto"/>
            </w:tcBorders>
            <w:shd w:val="clear" w:color="auto" w:fill="auto"/>
            <w:hideMark/>
          </w:tcPr>
          <w:p w14:paraId="388DEF1E" w14:textId="77777777" w:rsidR="00785534" w:rsidRPr="00785534" w:rsidRDefault="00785534" w:rsidP="00E232D3">
            <w:pPr>
              <w:pStyle w:val="TableHeading"/>
              <w:rPr>
                <w:rFonts w:ascii="Arial" w:hAnsi="Arial" w:cs="Arial"/>
              </w:rPr>
            </w:pPr>
            <w:r w:rsidRPr="00785534">
              <w:rPr>
                <w:rFonts w:ascii="Arial" w:hAnsi="Arial" w:cs="Arial"/>
              </w:rPr>
              <w:t>Item</w:t>
            </w:r>
          </w:p>
        </w:tc>
        <w:tc>
          <w:tcPr>
            <w:tcW w:w="2909" w:type="pct"/>
            <w:tcBorders>
              <w:top w:val="single" w:sz="6" w:space="0" w:color="auto"/>
              <w:bottom w:val="single" w:sz="12" w:space="0" w:color="auto"/>
            </w:tcBorders>
            <w:shd w:val="clear" w:color="auto" w:fill="auto"/>
            <w:hideMark/>
          </w:tcPr>
          <w:p w14:paraId="381B309C" w14:textId="77777777" w:rsidR="00785534" w:rsidRPr="00785534" w:rsidRDefault="00785534" w:rsidP="00E232D3">
            <w:pPr>
              <w:pStyle w:val="TableHeading"/>
              <w:rPr>
                <w:rFonts w:ascii="Arial" w:hAnsi="Arial" w:cs="Arial"/>
              </w:rPr>
            </w:pPr>
            <w:r w:rsidRPr="00785534">
              <w:rPr>
                <w:rFonts w:ascii="Arial" w:hAnsi="Arial" w:cs="Arial"/>
              </w:rPr>
              <w:t>Matter for which charge may be made</w:t>
            </w:r>
          </w:p>
        </w:tc>
        <w:tc>
          <w:tcPr>
            <w:tcW w:w="1709" w:type="pct"/>
            <w:tcBorders>
              <w:top w:val="single" w:sz="6" w:space="0" w:color="auto"/>
              <w:bottom w:val="single" w:sz="12" w:space="0" w:color="auto"/>
            </w:tcBorders>
            <w:shd w:val="clear" w:color="auto" w:fill="auto"/>
            <w:hideMark/>
          </w:tcPr>
          <w:p w14:paraId="06249AEE" w14:textId="77777777" w:rsidR="00785534" w:rsidRPr="00785534" w:rsidRDefault="00785534" w:rsidP="00E232D3">
            <w:pPr>
              <w:pStyle w:val="TableHeading"/>
              <w:rPr>
                <w:rFonts w:ascii="Arial" w:hAnsi="Arial" w:cs="Arial"/>
              </w:rPr>
            </w:pPr>
            <w:r w:rsidRPr="00785534">
              <w:rPr>
                <w:rFonts w:ascii="Arial" w:hAnsi="Arial" w:cs="Arial"/>
              </w:rPr>
              <w:t>Amount (including GST)</w:t>
            </w:r>
          </w:p>
        </w:tc>
      </w:tr>
      <w:tr w:rsidR="00785534" w:rsidRPr="000B4AC7" w14:paraId="4F79A7BE" w14:textId="77777777" w:rsidTr="005125F7">
        <w:trPr>
          <w:trHeight w:val="348"/>
        </w:trPr>
        <w:tc>
          <w:tcPr>
            <w:tcW w:w="382" w:type="pct"/>
            <w:tcBorders>
              <w:top w:val="single" w:sz="12" w:space="0" w:color="auto"/>
            </w:tcBorders>
            <w:shd w:val="clear" w:color="auto" w:fill="auto"/>
            <w:hideMark/>
          </w:tcPr>
          <w:p w14:paraId="68081B78" w14:textId="77777777" w:rsidR="00785534" w:rsidRPr="000B4AC7" w:rsidRDefault="00785534" w:rsidP="00E232D3">
            <w:pPr>
              <w:pStyle w:val="Tabletext"/>
              <w:rPr>
                <w:rFonts w:ascii="Arial" w:hAnsi="Arial" w:cs="Arial"/>
                <w:sz w:val="18"/>
              </w:rPr>
            </w:pPr>
            <w:r w:rsidRPr="000B4AC7">
              <w:rPr>
                <w:rFonts w:ascii="Arial" w:hAnsi="Arial" w:cs="Arial"/>
                <w:sz w:val="18"/>
              </w:rPr>
              <w:t>101</w:t>
            </w:r>
          </w:p>
        </w:tc>
        <w:tc>
          <w:tcPr>
            <w:tcW w:w="2909" w:type="pct"/>
            <w:tcBorders>
              <w:top w:val="single" w:sz="12" w:space="0" w:color="auto"/>
            </w:tcBorders>
            <w:shd w:val="clear" w:color="auto" w:fill="auto"/>
            <w:hideMark/>
          </w:tcPr>
          <w:p w14:paraId="1A12BDFC" w14:textId="77777777" w:rsidR="00785534" w:rsidRPr="000B4AC7" w:rsidRDefault="00785534" w:rsidP="00E232D3">
            <w:pPr>
              <w:pStyle w:val="Tabletext"/>
              <w:rPr>
                <w:rFonts w:ascii="Arial" w:hAnsi="Arial" w:cs="Arial"/>
                <w:sz w:val="18"/>
              </w:rPr>
            </w:pPr>
            <w:r w:rsidRPr="000B4AC7">
              <w:rPr>
                <w:rFonts w:ascii="Arial" w:hAnsi="Arial" w:cs="Arial"/>
                <w:sz w:val="18"/>
              </w:rPr>
              <w:t>Drafting a document (other than a letter)</w:t>
            </w:r>
          </w:p>
        </w:tc>
        <w:tc>
          <w:tcPr>
            <w:tcW w:w="1709" w:type="pct"/>
            <w:tcBorders>
              <w:top w:val="single" w:sz="12" w:space="0" w:color="auto"/>
            </w:tcBorders>
            <w:shd w:val="clear" w:color="auto" w:fill="auto"/>
            <w:hideMark/>
          </w:tcPr>
          <w:p w14:paraId="5C0F3BE5" w14:textId="758F33B7" w:rsidR="00785534" w:rsidRPr="000B4AC7" w:rsidRDefault="00785534" w:rsidP="00F77317">
            <w:pPr>
              <w:pStyle w:val="Tabletext"/>
              <w:rPr>
                <w:rFonts w:ascii="Arial" w:hAnsi="Arial" w:cs="Arial"/>
                <w:sz w:val="18"/>
              </w:rPr>
            </w:pPr>
            <w:r w:rsidRPr="000B4AC7">
              <w:rPr>
                <w:rFonts w:ascii="Arial" w:hAnsi="Arial" w:cs="Arial"/>
                <w:sz w:val="18"/>
              </w:rPr>
              <w:t>$</w:t>
            </w:r>
            <w:r w:rsidR="00F77317" w:rsidRPr="000B4AC7">
              <w:rPr>
                <w:rFonts w:ascii="Arial" w:hAnsi="Arial" w:cs="Arial"/>
                <w:sz w:val="18"/>
              </w:rPr>
              <w:t>2</w:t>
            </w:r>
            <w:r w:rsidR="00F77317">
              <w:rPr>
                <w:rFonts w:ascii="Arial" w:hAnsi="Arial" w:cs="Arial"/>
                <w:sz w:val="18"/>
              </w:rPr>
              <w:t>3</w:t>
            </w:r>
            <w:r w:rsidRPr="000B4AC7">
              <w:rPr>
                <w:rFonts w:ascii="Arial" w:hAnsi="Arial" w:cs="Arial"/>
                <w:sz w:val="18"/>
              </w:rPr>
              <w:t>.</w:t>
            </w:r>
            <w:r w:rsidR="00F77317">
              <w:rPr>
                <w:rFonts w:ascii="Arial" w:hAnsi="Arial" w:cs="Arial"/>
                <w:sz w:val="18"/>
              </w:rPr>
              <w:t>55</w:t>
            </w:r>
            <w:r w:rsidR="00F77317" w:rsidRPr="000B4AC7">
              <w:rPr>
                <w:rFonts w:ascii="Arial" w:hAnsi="Arial" w:cs="Arial"/>
                <w:sz w:val="18"/>
              </w:rPr>
              <w:t xml:space="preserve"> </w:t>
            </w:r>
            <w:r w:rsidRPr="000B4AC7">
              <w:rPr>
                <w:rFonts w:ascii="Arial" w:hAnsi="Arial" w:cs="Arial"/>
                <w:sz w:val="18"/>
              </w:rPr>
              <w:t>per 100 words</w:t>
            </w:r>
          </w:p>
        </w:tc>
      </w:tr>
      <w:tr w:rsidR="00785534" w:rsidRPr="000B4AC7" w14:paraId="318E3BD5" w14:textId="77777777" w:rsidTr="005125F7">
        <w:trPr>
          <w:trHeight w:val="333"/>
        </w:trPr>
        <w:tc>
          <w:tcPr>
            <w:tcW w:w="382" w:type="pct"/>
            <w:shd w:val="clear" w:color="auto" w:fill="auto"/>
            <w:hideMark/>
          </w:tcPr>
          <w:p w14:paraId="0924FEEA" w14:textId="77777777" w:rsidR="00785534" w:rsidRPr="000B4AC7" w:rsidRDefault="00785534" w:rsidP="00E232D3">
            <w:pPr>
              <w:pStyle w:val="Tabletext"/>
              <w:rPr>
                <w:rFonts w:ascii="Arial" w:hAnsi="Arial" w:cs="Arial"/>
                <w:sz w:val="18"/>
              </w:rPr>
            </w:pPr>
            <w:r w:rsidRPr="000B4AC7">
              <w:rPr>
                <w:rFonts w:ascii="Arial" w:hAnsi="Arial" w:cs="Arial"/>
                <w:sz w:val="18"/>
              </w:rPr>
              <w:t>102</w:t>
            </w:r>
          </w:p>
        </w:tc>
        <w:tc>
          <w:tcPr>
            <w:tcW w:w="2909" w:type="pct"/>
            <w:shd w:val="clear" w:color="auto" w:fill="auto"/>
            <w:hideMark/>
          </w:tcPr>
          <w:p w14:paraId="6B541725" w14:textId="77777777" w:rsidR="00785534" w:rsidRPr="000B4AC7" w:rsidRDefault="00785534" w:rsidP="00E232D3">
            <w:pPr>
              <w:pStyle w:val="Tabletext"/>
              <w:rPr>
                <w:rFonts w:ascii="Arial" w:hAnsi="Arial" w:cs="Arial"/>
                <w:sz w:val="18"/>
              </w:rPr>
            </w:pPr>
            <w:r w:rsidRPr="000B4AC7">
              <w:rPr>
                <w:rFonts w:ascii="Arial" w:hAnsi="Arial" w:cs="Arial"/>
                <w:sz w:val="18"/>
              </w:rPr>
              <w:t>Producing a document (other than a letter) in printed form</w:t>
            </w:r>
          </w:p>
        </w:tc>
        <w:tc>
          <w:tcPr>
            <w:tcW w:w="1709" w:type="pct"/>
            <w:shd w:val="clear" w:color="auto" w:fill="auto"/>
            <w:hideMark/>
          </w:tcPr>
          <w:p w14:paraId="1408D2DE" w14:textId="07E3C124" w:rsidR="00785534" w:rsidRPr="000B4AC7" w:rsidRDefault="00785534" w:rsidP="00630A95">
            <w:pPr>
              <w:pStyle w:val="Tabletext"/>
              <w:rPr>
                <w:rFonts w:ascii="Arial" w:hAnsi="Arial" w:cs="Arial"/>
                <w:sz w:val="18"/>
              </w:rPr>
            </w:pPr>
            <w:r w:rsidRPr="000B4AC7">
              <w:rPr>
                <w:rFonts w:ascii="Arial" w:hAnsi="Arial" w:cs="Arial"/>
                <w:sz w:val="18"/>
              </w:rPr>
              <w:t>$</w:t>
            </w:r>
            <w:r w:rsidR="00F77317">
              <w:rPr>
                <w:rFonts w:ascii="Arial" w:hAnsi="Arial" w:cs="Arial"/>
                <w:sz w:val="18"/>
              </w:rPr>
              <w:t>8</w:t>
            </w:r>
            <w:r w:rsidRPr="000B4AC7">
              <w:rPr>
                <w:rFonts w:ascii="Arial" w:hAnsi="Arial" w:cs="Arial"/>
                <w:sz w:val="18"/>
              </w:rPr>
              <w:t>.</w:t>
            </w:r>
            <w:r w:rsidR="00F77317">
              <w:rPr>
                <w:rFonts w:ascii="Arial" w:hAnsi="Arial" w:cs="Arial"/>
                <w:sz w:val="18"/>
              </w:rPr>
              <w:t>0</w:t>
            </w:r>
            <w:r w:rsidR="00F77317" w:rsidRPr="000B4AC7">
              <w:rPr>
                <w:rFonts w:ascii="Arial" w:hAnsi="Arial" w:cs="Arial"/>
                <w:sz w:val="18"/>
              </w:rPr>
              <w:t xml:space="preserve">3 </w:t>
            </w:r>
            <w:r w:rsidRPr="000B4AC7">
              <w:rPr>
                <w:rFonts w:ascii="Arial" w:hAnsi="Arial" w:cs="Arial"/>
                <w:sz w:val="18"/>
              </w:rPr>
              <w:t>per 100 words</w:t>
            </w:r>
          </w:p>
        </w:tc>
      </w:tr>
      <w:tr w:rsidR="00785534" w:rsidRPr="000B4AC7" w14:paraId="794C7FD3" w14:textId="77777777" w:rsidTr="005125F7">
        <w:trPr>
          <w:trHeight w:val="318"/>
        </w:trPr>
        <w:tc>
          <w:tcPr>
            <w:tcW w:w="382" w:type="pct"/>
            <w:shd w:val="clear" w:color="auto" w:fill="auto"/>
            <w:hideMark/>
          </w:tcPr>
          <w:p w14:paraId="389A2229" w14:textId="77777777" w:rsidR="00785534" w:rsidRPr="000B4AC7" w:rsidRDefault="00785534" w:rsidP="00E232D3">
            <w:pPr>
              <w:pStyle w:val="Tabletext"/>
              <w:rPr>
                <w:rFonts w:ascii="Arial" w:hAnsi="Arial" w:cs="Arial"/>
                <w:sz w:val="18"/>
              </w:rPr>
            </w:pPr>
            <w:r w:rsidRPr="000B4AC7">
              <w:rPr>
                <w:rFonts w:ascii="Arial" w:hAnsi="Arial" w:cs="Arial"/>
                <w:sz w:val="18"/>
              </w:rPr>
              <w:t>103</w:t>
            </w:r>
          </w:p>
        </w:tc>
        <w:tc>
          <w:tcPr>
            <w:tcW w:w="2909" w:type="pct"/>
            <w:shd w:val="clear" w:color="auto" w:fill="auto"/>
            <w:hideMark/>
          </w:tcPr>
          <w:p w14:paraId="0C1D5930" w14:textId="77777777" w:rsidR="00785534" w:rsidRPr="000B4AC7" w:rsidRDefault="00785534" w:rsidP="00E232D3">
            <w:pPr>
              <w:pStyle w:val="Tabletext"/>
              <w:rPr>
                <w:rFonts w:ascii="Arial" w:hAnsi="Arial" w:cs="Arial"/>
                <w:sz w:val="18"/>
              </w:rPr>
            </w:pPr>
            <w:r w:rsidRPr="000B4AC7">
              <w:rPr>
                <w:rFonts w:ascii="Arial" w:hAnsi="Arial" w:cs="Arial"/>
                <w:sz w:val="18"/>
              </w:rPr>
              <w:t>Drafting and producing a letter (including a fax or an email)</w:t>
            </w:r>
          </w:p>
        </w:tc>
        <w:tc>
          <w:tcPr>
            <w:tcW w:w="1709" w:type="pct"/>
            <w:shd w:val="clear" w:color="auto" w:fill="auto"/>
            <w:hideMark/>
          </w:tcPr>
          <w:p w14:paraId="5CF33531" w14:textId="76E7B681" w:rsidR="00785534" w:rsidRPr="000B4AC7" w:rsidRDefault="00785534" w:rsidP="00630A95">
            <w:pPr>
              <w:pStyle w:val="Tabletext"/>
              <w:rPr>
                <w:rFonts w:ascii="Arial" w:hAnsi="Arial" w:cs="Arial"/>
                <w:sz w:val="18"/>
              </w:rPr>
            </w:pPr>
            <w:r w:rsidRPr="000B4AC7">
              <w:rPr>
                <w:rFonts w:ascii="Arial" w:hAnsi="Arial" w:cs="Arial"/>
                <w:sz w:val="18"/>
              </w:rPr>
              <w:t>$</w:t>
            </w:r>
            <w:r w:rsidR="00F77317" w:rsidRPr="000B4AC7">
              <w:rPr>
                <w:rFonts w:ascii="Arial" w:hAnsi="Arial" w:cs="Arial"/>
                <w:sz w:val="18"/>
              </w:rPr>
              <w:t>2</w:t>
            </w:r>
            <w:r w:rsidR="00F77317">
              <w:rPr>
                <w:rFonts w:ascii="Arial" w:hAnsi="Arial" w:cs="Arial"/>
                <w:sz w:val="18"/>
              </w:rPr>
              <w:t>7</w:t>
            </w:r>
            <w:r w:rsidRPr="000B4AC7">
              <w:rPr>
                <w:rFonts w:ascii="Arial" w:hAnsi="Arial" w:cs="Arial"/>
                <w:sz w:val="18"/>
              </w:rPr>
              <w:t>.</w:t>
            </w:r>
            <w:r w:rsidR="00F77317">
              <w:rPr>
                <w:rFonts w:ascii="Arial" w:hAnsi="Arial" w:cs="Arial"/>
                <w:sz w:val="18"/>
              </w:rPr>
              <w:t>0</w:t>
            </w:r>
            <w:r w:rsidRPr="000B4AC7">
              <w:rPr>
                <w:rFonts w:ascii="Arial" w:hAnsi="Arial" w:cs="Arial"/>
                <w:sz w:val="18"/>
              </w:rPr>
              <w:t>3 per 100 words</w:t>
            </w:r>
          </w:p>
        </w:tc>
      </w:tr>
      <w:tr w:rsidR="00785534" w:rsidRPr="000B4AC7" w14:paraId="5B7EC750" w14:textId="77777777" w:rsidTr="005125F7">
        <w:trPr>
          <w:trHeight w:val="333"/>
        </w:trPr>
        <w:tc>
          <w:tcPr>
            <w:tcW w:w="382" w:type="pct"/>
            <w:shd w:val="clear" w:color="auto" w:fill="auto"/>
            <w:hideMark/>
          </w:tcPr>
          <w:p w14:paraId="06D0B87E" w14:textId="77777777" w:rsidR="00785534" w:rsidRPr="000B4AC7" w:rsidRDefault="00785534" w:rsidP="00E232D3">
            <w:pPr>
              <w:pStyle w:val="Tabletext"/>
              <w:rPr>
                <w:rFonts w:ascii="Arial" w:hAnsi="Arial" w:cs="Arial"/>
                <w:sz w:val="18"/>
              </w:rPr>
            </w:pPr>
            <w:r w:rsidRPr="000B4AC7">
              <w:rPr>
                <w:rFonts w:ascii="Arial" w:hAnsi="Arial" w:cs="Arial"/>
                <w:sz w:val="18"/>
              </w:rPr>
              <w:t>104</w:t>
            </w:r>
          </w:p>
        </w:tc>
        <w:tc>
          <w:tcPr>
            <w:tcW w:w="2909" w:type="pct"/>
            <w:shd w:val="clear" w:color="auto" w:fill="auto"/>
            <w:hideMark/>
          </w:tcPr>
          <w:p w14:paraId="1042708D" w14:textId="77777777" w:rsidR="00785534" w:rsidRPr="000B4AC7" w:rsidRDefault="00785534" w:rsidP="00E232D3">
            <w:pPr>
              <w:pStyle w:val="Tabletext"/>
              <w:rPr>
                <w:rFonts w:ascii="Arial" w:hAnsi="Arial" w:cs="Arial"/>
                <w:sz w:val="18"/>
              </w:rPr>
            </w:pPr>
            <w:r w:rsidRPr="000B4AC7">
              <w:rPr>
                <w:rFonts w:ascii="Arial" w:hAnsi="Arial" w:cs="Arial"/>
                <w:sz w:val="18"/>
              </w:rPr>
              <w:t>Reading a document</w:t>
            </w:r>
          </w:p>
        </w:tc>
        <w:tc>
          <w:tcPr>
            <w:tcW w:w="1709" w:type="pct"/>
            <w:shd w:val="clear" w:color="auto" w:fill="auto"/>
            <w:hideMark/>
          </w:tcPr>
          <w:p w14:paraId="5FE47C3B" w14:textId="78FD4D67" w:rsidR="00785534" w:rsidRPr="000B4AC7" w:rsidRDefault="00785534" w:rsidP="00630A95">
            <w:pPr>
              <w:pStyle w:val="Tabletext"/>
              <w:rPr>
                <w:rFonts w:ascii="Arial" w:hAnsi="Arial" w:cs="Arial"/>
                <w:sz w:val="18"/>
              </w:rPr>
            </w:pPr>
            <w:r w:rsidRPr="000B4AC7">
              <w:rPr>
                <w:rFonts w:ascii="Arial" w:hAnsi="Arial" w:cs="Arial"/>
                <w:sz w:val="18"/>
              </w:rPr>
              <w:t>$</w:t>
            </w:r>
            <w:r w:rsidR="00F77317" w:rsidRPr="000B4AC7">
              <w:rPr>
                <w:rFonts w:ascii="Arial" w:hAnsi="Arial" w:cs="Arial"/>
                <w:sz w:val="18"/>
              </w:rPr>
              <w:t>1</w:t>
            </w:r>
            <w:r w:rsidR="00F77317">
              <w:rPr>
                <w:rFonts w:ascii="Arial" w:hAnsi="Arial" w:cs="Arial"/>
                <w:sz w:val="18"/>
              </w:rPr>
              <w:t>1</w:t>
            </w:r>
            <w:r w:rsidRPr="000B4AC7">
              <w:rPr>
                <w:rFonts w:ascii="Arial" w:hAnsi="Arial" w:cs="Arial"/>
                <w:sz w:val="18"/>
              </w:rPr>
              <w:t>.</w:t>
            </w:r>
            <w:r w:rsidR="00F77317">
              <w:rPr>
                <w:rFonts w:ascii="Arial" w:hAnsi="Arial" w:cs="Arial"/>
                <w:sz w:val="18"/>
              </w:rPr>
              <w:t>01</w:t>
            </w:r>
            <w:r w:rsidRPr="000B4AC7">
              <w:rPr>
                <w:rFonts w:ascii="Arial" w:hAnsi="Arial" w:cs="Arial"/>
                <w:sz w:val="18"/>
              </w:rPr>
              <w:t xml:space="preserve"> per 100 words</w:t>
            </w:r>
          </w:p>
        </w:tc>
      </w:tr>
      <w:tr w:rsidR="00785534" w:rsidRPr="000B4AC7" w14:paraId="24E4BA4B" w14:textId="77777777" w:rsidTr="005125F7">
        <w:trPr>
          <w:trHeight w:val="333"/>
        </w:trPr>
        <w:tc>
          <w:tcPr>
            <w:tcW w:w="382" w:type="pct"/>
            <w:shd w:val="clear" w:color="auto" w:fill="auto"/>
            <w:hideMark/>
          </w:tcPr>
          <w:p w14:paraId="29B126C6" w14:textId="77777777" w:rsidR="00785534" w:rsidRPr="000B4AC7" w:rsidRDefault="00785534" w:rsidP="00E232D3">
            <w:pPr>
              <w:pStyle w:val="Tabletext"/>
              <w:rPr>
                <w:rFonts w:ascii="Arial" w:hAnsi="Arial" w:cs="Arial"/>
                <w:sz w:val="18"/>
              </w:rPr>
            </w:pPr>
            <w:r w:rsidRPr="000B4AC7">
              <w:rPr>
                <w:rFonts w:ascii="Arial" w:hAnsi="Arial" w:cs="Arial"/>
                <w:sz w:val="18"/>
              </w:rPr>
              <w:t>105</w:t>
            </w:r>
          </w:p>
        </w:tc>
        <w:tc>
          <w:tcPr>
            <w:tcW w:w="2909" w:type="pct"/>
            <w:shd w:val="clear" w:color="auto" w:fill="auto"/>
            <w:hideMark/>
          </w:tcPr>
          <w:p w14:paraId="0C294430" w14:textId="77777777" w:rsidR="00785534" w:rsidRPr="000B4AC7" w:rsidRDefault="00785534" w:rsidP="00E232D3">
            <w:pPr>
              <w:pStyle w:val="Tabletext"/>
              <w:rPr>
                <w:rFonts w:ascii="Arial" w:hAnsi="Arial" w:cs="Arial"/>
                <w:sz w:val="18"/>
              </w:rPr>
            </w:pPr>
            <w:r w:rsidRPr="000B4AC7">
              <w:rPr>
                <w:rFonts w:ascii="Arial" w:hAnsi="Arial" w:cs="Arial"/>
                <w:sz w:val="18"/>
              </w:rPr>
              <w:t>Scanning a document (if reading is not necessary)</w:t>
            </w:r>
          </w:p>
        </w:tc>
        <w:tc>
          <w:tcPr>
            <w:tcW w:w="1709" w:type="pct"/>
            <w:shd w:val="clear" w:color="auto" w:fill="auto"/>
            <w:hideMark/>
          </w:tcPr>
          <w:p w14:paraId="26299924" w14:textId="288F4F12" w:rsidR="00785534" w:rsidRPr="000B4AC7" w:rsidRDefault="00785534" w:rsidP="00630A95">
            <w:pPr>
              <w:pStyle w:val="Tabletext"/>
              <w:rPr>
                <w:rFonts w:ascii="Arial" w:hAnsi="Arial" w:cs="Arial"/>
                <w:sz w:val="18"/>
              </w:rPr>
            </w:pPr>
            <w:r w:rsidRPr="000B4AC7">
              <w:rPr>
                <w:rFonts w:ascii="Arial" w:hAnsi="Arial" w:cs="Arial"/>
                <w:sz w:val="18"/>
              </w:rPr>
              <w:t>$4.</w:t>
            </w:r>
            <w:r w:rsidR="00F77317">
              <w:rPr>
                <w:rFonts w:ascii="Arial" w:hAnsi="Arial" w:cs="Arial"/>
                <w:sz w:val="18"/>
              </w:rPr>
              <w:t>32</w:t>
            </w:r>
            <w:r w:rsidR="00F77317" w:rsidRPr="000B4AC7">
              <w:rPr>
                <w:rFonts w:ascii="Arial" w:hAnsi="Arial" w:cs="Arial"/>
                <w:sz w:val="18"/>
              </w:rPr>
              <w:t xml:space="preserve"> </w:t>
            </w:r>
            <w:r w:rsidRPr="000B4AC7">
              <w:rPr>
                <w:rFonts w:ascii="Arial" w:hAnsi="Arial" w:cs="Arial"/>
                <w:sz w:val="18"/>
              </w:rPr>
              <w:t>per 100 words</w:t>
            </w:r>
          </w:p>
        </w:tc>
      </w:tr>
      <w:tr w:rsidR="00785534" w:rsidRPr="000B4AC7" w14:paraId="706C063A" w14:textId="77777777" w:rsidTr="005125F7">
        <w:trPr>
          <w:trHeight w:val="567"/>
        </w:trPr>
        <w:tc>
          <w:tcPr>
            <w:tcW w:w="382" w:type="pct"/>
            <w:shd w:val="clear" w:color="auto" w:fill="auto"/>
            <w:hideMark/>
          </w:tcPr>
          <w:p w14:paraId="75CB9C45" w14:textId="77777777" w:rsidR="00785534" w:rsidRPr="000B4AC7" w:rsidRDefault="00785534" w:rsidP="00E232D3">
            <w:pPr>
              <w:pStyle w:val="Tabletext"/>
              <w:rPr>
                <w:rFonts w:ascii="Arial" w:hAnsi="Arial" w:cs="Arial"/>
                <w:sz w:val="18"/>
              </w:rPr>
            </w:pPr>
            <w:r w:rsidRPr="000B4AC7">
              <w:rPr>
                <w:rFonts w:ascii="Arial" w:hAnsi="Arial" w:cs="Arial"/>
                <w:sz w:val="18"/>
              </w:rPr>
              <w:t>106</w:t>
            </w:r>
          </w:p>
        </w:tc>
        <w:tc>
          <w:tcPr>
            <w:tcW w:w="2909" w:type="pct"/>
            <w:shd w:val="clear" w:color="auto" w:fill="auto"/>
            <w:hideMark/>
          </w:tcPr>
          <w:p w14:paraId="1F36F8C8" w14:textId="77777777" w:rsidR="00785534" w:rsidRPr="000B4AC7" w:rsidRDefault="00785534" w:rsidP="00E232D3">
            <w:pPr>
              <w:pStyle w:val="Tabletext"/>
              <w:rPr>
                <w:rFonts w:ascii="Arial" w:hAnsi="Arial" w:cs="Arial"/>
                <w:sz w:val="18"/>
              </w:rPr>
            </w:pPr>
            <w:r w:rsidRPr="000B4AC7">
              <w:rPr>
                <w:rFonts w:ascii="Arial" w:hAnsi="Arial" w:cs="Arial"/>
                <w:sz w:val="18"/>
              </w:rPr>
              <w:t>For a document or letter referred to in item 101, 102, 103, 104 or 105 containing more than 3,000 words</w:t>
            </w:r>
          </w:p>
        </w:tc>
        <w:tc>
          <w:tcPr>
            <w:tcW w:w="1709" w:type="pct"/>
            <w:shd w:val="clear" w:color="auto" w:fill="auto"/>
            <w:hideMark/>
          </w:tcPr>
          <w:p w14:paraId="1AF2D1EC" w14:textId="77777777" w:rsidR="00785534" w:rsidRPr="000B4AC7" w:rsidRDefault="00785534" w:rsidP="00E232D3">
            <w:pPr>
              <w:pStyle w:val="Tabletext"/>
              <w:rPr>
                <w:rFonts w:ascii="Arial" w:hAnsi="Arial" w:cs="Arial"/>
                <w:sz w:val="18"/>
              </w:rPr>
            </w:pPr>
            <w:r w:rsidRPr="000B4AC7">
              <w:rPr>
                <w:rFonts w:ascii="Arial" w:hAnsi="Arial" w:cs="Arial"/>
                <w:sz w:val="18"/>
              </w:rPr>
              <w:t>The amount allowed by the Registrar</w:t>
            </w:r>
          </w:p>
        </w:tc>
      </w:tr>
      <w:tr w:rsidR="00785534" w:rsidRPr="000B4AC7" w14:paraId="0109E108" w14:textId="77777777" w:rsidTr="005125F7">
        <w:trPr>
          <w:trHeight w:val="318"/>
        </w:trPr>
        <w:tc>
          <w:tcPr>
            <w:tcW w:w="382" w:type="pct"/>
            <w:shd w:val="clear" w:color="auto" w:fill="auto"/>
            <w:hideMark/>
          </w:tcPr>
          <w:p w14:paraId="7B37C173" w14:textId="77777777" w:rsidR="00785534" w:rsidRPr="000B4AC7" w:rsidRDefault="00785534" w:rsidP="00E232D3">
            <w:pPr>
              <w:pStyle w:val="Tabletext"/>
              <w:rPr>
                <w:rFonts w:ascii="Arial" w:hAnsi="Arial" w:cs="Arial"/>
                <w:sz w:val="18"/>
              </w:rPr>
            </w:pPr>
            <w:r w:rsidRPr="000B4AC7">
              <w:rPr>
                <w:rFonts w:ascii="Arial" w:hAnsi="Arial" w:cs="Arial"/>
                <w:sz w:val="18"/>
              </w:rPr>
              <w:t>107</w:t>
            </w:r>
          </w:p>
        </w:tc>
        <w:tc>
          <w:tcPr>
            <w:tcW w:w="2909" w:type="pct"/>
            <w:shd w:val="clear" w:color="auto" w:fill="auto"/>
            <w:hideMark/>
          </w:tcPr>
          <w:p w14:paraId="250545A6" w14:textId="77777777" w:rsidR="00785534" w:rsidRPr="000B4AC7" w:rsidRDefault="00785534" w:rsidP="00E232D3">
            <w:pPr>
              <w:pStyle w:val="Tabletext"/>
              <w:rPr>
                <w:rFonts w:ascii="Arial" w:hAnsi="Arial" w:cs="Arial"/>
                <w:sz w:val="18"/>
              </w:rPr>
            </w:pPr>
            <w:r w:rsidRPr="000B4AC7">
              <w:rPr>
                <w:rFonts w:ascii="Arial" w:hAnsi="Arial" w:cs="Arial"/>
                <w:sz w:val="18"/>
              </w:rPr>
              <w:t>Photocopy or other reproduction of a document</w:t>
            </w:r>
          </w:p>
        </w:tc>
        <w:tc>
          <w:tcPr>
            <w:tcW w:w="1709" w:type="pct"/>
            <w:shd w:val="clear" w:color="auto" w:fill="auto"/>
            <w:hideMark/>
          </w:tcPr>
          <w:p w14:paraId="564DC84C" w14:textId="1CD939B0" w:rsidR="00785534" w:rsidRPr="000B4AC7" w:rsidRDefault="00F77317" w:rsidP="00E232D3">
            <w:pPr>
              <w:pStyle w:val="Tabletext"/>
              <w:rPr>
                <w:rFonts w:ascii="Arial" w:hAnsi="Arial" w:cs="Arial"/>
                <w:sz w:val="18"/>
              </w:rPr>
            </w:pPr>
            <w:r>
              <w:rPr>
                <w:rFonts w:ascii="Arial" w:hAnsi="Arial" w:cs="Arial"/>
                <w:sz w:val="18"/>
              </w:rPr>
              <w:t>92</w:t>
            </w:r>
            <w:r w:rsidRPr="000B4AC7">
              <w:rPr>
                <w:rFonts w:ascii="Arial" w:hAnsi="Arial" w:cs="Arial"/>
                <w:sz w:val="18"/>
              </w:rPr>
              <w:t xml:space="preserve"> </w:t>
            </w:r>
            <w:r w:rsidR="00785534" w:rsidRPr="000B4AC7">
              <w:rPr>
                <w:rFonts w:ascii="Arial" w:hAnsi="Arial" w:cs="Arial"/>
                <w:sz w:val="18"/>
              </w:rPr>
              <w:t>cents per page</w:t>
            </w:r>
          </w:p>
        </w:tc>
      </w:tr>
      <w:tr w:rsidR="00785534" w:rsidRPr="000B4AC7" w14:paraId="1F42EFFA" w14:textId="77777777" w:rsidTr="005125F7">
        <w:trPr>
          <w:trHeight w:val="567"/>
        </w:trPr>
        <w:tc>
          <w:tcPr>
            <w:tcW w:w="382" w:type="pct"/>
            <w:tcBorders>
              <w:bottom w:val="single" w:sz="4" w:space="0" w:color="auto"/>
            </w:tcBorders>
            <w:shd w:val="clear" w:color="auto" w:fill="auto"/>
            <w:hideMark/>
          </w:tcPr>
          <w:p w14:paraId="730AA614" w14:textId="77777777" w:rsidR="00785534" w:rsidRPr="000B4AC7" w:rsidRDefault="00785534" w:rsidP="00E232D3">
            <w:pPr>
              <w:pStyle w:val="Tabletext"/>
              <w:rPr>
                <w:rFonts w:ascii="Arial" w:hAnsi="Arial" w:cs="Arial"/>
                <w:sz w:val="18"/>
              </w:rPr>
            </w:pPr>
            <w:r w:rsidRPr="000B4AC7">
              <w:rPr>
                <w:rFonts w:ascii="Arial" w:hAnsi="Arial" w:cs="Arial"/>
                <w:sz w:val="18"/>
              </w:rPr>
              <w:t>108</w:t>
            </w:r>
          </w:p>
        </w:tc>
        <w:tc>
          <w:tcPr>
            <w:tcW w:w="2909" w:type="pct"/>
            <w:tcBorders>
              <w:bottom w:val="single" w:sz="4" w:space="0" w:color="auto"/>
            </w:tcBorders>
            <w:shd w:val="clear" w:color="auto" w:fill="auto"/>
            <w:hideMark/>
          </w:tcPr>
          <w:p w14:paraId="7A92339E" w14:textId="77777777" w:rsidR="00785534" w:rsidRPr="000B4AC7" w:rsidRDefault="00785534" w:rsidP="00E232D3">
            <w:pPr>
              <w:pStyle w:val="Tabletext"/>
              <w:rPr>
                <w:rFonts w:ascii="Arial" w:hAnsi="Arial" w:cs="Arial"/>
                <w:sz w:val="18"/>
              </w:rPr>
            </w:pPr>
            <w:r w:rsidRPr="000B4AC7">
              <w:rPr>
                <w:rFonts w:ascii="Arial" w:hAnsi="Arial" w:cs="Arial"/>
                <w:sz w:val="18"/>
              </w:rPr>
              <w:t>Time reasonably spent by a lawyer on work requiring the skill of a lawyer (other than work to which any other item in this Part applies)</w:t>
            </w:r>
          </w:p>
        </w:tc>
        <w:tc>
          <w:tcPr>
            <w:tcW w:w="1709" w:type="pct"/>
            <w:tcBorders>
              <w:bottom w:val="single" w:sz="4" w:space="0" w:color="auto"/>
            </w:tcBorders>
            <w:shd w:val="clear" w:color="auto" w:fill="auto"/>
            <w:hideMark/>
          </w:tcPr>
          <w:p w14:paraId="55D31E6C" w14:textId="51A97D58" w:rsidR="00785534" w:rsidRPr="000B4AC7" w:rsidRDefault="00785534" w:rsidP="00630A95">
            <w:pPr>
              <w:pStyle w:val="Tabletext"/>
              <w:rPr>
                <w:rFonts w:ascii="Arial" w:hAnsi="Arial" w:cs="Arial"/>
                <w:sz w:val="18"/>
              </w:rPr>
            </w:pPr>
            <w:r w:rsidRPr="000B4AC7">
              <w:rPr>
                <w:rFonts w:ascii="Arial" w:hAnsi="Arial" w:cs="Arial"/>
                <w:sz w:val="18"/>
              </w:rPr>
              <w:t>$</w:t>
            </w:r>
            <w:r w:rsidR="00F77317" w:rsidRPr="000B4AC7">
              <w:rPr>
                <w:rFonts w:ascii="Arial" w:hAnsi="Arial" w:cs="Arial"/>
                <w:sz w:val="18"/>
              </w:rPr>
              <w:t>2</w:t>
            </w:r>
            <w:r w:rsidR="00F77317">
              <w:rPr>
                <w:rFonts w:ascii="Arial" w:hAnsi="Arial" w:cs="Arial"/>
                <w:sz w:val="18"/>
              </w:rPr>
              <w:t>76</w:t>
            </w:r>
            <w:r w:rsidRPr="000B4AC7">
              <w:rPr>
                <w:rFonts w:ascii="Arial" w:hAnsi="Arial" w:cs="Arial"/>
                <w:sz w:val="18"/>
              </w:rPr>
              <w:t>.</w:t>
            </w:r>
            <w:r w:rsidR="00F77317">
              <w:rPr>
                <w:rFonts w:ascii="Arial" w:hAnsi="Arial" w:cs="Arial"/>
                <w:sz w:val="18"/>
              </w:rPr>
              <w:t>33</w:t>
            </w:r>
            <w:r w:rsidRPr="000B4AC7">
              <w:rPr>
                <w:rFonts w:ascii="Arial" w:hAnsi="Arial" w:cs="Arial"/>
                <w:sz w:val="18"/>
              </w:rPr>
              <w:t xml:space="preserve"> per hour</w:t>
            </w:r>
          </w:p>
        </w:tc>
      </w:tr>
      <w:tr w:rsidR="00785534" w:rsidRPr="000B4AC7" w14:paraId="17943AA4" w14:textId="77777777" w:rsidTr="005125F7">
        <w:trPr>
          <w:trHeight w:val="567"/>
        </w:trPr>
        <w:tc>
          <w:tcPr>
            <w:tcW w:w="382" w:type="pct"/>
            <w:tcBorders>
              <w:bottom w:val="single" w:sz="12" w:space="0" w:color="auto"/>
            </w:tcBorders>
            <w:shd w:val="clear" w:color="auto" w:fill="auto"/>
            <w:hideMark/>
          </w:tcPr>
          <w:p w14:paraId="65FCFC05" w14:textId="77777777" w:rsidR="00785534" w:rsidRPr="000B4AC7" w:rsidRDefault="00785534" w:rsidP="00E232D3">
            <w:pPr>
              <w:pStyle w:val="Tabletext"/>
              <w:rPr>
                <w:rFonts w:ascii="Arial" w:hAnsi="Arial" w:cs="Arial"/>
                <w:sz w:val="18"/>
              </w:rPr>
            </w:pPr>
            <w:r w:rsidRPr="000B4AC7">
              <w:rPr>
                <w:rFonts w:ascii="Arial" w:hAnsi="Arial" w:cs="Arial"/>
                <w:sz w:val="18"/>
              </w:rPr>
              <w:t>109</w:t>
            </w:r>
          </w:p>
        </w:tc>
        <w:tc>
          <w:tcPr>
            <w:tcW w:w="2909" w:type="pct"/>
            <w:tcBorders>
              <w:bottom w:val="single" w:sz="12" w:space="0" w:color="auto"/>
            </w:tcBorders>
            <w:shd w:val="clear" w:color="auto" w:fill="auto"/>
            <w:hideMark/>
          </w:tcPr>
          <w:p w14:paraId="355D407B" w14:textId="77777777" w:rsidR="00785534" w:rsidRPr="000B4AC7" w:rsidRDefault="00785534" w:rsidP="00E232D3">
            <w:pPr>
              <w:pStyle w:val="Tabletext"/>
              <w:rPr>
                <w:rFonts w:ascii="Arial" w:hAnsi="Arial" w:cs="Arial"/>
                <w:sz w:val="18"/>
              </w:rPr>
            </w:pPr>
            <w:r w:rsidRPr="000B4AC7">
              <w:rPr>
                <w:rFonts w:ascii="Arial" w:hAnsi="Arial" w:cs="Arial"/>
                <w:sz w:val="18"/>
              </w:rPr>
              <w:t>Time reasonably spent by a lawyer, or by a clerk of a lawyer, on work (other than work to which any other item in this Part applies)</w:t>
            </w:r>
          </w:p>
        </w:tc>
        <w:tc>
          <w:tcPr>
            <w:tcW w:w="1709" w:type="pct"/>
            <w:tcBorders>
              <w:bottom w:val="single" w:sz="12" w:space="0" w:color="auto"/>
            </w:tcBorders>
            <w:shd w:val="clear" w:color="auto" w:fill="auto"/>
            <w:hideMark/>
          </w:tcPr>
          <w:p w14:paraId="557F8167" w14:textId="531123D8" w:rsidR="00785534" w:rsidRPr="000B4AC7" w:rsidRDefault="00785534" w:rsidP="00630A95">
            <w:pPr>
              <w:pStyle w:val="Tabletext"/>
              <w:rPr>
                <w:rFonts w:ascii="Arial" w:hAnsi="Arial" w:cs="Arial"/>
                <w:sz w:val="18"/>
              </w:rPr>
            </w:pPr>
            <w:r w:rsidRPr="000B4AC7">
              <w:rPr>
                <w:rFonts w:ascii="Arial" w:hAnsi="Arial" w:cs="Arial"/>
                <w:sz w:val="18"/>
              </w:rPr>
              <w:t>$</w:t>
            </w:r>
            <w:r w:rsidR="00F77317" w:rsidRPr="000B4AC7">
              <w:rPr>
                <w:rFonts w:ascii="Arial" w:hAnsi="Arial" w:cs="Arial"/>
                <w:sz w:val="18"/>
              </w:rPr>
              <w:t>1</w:t>
            </w:r>
            <w:r w:rsidR="00F77317">
              <w:rPr>
                <w:rFonts w:ascii="Arial" w:hAnsi="Arial" w:cs="Arial"/>
                <w:sz w:val="18"/>
              </w:rPr>
              <w:t>79</w:t>
            </w:r>
            <w:r w:rsidRPr="000B4AC7">
              <w:rPr>
                <w:rFonts w:ascii="Arial" w:hAnsi="Arial" w:cs="Arial"/>
                <w:sz w:val="18"/>
              </w:rPr>
              <w:t>.</w:t>
            </w:r>
            <w:r w:rsidR="00F77317">
              <w:rPr>
                <w:rFonts w:ascii="Arial" w:hAnsi="Arial" w:cs="Arial"/>
                <w:sz w:val="18"/>
              </w:rPr>
              <w:t>14</w:t>
            </w:r>
            <w:r w:rsidR="00F77317" w:rsidRPr="000B4AC7">
              <w:rPr>
                <w:rFonts w:ascii="Arial" w:hAnsi="Arial" w:cs="Arial"/>
                <w:sz w:val="18"/>
              </w:rPr>
              <w:t xml:space="preserve"> </w:t>
            </w:r>
            <w:r w:rsidRPr="000B4AC7">
              <w:rPr>
                <w:rFonts w:ascii="Arial" w:hAnsi="Arial" w:cs="Arial"/>
                <w:sz w:val="18"/>
              </w:rPr>
              <w:t>per hour</w:t>
            </w:r>
          </w:p>
        </w:tc>
      </w:tr>
    </w:tbl>
    <w:p w14:paraId="37A3A2F2" w14:textId="5B293A03" w:rsidR="00785534" w:rsidRPr="003A0485" w:rsidRDefault="00785534" w:rsidP="003A0485">
      <w:pPr>
        <w:pStyle w:val="notemargin"/>
        <w:rPr>
          <w:rFonts w:ascii="Arial" w:hAnsi="Arial" w:cs="Arial"/>
        </w:rPr>
      </w:pPr>
      <w:r w:rsidRPr="00785534">
        <w:rPr>
          <w:rFonts w:ascii="Arial" w:hAnsi="Arial" w:cs="Arial"/>
        </w:rPr>
        <w:t>Note:</w:t>
      </w:r>
      <w:r w:rsidRPr="00785534">
        <w:rPr>
          <w:rFonts w:ascii="Arial" w:hAnsi="Arial" w:cs="Arial"/>
        </w:rPr>
        <w:tab/>
        <w:t>See rule 12.23 in relation to item 104.</w:t>
      </w:r>
    </w:p>
    <w:p w14:paraId="2D0782D0" w14:textId="57A35A82" w:rsidR="00785534" w:rsidRPr="008C6982" w:rsidRDefault="00785534" w:rsidP="003A0485">
      <w:pPr>
        <w:pStyle w:val="Heading2"/>
        <w:spacing w:after="240"/>
      </w:pPr>
      <w:bookmarkStart w:id="11" w:name="_Toc80023060"/>
      <w:bookmarkStart w:id="12" w:name="_Toc80023062"/>
      <w:r w:rsidRPr="000442A4">
        <w:rPr>
          <w:rStyle w:val="CharPartNo"/>
        </w:rPr>
        <w:t>Part 2</w:t>
      </w:r>
      <w:r w:rsidR="000B4AC7">
        <w:rPr>
          <w:rStyle w:val="CharPartNo"/>
        </w:rPr>
        <w:t xml:space="preserve"> </w:t>
      </w:r>
      <w:r w:rsidR="000B4AC7">
        <w:t xml:space="preserve">– </w:t>
      </w:r>
      <w:r w:rsidRPr="000442A4">
        <w:rPr>
          <w:rStyle w:val="CharPartText"/>
        </w:rPr>
        <w:t>Costs allowable for counsel’s work done and services performed</w:t>
      </w:r>
      <w:bookmarkEnd w:id="11"/>
    </w:p>
    <w:tbl>
      <w:tblPr>
        <w:tblW w:w="5000" w:type="pct"/>
        <w:tblBorders>
          <w:top w:val="single" w:sz="4" w:space="0" w:color="auto"/>
          <w:bottom w:val="single" w:sz="2" w:space="0" w:color="auto"/>
          <w:insideH w:val="single" w:sz="4" w:space="0" w:color="auto"/>
        </w:tblBorders>
        <w:tblCellMar>
          <w:left w:w="107" w:type="dxa"/>
          <w:right w:w="107" w:type="dxa"/>
        </w:tblCellMar>
        <w:tblLook w:val="04A0" w:firstRow="1" w:lastRow="0" w:firstColumn="1" w:lastColumn="0" w:noHBand="0" w:noVBand="1"/>
      </w:tblPr>
      <w:tblGrid>
        <w:gridCol w:w="892"/>
        <w:gridCol w:w="4034"/>
        <w:gridCol w:w="2356"/>
        <w:gridCol w:w="2356"/>
      </w:tblGrid>
      <w:tr w:rsidR="00785534" w:rsidRPr="000B4AC7" w14:paraId="1638B225" w14:textId="77777777" w:rsidTr="00E232D3">
        <w:trPr>
          <w:tblHeader/>
        </w:trPr>
        <w:tc>
          <w:tcPr>
            <w:tcW w:w="5000" w:type="pct"/>
            <w:gridSpan w:val="4"/>
            <w:tcBorders>
              <w:top w:val="single" w:sz="12" w:space="0" w:color="auto"/>
              <w:bottom w:val="single" w:sz="6" w:space="0" w:color="auto"/>
            </w:tcBorders>
            <w:shd w:val="clear" w:color="auto" w:fill="auto"/>
          </w:tcPr>
          <w:p w14:paraId="667E4C0E" w14:textId="0DA41C31" w:rsidR="00785534" w:rsidRPr="000B4AC7" w:rsidRDefault="00785534" w:rsidP="00E232D3">
            <w:pPr>
              <w:pStyle w:val="TableHeading"/>
              <w:rPr>
                <w:rFonts w:ascii="Arial" w:hAnsi="Arial" w:cs="Arial"/>
              </w:rPr>
            </w:pPr>
            <w:r w:rsidRPr="000442A4">
              <w:rPr>
                <w:rStyle w:val="CharDivNo"/>
              </w:rPr>
              <w:t xml:space="preserve"> </w:t>
            </w:r>
            <w:r w:rsidRPr="000442A4">
              <w:rPr>
                <w:rStyle w:val="CharDivText"/>
              </w:rPr>
              <w:t xml:space="preserve"> </w:t>
            </w:r>
            <w:r w:rsidRPr="000B4AC7">
              <w:rPr>
                <w:rFonts w:ascii="Arial" w:hAnsi="Arial" w:cs="Arial"/>
              </w:rPr>
              <w:t>Costs—counsel’s work</w:t>
            </w:r>
          </w:p>
        </w:tc>
      </w:tr>
      <w:tr w:rsidR="00785534" w:rsidRPr="000B4AC7" w14:paraId="493CED99" w14:textId="77777777" w:rsidTr="00E232D3">
        <w:trPr>
          <w:tblHeader/>
        </w:trPr>
        <w:tc>
          <w:tcPr>
            <w:tcW w:w="463" w:type="pct"/>
            <w:tcBorders>
              <w:top w:val="single" w:sz="6" w:space="0" w:color="auto"/>
              <w:bottom w:val="single" w:sz="12" w:space="0" w:color="auto"/>
            </w:tcBorders>
            <w:shd w:val="clear" w:color="auto" w:fill="auto"/>
            <w:hideMark/>
          </w:tcPr>
          <w:p w14:paraId="1816EEFD" w14:textId="77777777" w:rsidR="00785534" w:rsidRPr="000B4AC7" w:rsidRDefault="00785534" w:rsidP="00E232D3">
            <w:pPr>
              <w:pStyle w:val="TableHeading"/>
              <w:rPr>
                <w:rFonts w:ascii="Arial" w:hAnsi="Arial" w:cs="Arial"/>
              </w:rPr>
            </w:pPr>
            <w:r w:rsidRPr="000B4AC7">
              <w:rPr>
                <w:rFonts w:ascii="Arial" w:hAnsi="Arial" w:cs="Arial"/>
              </w:rPr>
              <w:t>Item</w:t>
            </w:r>
          </w:p>
        </w:tc>
        <w:tc>
          <w:tcPr>
            <w:tcW w:w="2093" w:type="pct"/>
            <w:tcBorders>
              <w:top w:val="single" w:sz="6" w:space="0" w:color="auto"/>
              <w:bottom w:val="single" w:sz="12" w:space="0" w:color="auto"/>
            </w:tcBorders>
            <w:shd w:val="clear" w:color="auto" w:fill="auto"/>
            <w:hideMark/>
          </w:tcPr>
          <w:p w14:paraId="42DB2691" w14:textId="77777777" w:rsidR="00785534" w:rsidRPr="000B4AC7" w:rsidRDefault="00785534" w:rsidP="00E232D3">
            <w:pPr>
              <w:pStyle w:val="TableHeading"/>
              <w:rPr>
                <w:rFonts w:ascii="Arial" w:hAnsi="Arial" w:cs="Arial"/>
              </w:rPr>
            </w:pPr>
            <w:r w:rsidRPr="000B4AC7">
              <w:rPr>
                <w:rFonts w:ascii="Arial" w:hAnsi="Arial" w:cs="Arial"/>
              </w:rPr>
              <w:t>Matter for which charge may be made</w:t>
            </w:r>
          </w:p>
        </w:tc>
        <w:tc>
          <w:tcPr>
            <w:tcW w:w="1222" w:type="pct"/>
            <w:tcBorders>
              <w:top w:val="single" w:sz="6" w:space="0" w:color="auto"/>
              <w:bottom w:val="single" w:sz="12" w:space="0" w:color="auto"/>
            </w:tcBorders>
            <w:shd w:val="clear" w:color="auto" w:fill="auto"/>
            <w:hideMark/>
          </w:tcPr>
          <w:p w14:paraId="6C636D87" w14:textId="77777777" w:rsidR="00785534" w:rsidRPr="000B4AC7" w:rsidRDefault="00785534" w:rsidP="00E232D3">
            <w:pPr>
              <w:pStyle w:val="TableHeading"/>
              <w:rPr>
                <w:rFonts w:ascii="Arial" w:hAnsi="Arial" w:cs="Arial"/>
              </w:rPr>
            </w:pPr>
            <w:r w:rsidRPr="000B4AC7">
              <w:rPr>
                <w:rFonts w:ascii="Arial" w:hAnsi="Arial" w:cs="Arial"/>
              </w:rPr>
              <w:t>Amount (including GST)</w:t>
            </w:r>
          </w:p>
          <w:p w14:paraId="3D6DC09D" w14:textId="77777777" w:rsidR="00785534" w:rsidRPr="000B4AC7" w:rsidRDefault="00785534" w:rsidP="00E232D3">
            <w:pPr>
              <w:pStyle w:val="TableHeading"/>
              <w:rPr>
                <w:rFonts w:ascii="Arial" w:hAnsi="Arial" w:cs="Arial"/>
              </w:rPr>
            </w:pPr>
            <w:r w:rsidRPr="000B4AC7">
              <w:rPr>
                <w:rFonts w:ascii="Arial" w:hAnsi="Arial" w:cs="Arial"/>
              </w:rPr>
              <w:t>Senior counsel</w:t>
            </w:r>
          </w:p>
        </w:tc>
        <w:tc>
          <w:tcPr>
            <w:tcW w:w="1222" w:type="pct"/>
            <w:tcBorders>
              <w:top w:val="single" w:sz="6" w:space="0" w:color="auto"/>
              <w:bottom w:val="single" w:sz="12" w:space="0" w:color="auto"/>
            </w:tcBorders>
            <w:shd w:val="clear" w:color="auto" w:fill="auto"/>
            <w:hideMark/>
          </w:tcPr>
          <w:p w14:paraId="36832885" w14:textId="77777777" w:rsidR="00785534" w:rsidRPr="000B4AC7" w:rsidRDefault="00785534" w:rsidP="00E232D3">
            <w:pPr>
              <w:pStyle w:val="TableHeading"/>
              <w:rPr>
                <w:rFonts w:ascii="Arial" w:hAnsi="Arial" w:cs="Arial"/>
              </w:rPr>
            </w:pPr>
            <w:r w:rsidRPr="000B4AC7">
              <w:rPr>
                <w:rFonts w:ascii="Arial" w:hAnsi="Arial" w:cs="Arial"/>
              </w:rPr>
              <w:t>Amount (including GST)</w:t>
            </w:r>
          </w:p>
          <w:p w14:paraId="60B635DB" w14:textId="77777777" w:rsidR="00785534" w:rsidRPr="000B4AC7" w:rsidRDefault="00785534" w:rsidP="00E232D3">
            <w:pPr>
              <w:pStyle w:val="TableHeading"/>
              <w:rPr>
                <w:rFonts w:ascii="Arial" w:hAnsi="Arial" w:cs="Arial"/>
              </w:rPr>
            </w:pPr>
            <w:r w:rsidRPr="000B4AC7">
              <w:rPr>
                <w:rFonts w:ascii="Arial" w:hAnsi="Arial" w:cs="Arial"/>
              </w:rPr>
              <w:t>Junior counsel</w:t>
            </w:r>
          </w:p>
        </w:tc>
      </w:tr>
      <w:tr w:rsidR="00785534" w:rsidRPr="000B4AC7" w14:paraId="0215E5F1" w14:textId="77777777" w:rsidTr="00E232D3">
        <w:tc>
          <w:tcPr>
            <w:tcW w:w="463" w:type="pct"/>
            <w:tcBorders>
              <w:top w:val="single" w:sz="12" w:space="0" w:color="auto"/>
            </w:tcBorders>
            <w:shd w:val="clear" w:color="auto" w:fill="auto"/>
            <w:hideMark/>
          </w:tcPr>
          <w:p w14:paraId="4173D4A8" w14:textId="77777777" w:rsidR="00785534" w:rsidRPr="000B4AC7" w:rsidRDefault="00785534" w:rsidP="00E232D3">
            <w:pPr>
              <w:pStyle w:val="Tabletext"/>
              <w:rPr>
                <w:rFonts w:ascii="Arial" w:hAnsi="Arial" w:cs="Arial"/>
                <w:sz w:val="18"/>
              </w:rPr>
            </w:pPr>
            <w:r w:rsidRPr="000B4AC7">
              <w:rPr>
                <w:rFonts w:ascii="Arial" w:hAnsi="Arial" w:cs="Arial"/>
                <w:sz w:val="18"/>
              </w:rPr>
              <w:t>201</w:t>
            </w:r>
          </w:p>
        </w:tc>
        <w:tc>
          <w:tcPr>
            <w:tcW w:w="2093" w:type="pct"/>
            <w:tcBorders>
              <w:top w:val="single" w:sz="12" w:space="0" w:color="auto"/>
            </w:tcBorders>
            <w:shd w:val="clear" w:color="auto" w:fill="auto"/>
            <w:hideMark/>
          </w:tcPr>
          <w:p w14:paraId="13B21537" w14:textId="77777777" w:rsidR="00785534" w:rsidRPr="000B4AC7" w:rsidRDefault="00785534" w:rsidP="00E232D3">
            <w:pPr>
              <w:pStyle w:val="Tabletext"/>
              <w:rPr>
                <w:rFonts w:ascii="Arial" w:hAnsi="Arial" w:cs="Arial"/>
                <w:sz w:val="18"/>
              </w:rPr>
            </w:pPr>
            <w:r w:rsidRPr="000B4AC7">
              <w:rPr>
                <w:rFonts w:ascii="Arial" w:hAnsi="Arial" w:cs="Arial"/>
                <w:sz w:val="18"/>
              </w:rPr>
              <w:t>Chamber work (including preparing or settling any necessary document, opinion, advice or evidence, and any reading fee (if allowed))</w:t>
            </w:r>
          </w:p>
        </w:tc>
        <w:tc>
          <w:tcPr>
            <w:tcW w:w="1222" w:type="pct"/>
            <w:tcBorders>
              <w:top w:val="single" w:sz="12" w:space="0" w:color="auto"/>
            </w:tcBorders>
            <w:shd w:val="clear" w:color="auto" w:fill="auto"/>
            <w:hideMark/>
          </w:tcPr>
          <w:p w14:paraId="31E48CD6" w14:textId="6F968FFE" w:rsidR="00785534" w:rsidRPr="000B4AC7" w:rsidRDefault="00785534" w:rsidP="00630A95">
            <w:pPr>
              <w:pStyle w:val="Tabletext"/>
              <w:rPr>
                <w:rFonts w:ascii="Arial" w:hAnsi="Arial" w:cs="Arial"/>
                <w:sz w:val="18"/>
              </w:rPr>
            </w:pPr>
            <w:r w:rsidRPr="000B4AC7">
              <w:rPr>
                <w:rFonts w:ascii="Arial" w:hAnsi="Arial" w:cs="Arial"/>
                <w:sz w:val="18"/>
              </w:rPr>
              <w:t>$</w:t>
            </w:r>
            <w:r w:rsidR="008208E4">
              <w:rPr>
                <w:rFonts w:ascii="Arial" w:hAnsi="Arial" w:cs="Arial"/>
                <w:sz w:val="18"/>
              </w:rPr>
              <w:t>531</w:t>
            </w:r>
            <w:r w:rsidRPr="000B4AC7">
              <w:rPr>
                <w:rFonts w:ascii="Arial" w:hAnsi="Arial" w:cs="Arial"/>
                <w:sz w:val="18"/>
              </w:rPr>
              <w:t>.</w:t>
            </w:r>
            <w:r w:rsidR="008208E4">
              <w:rPr>
                <w:rFonts w:ascii="Arial" w:hAnsi="Arial" w:cs="Arial"/>
                <w:sz w:val="18"/>
              </w:rPr>
              <w:t>4</w:t>
            </w:r>
            <w:r w:rsidR="008208E4" w:rsidRPr="000B4AC7">
              <w:rPr>
                <w:rFonts w:ascii="Arial" w:hAnsi="Arial" w:cs="Arial"/>
                <w:sz w:val="18"/>
              </w:rPr>
              <w:t>4</w:t>
            </w:r>
            <w:r w:rsidRPr="000B4AC7">
              <w:rPr>
                <w:rFonts w:ascii="Arial" w:hAnsi="Arial" w:cs="Arial"/>
                <w:sz w:val="18"/>
              </w:rPr>
              <w:t>–$</w:t>
            </w:r>
            <w:r w:rsidR="008208E4">
              <w:rPr>
                <w:rFonts w:ascii="Arial" w:hAnsi="Arial" w:cs="Arial"/>
                <w:sz w:val="18"/>
              </w:rPr>
              <w:t>911</w:t>
            </w:r>
            <w:r w:rsidRPr="000B4AC7">
              <w:rPr>
                <w:rFonts w:ascii="Arial" w:hAnsi="Arial" w:cs="Arial"/>
                <w:sz w:val="18"/>
              </w:rPr>
              <w:t>.</w:t>
            </w:r>
            <w:r w:rsidR="008208E4">
              <w:rPr>
                <w:rFonts w:ascii="Arial" w:hAnsi="Arial" w:cs="Arial"/>
                <w:sz w:val="18"/>
              </w:rPr>
              <w:t>08</w:t>
            </w:r>
            <w:r w:rsidRPr="000B4AC7">
              <w:rPr>
                <w:rFonts w:ascii="Arial" w:hAnsi="Arial" w:cs="Arial"/>
                <w:sz w:val="18"/>
              </w:rPr>
              <w:br/>
              <w:t>per hour</w:t>
            </w:r>
          </w:p>
        </w:tc>
        <w:tc>
          <w:tcPr>
            <w:tcW w:w="1222" w:type="pct"/>
            <w:tcBorders>
              <w:top w:val="single" w:sz="12" w:space="0" w:color="auto"/>
            </w:tcBorders>
            <w:shd w:val="clear" w:color="auto" w:fill="auto"/>
            <w:hideMark/>
          </w:tcPr>
          <w:p w14:paraId="27FBCDE1" w14:textId="35D17F7D" w:rsidR="00785534" w:rsidRPr="000B4AC7" w:rsidRDefault="00785534" w:rsidP="00630A95">
            <w:pPr>
              <w:pStyle w:val="Tabletext"/>
              <w:rPr>
                <w:rFonts w:ascii="Arial" w:hAnsi="Arial" w:cs="Arial"/>
                <w:sz w:val="18"/>
              </w:rPr>
            </w:pPr>
            <w:r w:rsidRPr="000B4AC7">
              <w:rPr>
                <w:rFonts w:ascii="Arial" w:hAnsi="Arial" w:cs="Arial"/>
                <w:sz w:val="18"/>
              </w:rPr>
              <w:t>$</w:t>
            </w:r>
            <w:r w:rsidR="00D96061">
              <w:rPr>
                <w:rFonts w:ascii="Arial" w:hAnsi="Arial" w:cs="Arial"/>
                <w:sz w:val="18"/>
              </w:rPr>
              <w:t>31</w:t>
            </w:r>
            <w:r w:rsidR="00D96061" w:rsidRPr="000B4AC7">
              <w:rPr>
                <w:rFonts w:ascii="Arial" w:hAnsi="Arial" w:cs="Arial"/>
                <w:sz w:val="18"/>
              </w:rPr>
              <w:t>7</w:t>
            </w:r>
            <w:r w:rsidRPr="000B4AC7">
              <w:rPr>
                <w:rFonts w:ascii="Arial" w:hAnsi="Arial" w:cs="Arial"/>
                <w:sz w:val="18"/>
              </w:rPr>
              <w:t>.</w:t>
            </w:r>
            <w:r w:rsidR="00D96061">
              <w:rPr>
                <w:rFonts w:ascii="Arial" w:hAnsi="Arial" w:cs="Arial"/>
                <w:sz w:val="18"/>
              </w:rPr>
              <w:t>26</w:t>
            </w:r>
            <w:r w:rsidRPr="000B4AC7">
              <w:rPr>
                <w:rFonts w:ascii="Arial" w:hAnsi="Arial" w:cs="Arial"/>
                <w:sz w:val="18"/>
              </w:rPr>
              <w:t>–$4</w:t>
            </w:r>
            <w:r w:rsidR="00D96061">
              <w:rPr>
                <w:rFonts w:ascii="Arial" w:hAnsi="Arial" w:cs="Arial"/>
                <w:sz w:val="18"/>
              </w:rPr>
              <w:t>5</w:t>
            </w:r>
            <w:r w:rsidRPr="000B4AC7">
              <w:rPr>
                <w:rFonts w:ascii="Arial" w:hAnsi="Arial" w:cs="Arial"/>
                <w:sz w:val="18"/>
              </w:rPr>
              <w:t>2.</w:t>
            </w:r>
            <w:r w:rsidR="00D96061">
              <w:rPr>
                <w:rFonts w:ascii="Arial" w:hAnsi="Arial" w:cs="Arial"/>
                <w:sz w:val="18"/>
              </w:rPr>
              <w:t>51</w:t>
            </w:r>
            <w:r w:rsidRPr="000B4AC7">
              <w:rPr>
                <w:rFonts w:ascii="Arial" w:hAnsi="Arial" w:cs="Arial"/>
                <w:sz w:val="18"/>
              </w:rPr>
              <w:br/>
              <w:t>per hour</w:t>
            </w:r>
          </w:p>
        </w:tc>
      </w:tr>
      <w:tr w:rsidR="00785534" w:rsidRPr="000B4AC7" w14:paraId="333B9F48" w14:textId="77777777" w:rsidTr="00E232D3">
        <w:tc>
          <w:tcPr>
            <w:tcW w:w="463" w:type="pct"/>
            <w:shd w:val="clear" w:color="auto" w:fill="auto"/>
            <w:hideMark/>
          </w:tcPr>
          <w:p w14:paraId="1D2300AE" w14:textId="77777777" w:rsidR="00785534" w:rsidRPr="000B4AC7" w:rsidRDefault="00785534" w:rsidP="00E232D3">
            <w:pPr>
              <w:pStyle w:val="Tabletext"/>
              <w:rPr>
                <w:rFonts w:ascii="Arial" w:hAnsi="Arial" w:cs="Arial"/>
                <w:sz w:val="18"/>
              </w:rPr>
            </w:pPr>
            <w:r w:rsidRPr="000B4AC7">
              <w:rPr>
                <w:rFonts w:ascii="Arial" w:hAnsi="Arial" w:cs="Arial"/>
                <w:sz w:val="18"/>
              </w:rPr>
              <w:t>202</w:t>
            </w:r>
          </w:p>
        </w:tc>
        <w:tc>
          <w:tcPr>
            <w:tcW w:w="2093" w:type="pct"/>
            <w:shd w:val="clear" w:color="auto" w:fill="auto"/>
            <w:hideMark/>
          </w:tcPr>
          <w:p w14:paraId="62DDDA8B" w14:textId="77777777" w:rsidR="00785534" w:rsidRPr="000B4AC7" w:rsidRDefault="00785534" w:rsidP="00E232D3">
            <w:pPr>
              <w:pStyle w:val="Tabletext"/>
              <w:rPr>
                <w:rFonts w:ascii="Arial" w:hAnsi="Arial" w:cs="Arial"/>
                <w:sz w:val="18"/>
              </w:rPr>
            </w:pPr>
            <w:r w:rsidRPr="000B4AC7">
              <w:rPr>
                <w:rFonts w:ascii="Arial" w:hAnsi="Arial" w:cs="Arial"/>
                <w:sz w:val="18"/>
              </w:rPr>
              <w:t>Attendance at a conference (including a court</w:t>
            </w:r>
            <w:r w:rsidRPr="000B4AC7">
              <w:rPr>
                <w:rFonts w:ascii="Arial" w:hAnsi="Arial" w:cs="Arial"/>
                <w:sz w:val="18"/>
              </w:rPr>
              <w:noBreakHyphen/>
              <w:t>appointed conference), if necessary</w:t>
            </w:r>
          </w:p>
        </w:tc>
        <w:tc>
          <w:tcPr>
            <w:tcW w:w="1222" w:type="pct"/>
            <w:shd w:val="clear" w:color="auto" w:fill="auto"/>
            <w:hideMark/>
          </w:tcPr>
          <w:p w14:paraId="7415F457" w14:textId="4114BE05" w:rsidR="00785534" w:rsidRPr="000B4AC7" w:rsidRDefault="008208E4" w:rsidP="00E232D3">
            <w:pPr>
              <w:pStyle w:val="Tabletext"/>
              <w:rPr>
                <w:rFonts w:ascii="Arial" w:hAnsi="Arial" w:cs="Arial"/>
                <w:sz w:val="18"/>
              </w:rPr>
            </w:pPr>
            <w:r w:rsidRPr="000B4AC7">
              <w:rPr>
                <w:rFonts w:ascii="Arial" w:hAnsi="Arial" w:cs="Arial"/>
                <w:sz w:val="18"/>
              </w:rPr>
              <w:t>$</w:t>
            </w:r>
            <w:r>
              <w:rPr>
                <w:rFonts w:ascii="Arial" w:hAnsi="Arial" w:cs="Arial"/>
                <w:sz w:val="18"/>
              </w:rPr>
              <w:t>531</w:t>
            </w:r>
            <w:r w:rsidRPr="000B4AC7">
              <w:rPr>
                <w:rFonts w:ascii="Arial" w:hAnsi="Arial" w:cs="Arial"/>
                <w:sz w:val="18"/>
              </w:rPr>
              <w:t>.</w:t>
            </w:r>
            <w:r>
              <w:rPr>
                <w:rFonts w:ascii="Arial" w:hAnsi="Arial" w:cs="Arial"/>
                <w:sz w:val="18"/>
              </w:rPr>
              <w:t>4</w:t>
            </w:r>
            <w:r w:rsidRPr="000B4AC7">
              <w:rPr>
                <w:rFonts w:ascii="Arial" w:hAnsi="Arial" w:cs="Arial"/>
                <w:sz w:val="18"/>
              </w:rPr>
              <w:t>4–$</w:t>
            </w:r>
            <w:r>
              <w:rPr>
                <w:rFonts w:ascii="Arial" w:hAnsi="Arial" w:cs="Arial"/>
                <w:sz w:val="18"/>
              </w:rPr>
              <w:t>911</w:t>
            </w:r>
            <w:r w:rsidRPr="000B4AC7">
              <w:rPr>
                <w:rFonts w:ascii="Arial" w:hAnsi="Arial" w:cs="Arial"/>
                <w:sz w:val="18"/>
              </w:rPr>
              <w:t>.</w:t>
            </w:r>
            <w:r>
              <w:rPr>
                <w:rFonts w:ascii="Arial" w:hAnsi="Arial" w:cs="Arial"/>
                <w:sz w:val="18"/>
              </w:rPr>
              <w:t>08</w:t>
            </w:r>
            <w:r w:rsidR="00785534" w:rsidRPr="000B4AC7">
              <w:rPr>
                <w:rFonts w:ascii="Arial" w:hAnsi="Arial" w:cs="Arial"/>
                <w:sz w:val="18"/>
              </w:rPr>
              <w:br/>
              <w:t>per hour</w:t>
            </w:r>
          </w:p>
        </w:tc>
        <w:tc>
          <w:tcPr>
            <w:tcW w:w="1222" w:type="pct"/>
            <w:shd w:val="clear" w:color="auto" w:fill="auto"/>
            <w:hideMark/>
          </w:tcPr>
          <w:p w14:paraId="094B9263" w14:textId="263AF477" w:rsidR="00785534" w:rsidRPr="000B4AC7" w:rsidRDefault="00785534" w:rsidP="00630A95">
            <w:pPr>
              <w:pStyle w:val="Tabletext"/>
              <w:rPr>
                <w:rFonts w:ascii="Arial" w:hAnsi="Arial" w:cs="Arial"/>
                <w:sz w:val="18"/>
              </w:rPr>
            </w:pPr>
            <w:r w:rsidRPr="000B4AC7">
              <w:rPr>
                <w:rFonts w:ascii="Arial" w:hAnsi="Arial" w:cs="Arial"/>
                <w:sz w:val="18"/>
              </w:rPr>
              <w:t>$</w:t>
            </w:r>
            <w:r w:rsidR="00D96061">
              <w:rPr>
                <w:rFonts w:ascii="Arial" w:hAnsi="Arial" w:cs="Arial"/>
                <w:sz w:val="18"/>
              </w:rPr>
              <w:t>31</w:t>
            </w:r>
            <w:r w:rsidR="00D96061" w:rsidRPr="000B4AC7">
              <w:rPr>
                <w:rFonts w:ascii="Arial" w:hAnsi="Arial" w:cs="Arial"/>
                <w:sz w:val="18"/>
              </w:rPr>
              <w:t>7</w:t>
            </w:r>
            <w:r w:rsidRPr="000B4AC7">
              <w:rPr>
                <w:rFonts w:ascii="Arial" w:hAnsi="Arial" w:cs="Arial"/>
                <w:sz w:val="18"/>
              </w:rPr>
              <w:t>.62–$4</w:t>
            </w:r>
            <w:r w:rsidR="00630A95">
              <w:rPr>
                <w:rFonts w:ascii="Arial" w:hAnsi="Arial" w:cs="Arial"/>
                <w:sz w:val="18"/>
              </w:rPr>
              <w:t>5</w:t>
            </w:r>
            <w:r w:rsidRPr="000B4AC7">
              <w:rPr>
                <w:rFonts w:ascii="Arial" w:hAnsi="Arial" w:cs="Arial"/>
                <w:sz w:val="18"/>
              </w:rPr>
              <w:t>2.</w:t>
            </w:r>
            <w:r w:rsidR="00630A95">
              <w:rPr>
                <w:rFonts w:ascii="Arial" w:hAnsi="Arial" w:cs="Arial"/>
                <w:sz w:val="18"/>
              </w:rPr>
              <w:t>51</w:t>
            </w:r>
            <w:r w:rsidRPr="000B4AC7">
              <w:rPr>
                <w:rFonts w:ascii="Arial" w:hAnsi="Arial" w:cs="Arial"/>
                <w:sz w:val="18"/>
              </w:rPr>
              <w:br/>
              <w:t>per hour</w:t>
            </w:r>
          </w:p>
        </w:tc>
      </w:tr>
      <w:tr w:rsidR="00785534" w:rsidRPr="000B4AC7" w14:paraId="22B5BBD6" w14:textId="77777777" w:rsidTr="00E232D3">
        <w:tc>
          <w:tcPr>
            <w:tcW w:w="463" w:type="pct"/>
            <w:shd w:val="clear" w:color="auto" w:fill="auto"/>
            <w:hideMark/>
          </w:tcPr>
          <w:p w14:paraId="115A534B" w14:textId="77777777" w:rsidR="00785534" w:rsidRPr="000B4AC7" w:rsidRDefault="00785534" w:rsidP="00E232D3">
            <w:pPr>
              <w:pStyle w:val="Tabletext"/>
              <w:rPr>
                <w:rFonts w:ascii="Arial" w:hAnsi="Arial" w:cs="Arial"/>
                <w:sz w:val="18"/>
              </w:rPr>
            </w:pPr>
            <w:r w:rsidRPr="000B4AC7">
              <w:rPr>
                <w:rFonts w:ascii="Arial" w:hAnsi="Arial" w:cs="Arial"/>
                <w:sz w:val="18"/>
              </w:rPr>
              <w:t>203</w:t>
            </w:r>
          </w:p>
        </w:tc>
        <w:tc>
          <w:tcPr>
            <w:tcW w:w="2093" w:type="pct"/>
            <w:shd w:val="clear" w:color="auto" w:fill="auto"/>
            <w:hideMark/>
          </w:tcPr>
          <w:p w14:paraId="513A1852" w14:textId="77777777" w:rsidR="00785534" w:rsidRPr="000B4AC7" w:rsidRDefault="00785534" w:rsidP="00E232D3">
            <w:pPr>
              <w:pStyle w:val="Tabletext"/>
              <w:rPr>
                <w:rFonts w:ascii="Arial" w:hAnsi="Arial" w:cs="Arial"/>
                <w:sz w:val="18"/>
              </w:rPr>
            </w:pPr>
            <w:r w:rsidRPr="000B4AC7">
              <w:rPr>
                <w:rFonts w:ascii="Arial" w:hAnsi="Arial" w:cs="Arial"/>
                <w:sz w:val="18"/>
              </w:rPr>
              <w:t>Attendance of less than 3 hours (for example, a procedural hearing or a summary hearing)</w:t>
            </w:r>
          </w:p>
        </w:tc>
        <w:tc>
          <w:tcPr>
            <w:tcW w:w="1222" w:type="pct"/>
            <w:shd w:val="clear" w:color="auto" w:fill="auto"/>
            <w:hideMark/>
          </w:tcPr>
          <w:p w14:paraId="3CC3E4D8" w14:textId="3EC1425C" w:rsidR="00785534" w:rsidRPr="000B4AC7" w:rsidRDefault="00D96061" w:rsidP="00630A95">
            <w:pPr>
              <w:pStyle w:val="Tabletext"/>
              <w:rPr>
                <w:rFonts w:ascii="Arial" w:hAnsi="Arial" w:cs="Arial"/>
                <w:sz w:val="18"/>
              </w:rPr>
            </w:pPr>
            <w:r w:rsidRPr="000B4AC7">
              <w:rPr>
                <w:rFonts w:ascii="Arial" w:hAnsi="Arial" w:cs="Arial"/>
                <w:sz w:val="18"/>
              </w:rPr>
              <w:t>$</w:t>
            </w:r>
            <w:r>
              <w:rPr>
                <w:rFonts w:ascii="Arial" w:hAnsi="Arial" w:cs="Arial"/>
                <w:sz w:val="18"/>
              </w:rPr>
              <w:t>531</w:t>
            </w:r>
            <w:r w:rsidRPr="000B4AC7">
              <w:rPr>
                <w:rFonts w:ascii="Arial" w:hAnsi="Arial" w:cs="Arial"/>
                <w:sz w:val="18"/>
              </w:rPr>
              <w:t>.</w:t>
            </w:r>
            <w:r>
              <w:rPr>
                <w:rFonts w:ascii="Arial" w:hAnsi="Arial" w:cs="Arial"/>
                <w:sz w:val="18"/>
              </w:rPr>
              <w:t>4</w:t>
            </w:r>
            <w:r w:rsidRPr="000B4AC7">
              <w:rPr>
                <w:rFonts w:ascii="Arial" w:hAnsi="Arial" w:cs="Arial"/>
                <w:sz w:val="18"/>
              </w:rPr>
              <w:t>4–$</w:t>
            </w:r>
            <w:r>
              <w:rPr>
                <w:rFonts w:ascii="Arial" w:hAnsi="Arial" w:cs="Arial"/>
                <w:sz w:val="18"/>
              </w:rPr>
              <w:t>3,796.00</w:t>
            </w:r>
          </w:p>
        </w:tc>
        <w:tc>
          <w:tcPr>
            <w:tcW w:w="1222" w:type="pct"/>
            <w:shd w:val="clear" w:color="auto" w:fill="auto"/>
            <w:hideMark/>
          </w:tcPr>
          <w:p w14:paraId="422F1141" w14:textId="79B9C31B" w:rsidR="00785534" w:rsidRPr="000B4AC7" w:rsidRDefault="00785534" w:rsidP="00630A95">
            <w:pPr>
              <w:pStyle w:val="Tabletext"/>
              <w:rPr>
                <w:rFonts w:ascii="Arial" w:hAnsi="Arial" w:cs="Arial"/>
                <w:sz w:val="18"/>
              </w:rPr>
            </w:pPr>
            <w:r w:rsidRPr="000B4AC7">
              <w:rPr>
                <w:rFonts w:ascii="Arial" w:hAnsi="Arial" w:cs="Arial"/>
                <w:sz w:val="18"/>
              </w:rPr>
              <w:t>$</w:t>
            </w:r>
            <w:r w:rsidR="00D96061" w:rsidRPr="000B4AC7">
              <w:rPr>
                <w:rFonts w:ascii="Arial" w:hAnsi="Arial" w:cs="Arial"/>
                <w:sz w:val="18"/>
              </w:rPr>
              <w:t>2</w:t>
            </w:r>
            <w:r w:rsidR="00D96061">
              <w:rPr>
                <w:rFonts w:ascii="Arial" w:hAnsi="Arial" w:cs="Arial"/>
                <w:sz w:val="18"/>
              </w:rPr>
              <w:t>83</w:t>
            </w:r>
            <w:r w:rsidRPr="000B4AC7">
              <w:rPr>
                <w:rFonts w:ascii="Arial" w:hAnsi="Arial" w:cs="Arial"/>
                <w:sz w:val="18"/>
              </w:rPr>
              <w:t>.</w:t>
            </w:r>
            <w:r w:rsidR="00D96061">
              <w:rPr>
                <w:rFonts w:ascii="Arial" w:hAnsi="Arial" w:cs="Arial"/>
                <w:sz w:val="18"/>
              </w:rPr>
              <w:t>84</w:t>
            </w:r>
            <w:r w:rsidRPr="000B4AC7">
              <w:rPr>
                <w:rFonts w:ascii="Arial" w:hAnsi="Arial" w:cs="Arial"/>
                <w:sz w:val="18"/>
              </w:rPr>
              <w:t>–$1,</w:t>
            </w:r>
            <w:r w:rsidR="00D96061">
              <w:rPr>
                <w:rFonts w:ascii="Arial" w:hAnsi="Arial" w:cs="Arial"/>
                <w:sz w:val="18"/>
              </w:rPr>
              <w:t>330</w:t>
            </w:r>
            <w:r w:rsidRPr="000B4AC7">
              <w:rPr>
                <w:rFonts w:ascii="Arial" w:hAnsi="Arial" w:cs="Arial"/>
                <w:sz w:val="18"/>
              </w:rPr>
              <w:t>.</w:t>
            </w:r>
            <w:r w:rsidR="00D96061">
              <w:rPr>
                <w:rFonts w:ascii="Arial" w:hAnsi="Arial" w:cs="Arial"/>
                <w:sz w:val="18"/>
              </w:rPr>
              <w:t>09</w:t>
            </w:r>
          </w:p>
        </w:tc>
      </w:tr>
      <w:tr w:rsidR="00785534" w:rsidRPr="000B4AC7" w14:paraId="70CFF627" w14:textId="77777777" w:rsidTr="00E232D3">
        <w:tc>
          <w:tcPr>
            <w:tcW w:w="463" w:type="pct"/>
            <w:shd w:val="clear" w:color="auto" w:fill="auto"/>
            <w:hideMark/>
          </w:tcPr>
          <w:p w14:paraId="30F3D6B0" w14:textId="77777777" w:rsidR="00785534" w:rsidRPr="000B4AC7" w:rsidRDefault="00785534" w:rsidP="00E232D3">
            <w:pPr>
              <w:pStyle w:val="Tabletext"/>
              <w:rPr>
                <w:rFonts w:ascii="Arial" w:hAnsi="Arial" w:cs="Arial"/>
                <w:sz w:val="18"/>
              </w:rPr>
            </w:pPr>
            <w:r w:rsidRPr="000B4AC7">
              <w:rPr>
                <w:rFonts w:ascii="Arial" w:hAnsi="Arial" w:cs="Arial"/>
                <w:sz w:val="18"/>
              </w:rPr>
              <w:t>204</w:t>
            </w:r>
          </w:p>
        </w:tc>
        <w:tc>
          <w:tcPr>
            <w:tcW w:w="2093" w:type="pct"/>
            <w:shd w:val="clear" w:color="auto" w:fill="auto"/>
            <w:hideMark/>
          </w:tcPr>
          <w:p w14:paraId="157FDE87" w14:textId="77777777" w:rsidR="00785534" w:rsidRPr="000B4AC7" w:rsidRDefault="00785534" w:rsidP="00E232D3">
            <w:pPr>
              <w:pStyle w:val="Tabletext"/>
              <w:rPr>
                <w:rFonts w:ascii="Arial" w:hAnsi="Arial" w:cs="Arial"/>
                <w:sz w:val="18"/>
              </w:rPr>
            </w:pPr>
            <w:r w:rsidRPr="000B4AC7">
              <w:rPr>
                <w:rFonts w:ascii="Arial" w:hAnsi="Arial" w:cs="Arial"/>
                <w:sz w:val="18"/>
              </w:rPr>
              <w:t>A hearing or trial taking at least 3 hours but not more than 1 day</w:t>
            </w:r>
          </w:p>
        </w:tc>
        <w:tc>
          <w:tcPr>
            <w:tcW w:w="1222" w:type="pct"/>
            <w:shd w:val="clear" w:color="auto" w:fill="auto"/>
            <w:hideMark/>
          </w:tcPr>
          <w:p w14:paraId="6588AA8C" w14:textId="48536FB8" w:rsidR="00785534" w:rsidRPr="000B4AC7" w:rsidRDefault="00785534" w:rsidP="00630A95">
            <w:pPr>
              <w:pStyle w:val="Tabletext"/>
              <w:rPr>
                <w:rFonts w:ascii="Arial" w:hAnsi="Arial" w:cs="Arial"/>
                <w:sz w:val="18"/>
              </w:rPr>
            </w:pPr>
            <w:r w:rsidRPr="000B4AC7">
              <w:rPr>
                <w:rFonts w:ascii="Arial" w:hAnsi="Arial" w:cs="Arial"/>
                <w:sz w:val="18"/>
              </w:rPr>
              <w:t>$</w:t>
            </w:r>
            <w:r w:rsidR="00D96061" w:rsidRPr="000B4AC7">
              <w:rPr>
                <w:rFonts w:ascii="Arial" w:hAnsi="Arial" w:cs="Arial"/>
                <w:sz w:val="18"/>
              </w:rPr>
              <w:t>9</w:t>
            </w:r>
            <w:r w:rsidR="00D96061">
              <w:rPr>
                <w:rFonts w:ascii="Arial" w:hAnsi="Arial" w:cs="Arial"/>
                <w:sz w:val="18"/>
              </w:rPr>
              <w:t>86</w:t>
            </w:r>
            <w:r w:rsidRPr="000B4AC7">
              <w:rPr>
                <w:rFonts w:ascii="Arial" w:hAnsi="Arial" w:cs="Arial"/>
                <w:sz w:val="18"/>
              </w:rPr>
              <w:t>.</w:t>
            </w:r>
            <w:r w:rsidR="00D96061">
              <w:rPr>
                <w:rFonts w:ascii="Arial" w:hAnsi="Arial" w:cs="Arial"/>
                <w:sz w:val="18"/>
              </w:rPr>
              <w:t>96</w:t>
            </w:r>
            <w:r w:rsidRPr="000B4AC7">
              <w:rPr>
                <w:rFonts w:ascii="Arial" w:hAnsi="Arial" w:cs="Arial"/>
                <w:sz w:val="18"/>
              </w:rPr>
              <w:t>–$7,</w:t>
            </w:r>
            <w:r w:rsidR="00D96061">
              <w:rPr>
                <w:rFonts w:ascii="Arial" w:hAnsi="Arial" w:cs="Arial"/>
                <w:sz w:val="18"/>
              </w:rPr>
              <w:t>592</w:t>
            </w:r>
            <w:r w:rsidRPr="000B4AC7">
              <w:rPr>
                <w:rFonts w:ascii="Arial" w:hAnsi="Arial" w:cs="Arial"/>
                <w:sz w:val="18"/>
              </w:rPr>
              <w:t>.</w:t>
            </w:r>
            <w:r w:rsidR="00D96061">
              <w:rPr>
                <w:rFonts w:ascii="Arial" w:hAnsi="Arial" w:cs="Arial"/>
                <w:sz w:val="18"/>
              </w:rPr>
              <w:t>73</w:t>
            </w:r>
          </w:p>
        </w:tc>
        <w:tc>
          <w:tcPr>
            <w:tcW w:w="1222" w:type="pct"/>
            <w:shd w:val="clear" w:color="auto" w:fill="auto"/>
            <w:hideMark/>
          </w:tcPr>
          <w:p w14:paraId="47039DF7" w14:textId="6B9CD4E0" w:rsidR="00785534" w:rsidRPr="000B4AC7" w:rsidRDefault="00785534" w:rsidP="00630A95">
            <w:pPr>
              <w:pStyle w:val="Tabletext"/>
              <w:rPr>
                <w:rFonts w:ascii="Arial" w:hAnsi="Arial" w:cs="Arial"/>
                <w:sz w:val="18"/>
              </w:rPr>
            </w:pPr>
            <w:r w:rsidRPr="000B4AC7">
              <w:rPr>
                <w:rFonts w:ascii="Arial" w:hAnsi="Arial" w:cs="Arial"/>
                <w:sz w:val="18"/>
              </w:rPr>
              <w:t>$</w:t>
            </w:r>
            <w:r w:rsidR="00630A95">
              <w:rPr>
                <w:rFonts w:ascii="Arial" w:hAnsi="Arial" w:cs="Arial"/>
                <w:sz w:val="18"/>
              </w:rPr>
              <w:t>941</w:t>
            </w:r>
            <w:r w:rsidRPr="000B4AC7">
              <w:rPr>
                <w:rFonts w:ascii="Arial" w:hAnsi="Arial" w:cs="Arial"/>
                <w:sz w:val="18"/>
              </w:rPr>
              <w:t>.</w:t>
            </w:r>
            <w:r w:rsidR="00630A95">
              <w:rPr>
                <w:rFonts w:ascii="Arial" w:hAnsi="Arial" w:cs="Arial"/>
                <w:sz w:val="18"/>
              </w:rPr>
              <w:t>05</w:t>
            </w:r>
            <w:r w:rsidRPr="000B4AC7">
              <w:rPr>
                <w:rFonts w:ascii="Arial" w:hAnsi="Arial" w:cs="Arial"/>
                <w:sz w:val="18"/>
              </w:rPr>
              <w:t>–$2,</w:t>
            </w:r>
            <w:r w:rsidR="00630A95">
              <w:rPr>
                <w:rFonts w:ascii="Arial" w:hAnsi="Arial" w:cs="Arial"/>
                <w:sz w:val="18"/>
              </w:rPr>
              <w:t>175</w:t>
            </w:r>
            <w:r w:rsidRPr="000B4AC7">
              <w:rPr>
                <w:rFonts w:ascii="Arial" w:hAnsi="Arial" w:cs="Arial"/>
                <w:sz w:val="18"/>
              </w:rPr>
              <w:t>.</w:t>
            </w:r>
            <w:r w:rsidR="00630A95">
              <w:rPr>
                <w:rFonts w:ascii="Arial" w:hAnsi="Arial" w:cs="Arial"/>
                <w:sz w:val="18"/>
              </w:rPr>
              <w:t>32</w:t>
            </w:r>
          </w:p>
        </w:tc>
      </w:tr>
      <w:tr w:rsidR="00785534" w:rsidRPr="000B4AC7" w14:paraId="0C590902" w14:textId="77777777" w:rsidTr="00E232D3">
        <w:tc>
          <w:tcPr>
            <w:tcW w:w="463" w:type="pct"/>
            <w:tcBorders>
              <w:bottom w:val="single" w:sz="4" w:space="0" w:color="auto"/>
            </w:tcBorders>
            <w:shd w:val="clear" w:color="auto" w:fill="auto"/>
            <w:hideMark/>
          </w:tcPr>
          <w:p w14:paraId="752325CF" w14:textId="77777777" w:rsidR="00785534" w:rsidRPr="000B4AC7" w:rsidRDefault="00785534" w:rsidP="00E232D3">
            <w:pPr>
              <w:pStyle w:val="Tabletext"/>
              <w:rPr>
                <w:rFonts w:ascii="Arial" w:hAnsi="Arial" w:cs="Arial"/>
                <w:sz w:val="18"/>
              </w:rPr>
            </w:pPr>
            <w:r w:rsidRPr="000B4AC7">
              <w:rPr>
                <w:rFonts w:ascii="Arial" w:hAnsi="Arial" w:cs="Arial"/>
                <w:sz w:val="18"/>
              </w:rPr>
              <w:t>205</w:t>
            </w:r>
          </w:p>
        </w:tc>
        <w:tc>
          <w:tcPr>
            <w:tcW w:w="2093" w:type="pct"/>
            <w:tcBorders>
              <w:bottom w:val="single" w:sz="4" w:space="0" w:color="auto"/>
            </w:tcBorders>
            <w:shd w:val="clear" w:color="auto" w:fill="auto"/>
            <w:hideMark/>
          </w:tcPr>
          <w:p w14:paraId="606E68EA" w14:textId="77777777" w:rsidR="00785534" w:rsidRPr="000B4AC7" w:rsidRDefault="00785534" w:rsidP="00E232D3">
            <w:pPr>
              <w:pStyle w:val="Tabletext"/>
              <w:rPr>
                <w:rFonts w:ascii="Arial" w:hAnsi="Arial" w:cs="Arial"/>
                <w:sz w:val="18"/>
              </w:rPr>
            </w:pPr>
            <w:r w:rsidRPr="000B4AC7">
              <w:rPr>
                <w:rFonts w:ascii="Arial" w:hAnsi="Arial" w:cs="Arial"/>
                <w:sz w:val="18"/>
              </w:rPr>
              <w:t>Other hearings or trials</w:t>
            </w:r>
          </w:p>
        </w:tc>
        <w:tc>
          <w:tcPr>
            <w:tcW w:w="1222" w:type="pct"/>
            <w:tcBorders>
              <w:bottom w:val="single" w:sz="4" w:space="0" w:color="auto"/>
            </w:tcBorders>
            <w:shd w:val="clear" w:color="auto" w:fill="auto"/>
            <w:hideMark/>
          </w:tcPr>
          <w:p w14:paraId="06BBB672" w14:textId="2A20997B" w:rsidR="00785534" w:rsidRPr="000B4AC7" w:rsidRDefault="00785534" w:rsidP="00630A95">
            <w:pPr>
              <w:pStyle w:val="Tabletext"/>
              <w:rPr>
                <w:rFonts w:ascii="Arial" w:hAnsi="Arial" w:cs="Arial"/>
                <w:sz w:val="18"/>
              </w:rPr>
            </w:pPr>
            <w:r w:rsidRPr="000B4AC7">
              <w:rPr>
                <w:rFonts w:ascii="Arial" w:hAnsi="Arial" w:cs="Arial"/>
                <w:sz w:val="18"/>
              </w:rPr>
              <w:t>$2,50</w:t>
            </w:r>
            <w:r w:rsidR="00D96061">
              <w:rPr>
                <w:rFonts w:ascii="Arial" w:hAnsi="Arial" w:cs="Arial"/>
                <w:sz w:val="18"/>
              </w:rPr>
              <w:t>5</w:t>
            </w:r>
            <w:r w:rsidRPr="000B4AC7">
              <w:rPr>
                <w:rFonts w:ascii="Arial" w:hAnsi="Arial" w:cs="Arial"/>
                <w:sz w:val="18"/>
              </w:rPr>
              <w:t>.</w:t>
            </w:r>
            <w:r w:rsidR="00D96061">
              <w:rPr>
                <w:rFonts w:ascii="Arial" w:hAnsi="Arial" w:cs="Arial"/>
                <w:sz w:val="18"/>
              </w:rPr>
              <w:t>47</w:t>
            </w:r>
            <w:r w:rsidRPr="000B4AC7">
              <w:rPr>
                <w:rFonts w:ascii="Arial" w:hAnsi="Arial" w:cs="Arial"/>
                <w:sz w:val="18"/>
              </w:rPr>
              <w:t>–$7,</w:t>
            </w:r>
            <w:r w:rsidR="00D96061">
              <w:rPr>
                <w:rFonts w:ascii="Arial" w:hAnsi="Arial" w:cs="Arial"/>
                <w:sz w:val="18"/>
              </w:rPr>
              <w:t>592.73</w:t>
            </w:r>
            <w:r w:rsidRPr="000B4AC7">
              <w:rPr>
                <w:rFonts w:ascii="Arial" w:hAnsi="Arial" w:cs="Arial"/>
                <w:sz w:val="18"/>
              </w:rPr>
              <w:br/>
              <w:t>per day</w:t>
            </w:r>
          </w:p>
        </w:tc>
        <w:tc>
          <w:tcPr>
            <w:tcW w:w="1222" w:type="pct"/>
            <w:tcBorders>
              <w:bottom w:val="single" w:sz="4" w:space="0" w:color="auto"/>
            </w:tcBorders>
            <w:shd w:val="clear" w:color="auto" w:fill="auto"/>
            <w:hideMark/>
          </w:tcPr>
          <w:p w14:paraId="6A52FA4B" w14:textId="33D54276" w:rsidR="00785534" w:rsidRPr="000B4AC7" w:rsidRDefault="00785534" w:rsidP="00630A95">
            <w:pPr>
              <w:pStyle w:val="Tabletext"/>
              <w:rPr>
                <w:rFonts w:ascii="Arial" w:hAnsi="Arial" w:cs="Arial"/>
                <w:sz w:val="18"/>
              </w:rPr>
            </w:pPr>
            <w:r w:rsidRPr="000B4AC7">
              <w:rPr>
                <w:rFonts w:ascii="Arial" w:hAnsi="Arial" w:cs="Arial"/>
                <w:sz w:val="18"/>
              </w:rPr>
              <w:t>$2,</w:t>
            </w:r>
            <w:r w:rsidR="00630A95">
              <w:rPr>
                <w:rFonts w:ascii="Arial" w:hAnsi="Arial" w:cs="Arial"/>
                <w:sz w:val="18"/>
              </w:rPr>
              <w:t>242</w:t>
            </w:r>
            <w:r w:rsidRPr="000B4AC7">
              <w:rPr>
                <w:rFonts w:ascii="Arial" w:hAnsi="Arial" w:cs="Arial"/>
                <w:sz w:val="18"/>
              </w:rPr>
              <w:t>.</w:t>
            </w:r>
            <w:r w:rsidR="00630A95">
              <w:rPr>
                <w:rFonts w:ascii="Arial" w:hAnsi="Arial" w:cs="Arial"/>
                <w:sz w:val="18"/>
              </w:rPr>
              <w:t>76</w:t>
            </w:r>
            <w:r w:rsidRPr="000B4AC7">
              <w:rPr>
                <w:rFonts w:ascii="Arial" w:hAnsi="Arial" w:cs="Arial"/>
                <w:sz w:val="18"/>
              </w:rPr>
              <w:t>–$3,</w:t>
            </w:r>
            <w:r w:rsidR="00630A95">
              <w:rPr>
                <w:rFonts w:ascii="Arial" w:hAnsi="Arial" w:cs="Arial"/>
                <w:sz w:val="18"/>
              </w:rPr>
              <w:t>2</w:t>
            </w:r>
            <w:r w:rsidR="00630A95" w:rsidRPr="000B4AC7">
              <w:rPr>
                <w:rFonts w:ascii="Arial" w:hAnsi="Arial" w:cs="Arial"/>
                <w:sz w:val="18"/>
              </w:rPr>
              <w:t>9</w:t>
            </w:r>
            <w:r w:rsidR="00630A95">
              <w:rPr>
                <w:rFonts w:ascii="Arial" w:hAnsi="Arial" w:cs="Arial"/>
                <w:sz w:val="18"/>
              </w:rPr>
              <w:t>6</w:t>
            </w:r>
            <w:r w:rsidRPr="000B4AC7">
              <w:rPr>
                <w:rFonts w:ascii="Arial" w:hAnsi="Arial" w:cs="Arial"/>
                <w:sz w:val="18"/>
              </w:rPr>
              <w:t>.</w:t>
            </w:r>
            <w:r w:rsidR="00630A95">
              <w:rPr>
                <w:rFonts w:ascii="Arial" w:hAnsi="Arial" w:cs="Arial"/>
                <w:sz w:val="18"/>
              </w:rPr>
              <w:t>5</w:t>
            </w:r>
            <w:r w:rsidR="00630A95" w:rsidRPr="000B4AC7">
              <w:rPr>
                <w:rFonts w:ascii="Arial" w:hAnsi="Arial" w:cs="Arial"/>
                <w:sz w:val="18"/>
              </w:rPr>
              <w:t>4</w:t>
            </w:r>
            <w:r w:rsidRPr="000B4AC7">
              <w:rPr>
                <w:rFonts w:ascii="Arial" w:hAnsi="Arial" w:cs="Arial"/>
                <w:sz w:val="18"/>
              </w:rPr>
              <w:br/>
              <w:t>per day</w:t>
            </w:r>
          </w:p>
        </w:tc>
      </w:tr>
      <w:tr w:rsidR="00785534" w:rsidRPr="000B4AC7" w14:paraId="13F75386" w14:textId="77777777" w:rsidTr="00E232D3">
        <w:tc>
          <w:tcPr>
            <w:tcW w:w="463" w:type="pct"/>
            <w:tcBorders>
              <w:bottom w:val="single" w:sz="12" w:space="0" w:color="auto"/>
            </w:tcBorders>
            <w:shd w:val="clear" w:color="auto" w:fill="auto"/>
            <w:hideMark/>
          </w:tcPr>
          <w:p w14:paraId="4EBB4B92" w14:textId="77777777" w:rsidR="00785534" w:rsidRPr="000B4AC7" w:rsidRDefault="00785534" w:rsidP="00E232D3">
            <w:pPr>
              <w:pStyle w:val="Tabletext"/>
              <w:rPr>
                <w:rFonts w:ascii="Arial" w:hAnsi="Arial" w:cs="Arial"/>
                <w:sz w:val="18"/>
              </w:rPr>
            </w:pPr>
            <w:r w:rsidRPr="000B4AC7">
              <w:rPr>
                <w:rFonts w:ascii="Arial" w:hAnsi="Arial" w:cs="Arial"/>
                <w:sz w:val="18"/>
              </w:rPr>
              <w:t>206</w:t>
            </w:r>
          </w:p>
        </w:tc>
        <w:tc>
          <w:tcPr>
            <w:tcW w:w="2093" w:type="pct"/>
            <w:tcBorders>
              <w:bottom w:val="single" w:sz="12" w:space="0" w:color="auto"/>
            </w:tcBorders>
            <w:shd w:val="clear" w:color="auto" w:fill="auto"/>
            <w:hideMark/>
          </w:tcPr>
          <w:p w14:paraId="024F0293" w14:textId="77777777" w:rsidR="00785534" w:rsidRPr="000B4AC7" w:rsidRDefault="00785534" w:rsidP="00E232D3">
            <w:pPr>
              <w:pStyle w:val="Tabletext"/>
              <w:rPr>
                <w:rFonts w:ascii="Arial" w:hAnsi="Arial" w:cs="Arial"/>
                <w:sz w:val="18"/>
              </w:rPr>
            </w:pPr>
            <w:r w:rsidRPr="000B4AC7">
              <w:rPr>
                <w:rFonts w:ascii="Arial" w:hAnsi="Arial" w:cs="Arial"/>
                <w:sz w:val="18"/>
              </w:rPr>
              <w:t>Reserved judgment</w:t>
            </w:r>
          </w:p>
        </w:tc>
        <w:tc>
          <w:tcPr>
            <w:tcW w:w="1222" w:type="pct"/>
            <w:tcBorders>
              <w:bottom w:val="single" w:sz="12" w:space="0" w:color="auto"/>
            </w:tcBorders>
            <w:shd w:val="clear" w:color="auto" w:fill="auto"/>
            <w:hideMark/>
          </w:tcPr>
          <w:p w14:paraId="2C226F69" w14:textId="17638901" w:rsidR="00785534" w:rsidRPr="000B4AC7" w:rsidRDefault="00D96061" w:rsidP="00E232D3">
            <w:pPr>
              <w:pStyle w:val="Tabletext"/>
              <w:rPr>
                <w:rFonts w:ascii="Arial" w:hAnsi="Arial" w:cs="Arial"/>
                <w:sz w:val="18"/>
              </w:rPr>
            </w:pPr>
            <w:r w:rsidRPr="000B4AC7">
              <w:rPr>
                <w:rFonts w:ascii="Arial" w:hAnsi="Arial" w:cs="Arial"/>
                <w:sz w:val="18"/>
              </w:rPr>
              <w:t>$</w:t>
            </w:r>
            <w:r>
              <w:rPr>
                <w:rFonts w:ascii="Arial" w:hAnsi="Arial" w:cs="Arial"/>
                <w:sz w:val="18"/>
              </w:rPr>
              <w:t>531</w:t>
            </w:r>
            <w:r w:rsidRPr="000B4AC7">
              <w:rPr>
                <w:rFonts w:ascii="Arial" w:hAnsi="Arial" w:cs="Arial"/>
                <w:sz w:val="18"/>
              </w:rPr>
              <w:t>.</w:t>
            </w:r>
            <w:r>
              <w:rPr>
                <w:rFonts w:ascii="Arial" w:hAnsi="Arial" w:cs="Arial"/>
                <w:sz w:val="18"/>
              </w:rPr>
              <w:t>4</w:t>
            </w:r>
            <w:r w:rsidRPr="000B4AC7">
              <w:rPr>
                <w:rFonts w:ascii="Arial" w:hAnsi="Arial" w:cs="Arial"/>
                <w:sz w:val="18"/>
              </w:rPr>
              <w:t>4–$</w:t>
            </w:r>
            <w:r>
              <w:rPr>
                <w:rFonts w:ascii="Arial" w:hAnsi="Arial" w:cs="Arial"/>
                <w:sz w:val="18"/>
              </w:rPr>
              <w:t>911</w:t>
            </w:r>
            <w:r w:rsidRPr="000B4AC7">
              <w:rPr>
                <w:rFonts w:ascii="Arial" w:hAnsi="Arial" w:cs="Arial"/>
                <w:sz w:val="18"/>
              </w:rPr>
              <w:t>.</w:t>
            </w:r>
            <w:r>
              <w:rPr>
                <w:rFonts w:ascii="Arial" w:hAnsi="Arial" w:cs="Arial"/>
                <w:sz w:val="18"/>
              </w:rPr>
              <w:t>08</w:t>
            </w:r>
            <w:r w:rsidR="00785534" w:rsidRPr="000B4AC7">
              <w:rPr>
                <w:rFonts w:ascii="Arial" w:hAnsi="Arial" w:cs="Arial"/>
                <w:sz w:val="18"/>
              </w:rPr>
              <w:br/>
              <w:t>per hour</w:t>
            </w:r>
          </w:p>
        </w:tc>
        <w:tc>
          <w:tcPr>
            <w:tcW w:w="1222" w:type="pct"/>
            <w:tcBorders>
              <w:bottom w:val="single" w:sz="12" w:space="0" w:color="auto"/>
            </w:tcBorders>
            <w:shd w:val="clear" w:color="auto" w:fill="auto"/>
            <w:hideMark/>
          </w:tcPr>
          <w:p w14:paraId="4018D6DB" w14:textId="180F8277" w:rsidR="00785534" w:rsidRPr="000B4AC7" w:rsidRDefault="00785534" w:rsidP="00630A95">
            <w:pPr>
              <w:pStyle w:val="Tabletext"/>
              <w:rPr>
                <w:rFonts w:ascii="Arial" w:hAnsi="Arial" w:cs="Arial"/>
                <w:sz w:val="18"/>
              </w:rPr>
            </w:pPr>
            <w:r w:rsidRPr="000B4AC7">
              <w:rPr>
                <w:rFonts w:ascii="Arial" w:hAnsi="Arial" w:cs="Arial"/>
                <w:sz w:val="18"/>
              </w:rPr>
              <w:t>$</w:t>
            </w:r>
            <w:r w:rsidR="00630A95">
              <w:rPr>
                <w:rFonts w:ascii="Arial" w:hAnsi="Arial" w:cs="Arial"/>
                <w:sz w:val="18"/>
              </w:rPr>
              <w:t>31</w:t>
            </w:r>
            <w:r w:rsidR="00630A95" w:rsidRPr="000B4AC7">
              <w:rPr>
                <w:rFonts w:ascii="Arial" w:hAnsi="Arial" w:cs="Arial"/>
                <w:sz w:val="18"/>
              </w:rPr>
              <w:t>7</w:t>
            </w:r>
            <w:r w:rsidRPr="000B4AC7">
              <w:rPr>
                <w:rFonts w:ascii="Arial" w:hAnsi="Arial" w:cs="Arial"/>
                <w:sz w:val="18"/>
              </w:rPr>
              <w:t>.</w:t>
            </w:r>
            <w:r w:rsidR="00630A95">
              <w:rPr>
                <w:rFonts w:ascii="Arial" w:hAnsi="Arial" w:cs="Arial"/>
                <w:sz w:val="18"/>
              </w:rPr>
              <w:t>2</w:t>
            </w:r>
            <w:r w:rsidRPr="000B4AC7">
              <w:rPr>
                <w:rFonts w:ascii="Arial" w:hAnsi="Arial" w:cs="Arial"/>
                <w:sz w:val="18"/>
              </w:rPr>
              <w:t>6–$4</w:t>
            </w:r>
            <w:r w:rsidR="00630A95">
              <w:rPr>
                <w:rFonts w:ascii="Arial" w:hAnsi="Arial" w:cs="Arial"/>
                <w:sz w:val="18"/>
              </w:rPr>
              <w:t>5</w:t>
            </w:r>
            <w:r w:rsidRPr="000B4AC7">
              <w:rPr>
                <w:rFonts w:ascii="Arial" w:hAnsi="Arial" w:cs="Arial"/>
                <w:sz w:val="18"/>
              </w:rPr>
              <w:t>2.</w:t>
            </w:r>
            <w:r w:rsidR="00630A95">
              <w:rPr>
                <w:rFonts w:ascii="Arial" w:hAnsi="Arial" w:cs="Arial"/>
                <w:sz w:val="18"/>
              </w:rPr>
              <w:t>51</w:t>
            </w:r>
            <w:r w:rsidRPr="000B4AC7">
              <w:rPr>
                <w:rFonts w:ascii="Arial" w:hAnsi="Arial" w:cs="Arial"/>
                <w:sz w:val="18"/>
              </w:rPr>
              <w:br/>
              <w:t>per hour</w:t>
            </w:r>
          </w:p>
        </w:tc>
      </w:tr>
    </w:tbl>
    <w:p w14:paraId="2D658144" w14:textId="56EDBDA0" w:rsidR="00785534" w:rsidRPr="008C6982" w:rsidRDefault="000B4AC7" w:rsidP="003A0485">
      <w:pPr>
        <w:pStyle w:val="Heading2"/>
        <w:spacing w:after="240"/>
      </w:pPr>
      <w:r>
        <w:t>Part 3 – Basic composite amount for undefended divorce</w:t>
      </w:r>
    </w:p>
    <w:tbl>
      <w:tblPr>
        <w:tblW w:w="5000" w:type="pct"/>
        <w:tblBorders>
          <w:top w:val="single" w:sz="4" w:space="0" w:color="auto"/>
          <w:bottom w:val="single" w:sz="2" w:space="0" w:color="auto"/>
          <w:insideH w:val="single" w:sz="4" w:space="0" w:color="auto"/>
        </w:tblBorders>
        <w:tblCellMar>
          <w:left w:w="107" w:type="dxa"/>
          <w:right w:w="107" w:type="dxa"/>
        </w:tblCellMar>
        <w:tblLook w:val="04A0" w:firstRow="1" w:lastRow="0" w:firstColumn="1" w:lastColumn="0" w:noHBand="0" w:noVBand="1"/>
      </w:tblPr>
      <w:tblGrid>
        <w:gridCol w:w="914"/>
        <w:gridCol w:w="7182"/>
        <w:gridCol w:w="1542"/>
      </w:tblGrid>
      <w:tr w:rsidR="00785534" w:rsidRPr="000B4AC7" w14:paraId="3042244F" w14:textId="77777777" w:rsidTr="00E232D3">
        <w:trPr>
          <w:tblHeader/>
        </w:trPr>
        <w:tc>
          <w:tcPr>
            <w:tcW w:w="5000" w:type="pct"/>
            <w:gridSpan w:val="3"/>
            <w:tcBorders>
              <w:top w:val="single" w:sz="12" w:space="0" w:color="auto"/>
              <w:bottom w:val="single" w:sz="6" w:space="0" w:color="auto"/>
            </w:tcBorders>
            <w:shd w:val="clear" w:color="auto" w:fill="auto"/>
          </w:tcPr>
          <w:p w14:paraId="2A1CDC74" w14:textId="77777777" w:rsidR="00785534" w:rsidRPr="000B4AC7" w:rsidRDefault="00785534" w:rsidP="00E232D3">
            <w:pPr>
              <w:pStyle w:val="TableHeading"/>
              <w:rPr>
                <w:rFonts w:ascii="Arial" w:hAnsi="Arial" w:cs="Arial"/>
              </w:rPr>
            </w:pPr>
            <w:r w:rsidRPr="000B4AC7">
              <w:rPr>
                <w:rFonts w:ascii="Arial" w:hAnsi="Arial" w:cs="Arial"/>
              </w:rPr>
              <w:t>Costs—undefended divorce</w:t>
            </w:r>
          </w:p>
        </w:tc>
      </w:tr>
      <w:tr w:rsidR="00785534" w:rsidRPr="000B4AC7" w14:paraId="6483B688" w14:textId="77777777" w:rsidTr="00E232D3">
        <w:trPr>
          <w:tblHeader/>
        </w:trPr>
        <w:tc>
          <w:tcPr>
            <w:tcW w:w="474" w:type="pct"/>
            <w:tcBorders>
              <w:top w:val="single" w:sz="6" w:space="0" w:color="auto"/>
              <w:bottom w:val="single" w:sz="12" w:space="0" w:color="auto"/>
            </w:tcBorders>
            <w:shd w:val="clear" w:color="auto" w:fill="auto"/>
            <w:hideMark/>
          </w:tcPr>
          <w:p w14:paraId="7477C031" w14:textId="77777777" w:rsidR="00785534" w:rsidRPr="000B4AC7" w:rsidRDefault="00785534" w:rsidP="00E232D3">
            <w:pPr>
              <w:pStyle w:val="TableHeading"/>
              <w:rPr>
                <w:rFonts w:ascii="Arial" w:hAnsi="Arial" w:cs="Arial"/>
              </w:rPr>
            </w:pPr>
            <w:r w:rsidRPr="000B4AC7">
              <w:rPr>
                <w:rFonts w:ascii="Arial" w:hAnsi="Arial" w:cs="Arial"/>
              </w:rPr>
              <w:t>Item</w:t>
            </w:r>
          </w:p>
        </w:tc>
        <w:tc>
          <w:tcPr>
            <w:tcW w:w="3726" w:type="pct"/>
            <w:tcBorders>
              <w:top w:val="single" w:sz="6" w:space="0" w:color="auto"/>
              <w:bottom w:val="single" w:sz="12" w:space="0" w:color="auto"/>
            </w:tcBorders>
            <w:shd w:val="clear" w:color="auto" w:fill="auto"/>
            <w:hideMark/>
          </w:tcPr>
          <w:p w14:paraId="3114FB4F" w14:textId="77777777" w:rsidR="00785534" w:rsidRPr="000B4AC7" w:rsidRDefault="00785534" w:rsidP="00E232D3">
            <w:pPr>
              <w:pStyle w:val="TableHeading"/>
              <w:rPr>
                <w:rFonts w:ascii="Arial" w:hAnsi="Arial" w:cs="Arial"/>
              </w:rPr>
            </w:pPr>
            <w:r w:rsidRPr="000B4AC7">
              <w:rPr>
                <w:rFonts w:ascii="Arial" w:hAnsi="Arial" w:cs="Arial"/>
              </w:rPr>
              <w:t>Matter for which charge may be made</w:t>
            </w:r>
          </w:p>
        </w:tc>
        <w:tc>
          <w:tcPr>
            <w:tcW w:w="800" w:type="pct"/>
            <w:tcBorders>
              <w:top w:val="single" w:sz="6" w:space="0" w:color="auto"/>
              <w:bottom w:val="single" w:sz="12" w:space="0" w:color="auto"/>
            </w:tcBorders>
            <w:shd w:val="clear" w:color="auto" w:fill="auto"/>
            <w:hideMark/>
          </w:tcPr>
          <w:p w14:paraId="0CF9C192" w14:textId="77777777" w:rsidR="00785534" w:rsidRPr="000B4AC7" w:rsidRDefault="00785534" w:rsidP="00E232D3">
            <w:pPr>
              <w:pStyle w:val="TableHeading"/>
              <w:rPr>
                <w:rFonts w:ascii="Arial" w:hAnsi="Arial" w:cs="Arial"/>
              </w:rPr>
            </w:pPr>
            <w:r w:rsidRPr="000B4AC7">
              <w:rPr>
                <w:rFonts w:ascii="Arial" w:hAnsi="Arial" w:cs="Arial"/>
              </w:rPr>
              <w:t>Amount (including GST)</w:t>
            </w:r>
          </w:p>
        </w:tc>
      </w:tr>
      <w:tr w:rsidR="00785534" w:rsidRPr="000B4AC7" w14:paraId="3ADCB530" w14:textId="77777777" w:rsidTr="00E232D3">
        <w:tc>
          <w:tcPr>
            <w:tcW w:w="474" w:type="pct"/>
            <w:tcBorders>
              <w:top w:val="single" w:sz="12" w:space="0" w:color="auto"/>
            </w:tcBorders>
            <w:shd w:val="clear" w:color="auto" w:fill="auto"/>
            <w:hideMark/>
          </w:tcPr>
          <w:p w14:paraId="2BFE7DF6" w14:textId="77777777" w:rsidR="00785534" w:rsidRPr="000B4AC7" w:rsidRDefault="00785534" w:rsidP="00E232D3">
            <w:pPr>
              <w:pStyle w:val="Tabletext"/>
              <w:rPr>
                <w:rFonts w:ascii="Arial" w:hAnsi="Arial" w:cs="Arial"/>
                <w:sz w:val="18"/>
              </w:rPr>
            </w:pPr>
            <w:r w:rsidRPr="000B4AC7">
              <w:rPr>
                <w:rFonts w:ascii="Arial" w:hAnsi="Arial" w:cs="Arial"/>
                <w:sz w:val="18"/>
              </w:rPr>
              <w:t>301</w:t>
            </w:r>
          </w:p>
        </w:tc>
        <w:tc>
          <w:tcPr>
            <w:tcW w:w="3726" w:type="pct"/>
            <w:tcBorders>
              <w:top w:val="single" w:sz="12" w:space="0" w:color="auto"/>
            </w:tcBorders>
            <w:shd w:val="clear" w:color="auto" w:fill="auto"/>
            <w:hideMark/>
          </w:tcPr>
          <w:p w14:paraId="5D331830" w14:textId="77777777" w:rsidR="00785534" w:rsidRPr="000B4AC7" w:rsidRDefault="00785534" w:rsidP="00E232D3">
            <w:pPr>
              <w:pStyle w:val="Tabletext"/>
              <w:rPr>
                <w:rFonts w:ascii="Arial" w:hAnsi="Arial" w:cs="Arial"/>
                <w:sz w:val="18"/>
              </w:rPr>
            </w:pPr>
            <w:r w:rsidRPr="000B4AC7">
              <w:rPr>
                <w:rFonts w:ascii="Arial" w:hAnsi="Arial" w:cs="Arial"/>
                <w:sz w:val="18"/>
              </w:rPr>
              <w:t>If the lawyer employed another lawyer to attend at court for the applicant and there is a child of the marriage under 18</w:t>
            </w:r>
          </w:p>
        </w:tc>
        <w:tc>
          <w:tcPr>
            <w:tcW w:w="800" w:type="pct"/>
            <w:tcBorders>
              <w:top w:val="single" w:sz="12" w:space="0" w:color="auto"/>
            </w:tcBorders>
            <w:shd w:val="clear" w:color="auto" w:fill="auto"/>
            <w:hideMark/>
          </w:tcPr>
          <w:p w14:paraId="0C33D0C4" w14:textId="5595E8E5" w:rsidR="00785534" w:rsidRPr="000B4AC7" w:rsidRDefault="00785534" w:rsidP="00630A95">
            <w:pPr>
              <w:pStyle w:val="Tabletext"/>
              <w:rPr>
                <w:rFonts w:ascii="Arial" w:hAnsi="Arial" w:cs="Arial"/>
                <w:sz w:val="18"/>
              </w:rPr>
            </w:pPr>
            <w:r w:rsidRPr="000B4AC7">
              <w:rPr>
                <w:rFonts w:ascii="Arial" w:hAnsi="Arial" w:cs="Arial"/>
                <w:sz w:val="18"/>
              </w:rPr>
              <w:t>$1,</w:t>
            </w:r>
            <w:r w:rsidR="00630A95">
              <w:rPr>
                <w:rFonts w:ascii="Arial" w:hAnsi="Arial" w:cs="Arial"/>
                <w:sz w:val="18"/>
              </w:rPr>
              <w:t>167</w:t>
            </w:r>
            <w:r w:rsidRPr="000B4AC7">
              <w:rPr>
                <w:rFonts w:ascii="Arial" w:hAnsi="Arial" w:cs="Arial"/>
                <w:sz w:val="18"/>
              </w:rPr>
              <w:t>.</w:t>
            </w:r>
            <w:r w:rsidR="00630A95">
              <w:rPr>
                <w:rFonts w:ascii="Arial" w:hAnsi="Arial" w:cs="Arial"/>
                <w:sz w:val="18"/>
              </w:rPr>
              <w:t>14</w:t>
            </w:r>
          </w:p>
        </w:tc>
      </w:tr>
      <w:tr w:rsidR="00785534" w:rsidRPr="000B4AC7" w14:paraId="55D8ECE5" w14:textId="77777777" w:rsidTr="00E232D3">
        <w:tc>
          <w:tcPr>
            <w:tcW w:w="474" w:type="pct"/>
            <w:shd w:val="clear" w:color="auto" w:fill="auto"/>
            <w:hideMark/>
          </w:tcPr>
          <w:p w14:paraId="401FBEF1" w14:textId="77777777" w:rsidR="00785534" w:rsidRPr="000B4AC7" w:rsidRDefault="00785534" w:rsidP="00E232D3">
            <w:pPr>
              <w:pStyle w:val="Tabletext"/>
              <w:rPr>
                <w:rFonts w:ascii="Arial" w:hAnsi="Arial" w:cs="Arial"/>
                <w:sz w:val="18"/>
              </w:rPr>
            </w:pPr>
            <w:r w:rsidRPr="000B4AC7">
              <w:rPr>
                <w:rFonts w:ascii="Arial" w:hAnsi="Arial" w:cs="Arial"/>
                <w:sz w:val="18"/>
              </w:rPr>
              <w:t>302</w:t>
            </w:r>
          </w:p>
        </w:tc>
        <w:tc>
          <w:tcPr>
            <w:tcW w:w="3726" w:type="pct"/>
            <w:shd w:val="clear" w:color="auto" w:fill="auto"/>
            <w:hideMark/>
          </w:tcPr>
          <w:p w14:paraId="1CECE87D" w14:textId="77777777" w:rsidR="00785534" w:rsidRPr="000B4AC7" w:rsidRDefault="00785534" w:rsidP="00E232D3">
            <w:pPr>
              <w:pStyle w:val="Tabletext"/>
              <w:rPr>
                <w:rFonts w:ascii="Arial" w:hAnsi="Arial" w:cs="Arial"/>
                <w:sz w:val="18"/>
              </w:rPr>
            </w:pPr>
            <w:r w:rsidRPr="000B4AC7">
              <w:rPr>
                <w:rFonts w:ascii="Arial" w:hAnsi="Arial" w:cs="Arial"/>
                <w:sz w:val="18"/>
              </w:rPr>
              <w:t>If the lawyer employed another lawyer to attend at court for the applicant and there is no child of the marriage under 18</w:t>
            </w:r>
          </w:p>
        </w:tc>
        <w:tc>
          <w:tcPr>
            <w:tcW w:w="800" w:type="pct"/>
            <w:shd w:val="clear" w:color="auto" w:fill="auto"/>
            <w:hideMark/>
          </w:tcPr>
          <w:p w14:paraId="479FBB15" w14:textId="74511745" w:rsidR="00785534" w:rsidRPr="000B4AC7" w:rsidRDefault="00785534" w:rsidP="00630A95">
            <w:pPr>
              <w:pStyle w:val="Tabletext"/>
              <w:rPr>
                <w:rFonts w:ascii="Arial" w:hAnsi="Arial" w:cs="Arial"/>
                <w:sz w:val="18"/>
              </w:rPr>
            </w:pPr>
            <w:r w:rsidRPr="000B4AC7">
              <w:rPr>
                <w:rFonts w:ascii="Arial" w:hAnsi="Arial" w:cs="Arial"/>
                <w:sz w:val="18"/>
              </w:rPr>
              <w:t>$</w:t>
            </w:r>
            <w:r w:rsidR="00630A95" w:rsidRPr="000B4AC7">
              <w:rPr>
                <w:rFonts w:ascii="Arial" w:hAnsi="Arial" w:cs="Arial"/>
                <w:sz w:val="18"/>
              </w:rPr>
              <w:t>8</w:t>
            </w:r>
            <w:r w:rsidR="00630A95">
              <w:rPr>
                <w:rFonts w:ascii="Arial" w:hAnsi="Arial" w:cs="Arial"/>
                <w:sz w:val="18"/>
              </w:rPr>
              <w:t>68</w:t>
            </w:r>
            <w:r w:rsidRPr="000B4AC7">
              <w:rPr>
                <w:rFonts w:ascii="Arial" w:hAnsi="Arial" w:cs="Arial"/>
                <w:sz w:val="18"/>
              </w:rPr>
              <w:t>.</w:t>
            </w:r>
            <w:r w:rsidR="00630A95">
              <w:rPr>
                <w:rFonts w:ascii="Arial" w:hAnsi="Arial" w:cs="Arial"/>
                <w:sz w:val="18"/>
              </w:rPr>
              <w:t>3</w:t>
            </w:r>
            <w:r w:rsidRPr="000B4AC7">
              <w:rPr>
                <w:rFonts w:ascii="Arial" w:hAnsi="Arial" w:cs="Arial"/>
                <w:sz w:val="18"/>
              </w:rPr>
              <w:t>5</w:t>
            </w:r>
          </w:p>
        </w:tc>
      </w:tr>
      <w:tr w:rsidR="00785534" w:rsidRPr="000B4AC7" w14:paraId="3E2F9BEB" w14:textId="77777777" w:rsidTr="00E232D3">
        <w:tc>
          <w:tcPr>
            <w:tcW w:w="474" w:type="pct"/>
            <w:shd w:val="clear" w:color="auto" w:fill="auto"/>
            <w:hideMark/>
          </w:tcPr>
          <w:p w14:paraId="7E04E5FA" w14:textId="77777777" w:rsidR="00785534" w:rsidRPr="000B4AC7" w:rsidRDefault="00785534" w:rsidP="00E232D3">
            <w:pPr>
              <w:pStyle w:val="Tabletext"/>
              <w:rPr>
                <w:rFonts w:ascii="Arial" w:hAnsi="Arial" w:cs="Arial"/>
                <w:sz w:val="18"/>
              </w:rPr>
            </w:pPr>
            <w:r w:rsidRPr="000B4AC7">
              <w:rPr>
                <w:rFonts w:ascii="Arial" w:hAnsi="Arial" w:cs="Arial"/>
                <w:sz w:val="18"/>
              </w:rPr>
              <w:t>303</w:t>
            </w:r>
          </w:p>
        </w:tc>
        <w:tc>
          <w:tcPr>
            <w:tcW w:w="3726" w:type="pct"/>
            <w:shd w:val="clear" w:color="auto" w:fill="auto"/>
            <w:hideMark/>
          </w:tcPr>
          <w:p w14:paraId="1CF7B164" w14:textId="77777777" w:rsidR="00785534" w:rsidRPr="000B4AC7" w:rsidRDefault="00785534" w:rsidP="00E232D3">
            <w:pPr>
              <w:pStyle w:val="Tabletext"/>
              <w:rPr>
                <w:rFonts w:ascii="Arial" w:hAnsi="Arial" w:cs="Arial"/>
                <w:sz w:val="18"/>
              </w:rPr>
            </w:pPr>
            <w:r w:rsidRPr="000B4AC7">
              <w:rPr>
                <w:rFonts w:ascii="Arial" w:hAnsi="Arial" w:cs="Arial"/>
                <w:sz w:val="18"/>
              </w:rPr>
              <w:t>If the lawyer did not employ another lawyer to attend at court for the applicant and there is a child of the marriage under 18</w:t>
            </w:r>
          </w:p>
        </w:tc>
        <w:tc>
          <w:tcPr>
            <w:tcW w:w="800" w:type="pct"/>
            <w:shd w:val="clear" w:color="auto" w:fill="auto"/>
            <w:hideMark/>
          </w:tcPr>
          <w:p w14:paraId="655D0FAF" w14:textId="44D9CA89" w:rsidR="00785534" w:rsidRPr="000B4AC7" w:rsidRDefault="00785534" w:rsidP="00630A95">
            <w:pPr>
              <w:pStyle w:val="Tabletext"/>
              <w:rPr>
                <w:rFonts w:ascii="Arial" w:hAnsi="Arial" w:cs="Arial"/>
                <w:sz w:val="18"/>
              </w:rPr>
            </w:pPr>
            <w:r w:rsidRPr="000B4AC7">
              <w:rPr>
                <w:rFonts w:ascii="Arial" w:hAnsi="Arial" w:cs="Arial"/>
                <w:sz w:val="18"/>
              </w:rPr>
              <w:t>$1,</w:t>
            </w:r>
            <w:r w:rsidR="00630A95" w:rsidRPr="000B4AC7">
              <w:rPr>
                <w:rFonts w:ascii="Arial" w:hAnsi="Arial" w:cs="Arial"/>
                <w:sz w:val="18"/>
              </w:rPr>
              <w:t>0</w:t>
            </w:r>
            <w:r w:rsidR="00630A95">
              <w:rPr>
                <w:rFonts w:ascii="Arial" w:hAnsi="Arial" w:cs="Arial"/>
                <w:sz w:val="18"/>
              </w:rPr>
              <w:t>95</w:t>
            </w:r>
            <w:r w:rsidRPr="000B4AC7">
              <w:rPr>
                <w:rFonts w:ascii="Arial" w:hAnsi="Arial" w:cs="Arial"/>
                <w:sz w:val="18"/>
              </w:rPr>
              <w:t>.</w:t>
            </w:r>
            <w:r w:rsidR="00630A95">
              <w:rPr>
                <w:rFonts w:ascii="Arial" w:hAnsi="Arial" w:cs="Arial"/>
                <w:sz w:val="18"/>
              </w:rPr>
              <w:t>76</w:t>
            </w:r>
          </w:p>
        </w:tc>
      </w:tr>
      <w:tr w:rsidR="00785534" w:rsidRPr="000B4AC7" w14:paraId="64C72423" w14:textId="77777777" w:rsidTr="00E232D3">
        <w:tc>
          <w:tcPr>
            <w:tcW w:w="474" w:type="pct"/>
            <w:tcBorders>
              <w:bottom w:val="single" w:sz="4" w:space="0" w:color="auto"/>
            </w:tcBorders>
            <w:shd w:val="clear" w:color="auto" w:fill="auto"/>
            <w:hideMark/>
          </w:tcPr>
          <w:p w14:paraId="437D5D10" w14:textId="77777777" w:rsidR="00785534" w:rsidRPr="000B4AC7" w:rsidRDefault="00785534" w:rsidP="00E232D3">
            <w:pPr>
              <w:pStyle w:val="Tabletext"/>
              <w:rPr>
                <w:rFonts w:ascii="Arial" w:hAnsi="Arial" w:cs="Arial"/>
                <w:sz w:val="18"/>
              </w:rPr>
            </w:pPr>
            <w:r w:rsidRPr="000B4AC7">
              <w:rPr>
                <w:rFonts w:ascii="Arial" w:hAnsi="Arial" w:cs="Arial"/>
                <w:sz w:val="18"/>
              </w:rPr>
              <w:t>304</w:t>
            </w:r>
          </w:p>
        </w:tc>
        <w:tc>
          <w:tcPr>
            <w:tcW w:w="3726" w:type="pct"/>
            <w:tcBorders>
              <w:bottom w:val="single" w:sz="4" w:space="0" w:color="auto"/>
            </w:tcBorders>
            <w:shd w:val="clear" w:color="auto" w:fill="auto"/>
            <w:hideMark/>
          </w:tcPr>
          <w:p w14:paraId="3B680EB9" w14:textId="77777777" w:rsidR="00785534" w:rsidRPr="000B4AC7" w:rsidRDefault="00785534" w:rsidP="00E232D3">
            <w:pPr>
              <w:pStyle w:val="Tabletext"/>
              <w:rPr>
                <w:rFonts w:ascii="Arial" w:hAnsi="Arial" w:cs="Arial"/>
                <w:sz w:val="18"/>
              </w:rPr>
            </w:pPr>
            <w:r w:rsidRPr="000B4AC7">
              <w:rPr>
                <w:rFonts w:ascii="Arial" w:hAnsi="Arial" w:cs="Arial"/>
                <w:sz w:val="18"/>
              </w:rPr>
              <w:t>If the lawyer did not employ another lawyer to attend at court for the applicant and there is no child of the marriage under 18</w:t>
            </w:r>
          </w:p>
        </w:tc>
        <w:tc>
          <w:tcPr>
            <w:tcW w:w="800" w:type="pct"/>
            <w:tcBorders>
              <w:bottom w:val="single" w:sz="4" w:space="0" w:color="auto"/>
            </w:tcBorders>
            <w:shd w:val="clear" w:color="auto" w:fill="auto"/>
            <w:hideMark/>
          </w:tcPr>
          <w:p w14:paraId="220995DE" w14:textId="7B7E15D0" w:rsidR="00785534" w:rsidRPr="000B4AC7" w:rsidRDefault="00785534" w:rsidP="00630A95">
            <w:pPr>
              <w:pStyle w:val="Tabletext"/>
              <w:rPr>
                <w:rFonts w:ascii="Arial" w:hAnsi="Arial" w:cs="Arial"/>
                <w:sz w:val="18"/>
              </w:rPr>
            </w:pPr>
            <w:r w:rsidRPr="000B4AC7">
              <w:rPr>
                <w:rFonts w:ascii="Arial" w:hAnsi="Arial" w:cs="Arial"/>
                <w:sz w:val="18"/>
              </w:rPr>
              <w:t>$</w:t>
            </w:r>
            <w:r w:rsidR="00630A95">
              <w:rPr>
                <w:rFonts w:ascii="Arial" w:hAnsi="Arial" w:cs="Arial"/>
                <w:sz w:val="18"/>
              </w:rPr>
              <w:t>81</w:t>
            </w:r>
            <w:r w:rsidR="00630A95" w:rsidRPr="000B4AC7">
              <w:rPr>
                <w:rFonts w:ascii="Arial" w:hAnsi="Arial" w:cs="Arial"/>
                <w:sz w:val="18"/>
              </w:rPr>
              <w:t>9</w:t>
            </w:r>
            <w:r w:rsidRPr="000B4AC7">
              <w:rPr>
                <w:rFonts w:ascii="Arial" w:hAnsi="Arial" w:cs="Arial"/>
                <w:sz w:val="18"/>
              </w:rPr>
              <w:t>.</w:t>
            </w:r>
            <w:r w:rsidR="00630A95">
              <w:rPr>
                <w:rFonts w:ascii="Arial" w:hAnsi="Arial" w:cs="Arial"/>
                <w:sz w:val="18"/>
              </w:rPr>
              <w:t>92</w:t>
            </w:r>
          </w:p>
        </w:tc>
      </w:tr>
      <w:tr w:rsidR="00785534" w:rsidRPr="000B4AC7" w14:paraId="04575D12" w14:textId="77777777" w:rsidTr="00E232D3">
        <w:tc>
          <w:tcPr>
            <w:tcW w:w="474" w:type="pct"/>
            <w:tcBorders>
              <w:bottom w:val="single" w:sz="12" w:space="0" w:color="auto"/>
            </w:tcBorders>
            <w:shd w:val="clear" w:color="auto" w:fill="auto"/>
            <w:hideMark/>
          </w:tcPr>
          <w:p w14:paraId="46C23F49" w14:textId="77777777" w:rsidR="00785534" w:rsidRPr="000B4AC7" w:rsidRDefault="00785534" w:rsidP="00E232D3">
            <w:pPr>
              <w:pStyle w:val="Tabletext"/>
              <w:rPr>
                <w:rFonts w:ascii="Arial" w:hAnsi="Arial" w:cs="Arial"/>
                <w:sz w:val="18"/>
              </w:rPr>
            </w:pPr>
            <w:r w:rsidRPr="000B4AC7">
              <w:rPr>
                <w:rFonts w:ascii="Arial" w:hAnsi="Arial" w:cs="Arial"/>
                <w:sz w:val="18"/>
              </w:rPr>
              <w:t>305</w:t>
            </w:r>
          </w:p>
        </w:tc>
        <w:tc>
          <w:tcPr>
            <w:tcW w:w="3726" w:type="pct"/>
            <w:tcBorders>
              <w:bottom w:val="single" w:sz="12" w:space="0" w:color="auto"/>
            </w:tcBorders>
            <w:shd w:val="clear" w:color="auto" w:fill="auto"/>
            <w:hideMark/>
          </w:tcPr>
          <w:p w14:paraId="2502B4EE" w14:textId="77777777" w:rsidR="00785534" w:rsidRPr="000B4AC7" w:rsidRDefault="00785534" w:rsidP="00E232D3">
            <w:pPr>
              <w:pStyle w:val="Tabletext"/>
              <w:rPr>
                <w:rFonts w:ascii="Arial" w:hAnsi="Arial" w:cs="Arial"/>
                <w:sz w:val="18"/>
              </w:rPr>
            </w:pPr>
            <w:r w:rsidRPr="000B4AC7">
              <w:rPr>
                <w:rFonts w:ascii="Arial" w:hAnsi="Arial" w:cs="Arial"/>
                <w:sz w:val="18"/>
              </w:rPr>
              <w:t>If the lawyer did not attend at court for the hearing under section 98A of the Act</w:t>
            </w:r>
          </w:p>
        </w:tc>
        <w:tc>
          <w:tcPr>
            <w:tcW w:w="800" w:type="pct"/>
            <w:tcBorders>
              <w:bottom w:val="single" w:sz="12" w:space="0" w:color="auto"/>
            </w:tcBorders>
            <w:shd w:val="clear" w:color="auto" w:fill="auto"/>
            <w:hideMark/>
          </w:tcPr>
          <w:p w14:paraId="73E3C707" w14:textId="3DC41C36" w:rsidR="00785534" w:rsidRPr="000B4AC7" w:rsidRDefault="00785534" w:rsidP="00630A95">
            <w:pPr>
              <w:pStyle w:val="Tabletext"/>
              <w:rPr>
                <w:rFonts w:ascii="Arial" w:hAnsi="Arial" w:cs="Arial"/>
                <w:sz w:val="18"/>
              </w:rPr>
            </w:pPr>
            <w:r w:rsidRPr="000B4AC7">
              <w:rPr>
                <w:rFonts w:ascii="Arial" w:hAnsi="Arial" w:cs="Arial"/>
                <w:sz w:val="18"/>
              </w:rPr>
              <w:t>$</w:t>
            </w:r>
            <w:r w:rsidR="00630A95">
              <w:rPr>
                <w:rFonts w:ascii="Arial" w:hAnsi="Arial" w:cs="Arial"/>
                <w:sz w:val="18"/>
              </w:rPr>
              <w:t>705</w:t>
            </w:r>
            <w:r w:rsidRPr="000B4AC7">
              <w:rPr>
                <w:rFonts w:ascii="Arial" w:hAnsi="Arial" w:cs="Arial"/>
                <w:sz w:val="18"/>
              </w:rPr>
              <w:t>.</w:t>
            </w:r>
            <w:r w:rsidR="00630A95">
              <w:rPr>
                <w:rFonts w:ascii="Arial" w:hAnsi="Arial" w:cs="Arial"/>
                <w:sz w:val="18"/>
              </w:rPr>
              <w:t>4</w:t>
            </w:r>
            <w:r w:rsidRPr="000B4AC7">
              <w:rPr>
                <w:rFonts w:ascii="Arial" w:hAnsi="Arial" w:cs="Arial"/>
                <w:sz w:val="18"/>
              </w:rPr>
              <w:t>7</w:t>
            </w:r>
          </w:p>
        </w:tc>
      </w:tr>
    </w:tbl>
    <w:p w14:paraId="3562A800" w14:textId="13B57D5C" w:rsidR="000B4AC7" w:rsidRPr="008C6982" w:rsidRDefault="000B4AC7" w:rsidP="003A0485">
      <w:pPr>
        <w:pStyle w:val="Heading2"/>
        <w:spacing w:after="240"/>
      </w:pPr>
      <w:r>
        <w:t>Part 4 – Basic composite amount for request for Enforcement Warrant or Third Party Debt Notice</w:t>
      </w:r>
    </w:p>
    <w:tbl>
      <w:tblPr>
        <w:tblW w:w="5000" w:type="pct"/>
        <w:tblCellMar>
          <w:left w:w="107" w:type="dxa"/>
          <w:right w:w="107" w:type="dxa"/>
        </w:tblCellMar>
        <w:tblLook w:val="04A0" w:firstRow="1" w:lastRow="0" w:firstColumn="1" w:lastColumn="0" w:noHBand="0" w:noVBand="1"/>
      </w:tblPr>
      <w:tblGrid>
        <w:gridCol w:w="964"/>
        <w:gridCol w:w="6527"/>
        <w:gridCol w:w="2147"/>
      </w:tblGrid>
      <w:tr w:rsidR="000B4AC7" w:rsidRPr="000B4AC7" w14:paraId="6E58349D" w14:textId="77777777" w:rsidTr="00E232D3">
        <w:tc>
          <w:tcPr>
            <w:tcW w:w="5000" w:type="pct"/>
            <w:gridSpan w:val="3"/>
            <w:tcBorders>
              <w:top w:val="single" w:sz="12" w:space="0" w:color="auto"/>
              <w:bottom w:val="single" w:sz="6" w:space="0" w:color="auto"/>
            </w:tcBorders>
            <w:shd w:val="clear" w:color="auto" w:fill="auto"/>
          </w:tcPr>
          <w:p w14:paraId="24D3D9D3" w14:textId="77777777" w:rsidR="000B4AC7" w:rsidRPr="000B4AC7" w:rsidRDefault="000B4AC7" w:rsidP="00E232D3">
            <w:pPr>
              <w:pStyle w:val="TableHeading"/>
              <w:rPr>
                <w:rFonts w:ascii="Arial" w:hAnsi="Arial" w:cs="Arial"/>
              </w:rPr>
            </w:pPr>
            <w:r w:rsidRPr="000B4AC7">
              <w:rPr>
                <w:rFonts w:ascii="Arial" w:hAnsi="Arial" w:cs="Arial"/>
              </w:rPr>
              <w:t>Costs—Enforcement Warrant or Third Party Debt Notice</w:t>
            </w:r>
          </w:p>
        </w:tc>
      </w:tr>
      <w:tr w:rsidR="000B4AC7" w:rsidRPr="000B4AC7" w14:paraId="404EC9FD" w14:textId="77777777" w:rsidTr="00E232D3">
        <w:tc>
          <w:tcPr>
            <w:tcW w:w="500" w:type="pct"/>
            <w:tcBorders>
              <w:bottom w:val="single" w:sz="12" w:space="0" w:color="auto"/>
            </w:tcBorders>
            <w:shd w:val="clear" w:color="auto" w:fill="auto"/>
            <w:hideMark/>
          </w:tcPr>
          <w:p w14:paraId="48E75762" w14:textId="77777777" w:rsidR="000B4AC7" w:rsidRPr="000B4AC7" w:rsidRDefault="000B4AC7" w:rsidP="00E232D3">
            <w:pPr>
              <w:pStyle w:val="TableHeading"/>
              <w:rPr>
                <w:rFonts w:ascii="Arial" w:hAnsi="Arial" w:cs="Arial"/>
              </w:rPr>
            </w:pPr>
            <w:r w:rsidRPr="000B4AC7">
              <w:rPr>
                <w:rFonts w:ascii="Arial" w:hAnsi="Arial" w:cs="Arial"/>
              </w:rPr>
              <w:t>Item</w:t>
            </w:r>
          </w:p>
        </w:tc>
        <w:tc>
          <w:tcPr>
            <w:tcW w:w="3386" w:type="pct"/>
            <w:tcBorders>
              <w:top w:val="single" w:sz="6" w:space="0" w:color="auto"/>
              <w:bottom w:val="single" w:sz="12" w:space="0" w:color="auto"/>
            </w:tcBorders>
            <w:shd w:val="clear" w:color="auto" w:fill="auto"/>
            <w:hideMark/>
          </w:tcPr>
          <w:p w14:paraId="6E101740" w14:textId="77777777" w:rsidR="000B4AC7" w:rsidRPr="000B4AC7" w:rsidRDefault="000B4AC7" w:rsidP="00E232D3">
            <w:pPr>
              <w:pStyle w:val="TableHeading"/>
              <w:rPr>
                <w:rFonts w:ascii="Arial" w:hAnsi="Arial" w:cs="Arial"/>
              </w:rPr>
            </w:pPr>
            <w:r w:rsidRPr="000B4AC7">
              <w:rPr>
                <w:rFonts w:ascii="Arial" w:hAnsi="Arial" w:cs="Arial"/>
              </w:rPr>
              <w:t>Matter for which charge may be made</w:t>
            </w:r>
          </w:p>
        </w:tc>
        <w:tc>
          <w:tcPr>
            <w:tcW w:w="1114" w:type="pct"/>
            <w:tcBorders>
              <w:bottom w:val="single" w:sz="12" w:space="0" w:color="auto"/>
            </w:tcBorders>
            <w:shd w:val="clear" w:color="auto" w:fill="auto"/>
            <w:hideMark/>
          </w:tcPr>
          <w:p w14:paraId="7A58EB7B" w14:textId="77777777" w:rsidR="000B4AC7" w:rsidRPr="000B4AC7" w:rsidRDefault="000B4AC7" w:rsidP="00E232D3">
            <w:pPr>
              <w:pStyle w:val="TableHeading"/>
              <w:rPr>
                <w:rFonts w:ascii="Arial" w:hAnsi="Arial" w:cs="Arial"/>
              </w:rPr>
            </w:pPr>
            <w:r w:rsidRPr="000B4AC7">
              <w:rPr>
                <w:rFonts w:ascii="Arial" w:hAnsi="Arial" w:cs="Arial"/>
              </w:rPr>
              <w:t>Amount</w:t>
            </w:r>
            <w:r w:rsidRPr="000B4AC7">
              <w:rPr>
                <w:rFonts w:ascii="Arial" w:hAnsi="Arial" w:cs="Arial"/>
              </w:rPr>
              <w:br/>
              <w:t>(including GST)</w:t>
            </w:r>
          </w:p>
        </w:tc>
      </w:tr>
      <w:tr w:rsidR="00630A95" w:rsidRPr="000B4AC7" w14:paraId="76014B09" w14:textId="77777777" w:rsidTr="00E232D3">
        <w:tc>
          <w:tcPr>
            <w:tcW w:w="500" w:type="pct"/>
            <w:tcBorders>
              <w:top w:val="single" w:sz="12" w:space="0" w:color="auto"/>
              <w:bottom w:val="single" w:sz="6" w:space="0" w:color="auto"/>
            </w:tcBorders>
            <w:shd w:val="clear" w:color="auto" w:fill="auto"/>
            <w:hideMark/>
          </w:tcPr>
          <w:p w14:paraId="29A7D5F0" w14:textId="77777777" w:rsidR="00630A95" w:rsidRPr="000B4AC7" w:rsidRDefault="00630A95" w:rsidP="00630A95">
            <w:pPr>
              <w:pStyle w:val="Tabletext"/>
              <w:rPr>
                <w:rFonts w:ascii="Arial" w:hAnsi="Arial" w:cs="Arial"/>
                <w:sz w:val="18"/>
              </w:rPr>
            </w:pPr>
            <w:r w:rsidRPr="000B4AC7">
              <w:rPr>
                <w:rFonts w:ascii="Arial" w:hAnsi="Arial" w:cs="Arial"/>
                <w:sz w:val="18"/>
              </w:rPr>
              <w:t>401</w:t>
            </w:r>
          </w:p>
        </w:tc>
        <w:tc>
          <w:tcPr>
            <w:tcW w:w="3386" w:type="pct"/>
            <w:tcBorders>
              <w:top w:val="single" w:sz="12" w:space="0" w:color="auto"/>
              <w:bottom w:val="single" w:sz="6" w:space="0" w:color="auto"/>
            </w:tcBorders>
            <w:shd w:val="clear" w:color="auto" w:fill="auto"/>
            <w:hideMark/>
          </w:tcPr>
          <w:p w14:paraId="26C728AA" w14:textId="77777777" w:rsidR="00630A95" w:rsidRPr="000B4AC7" w:rsidRDefault="00630A95" w:rsidP="00630A95">
            <w:pPr>
              <w:pStyle w:val="Tabletext"/>
              <w:rPr>
                <w:rFonts w:ascii="Arial" w:hAnsi="Arial" w:cs="Arial"/>
                <w:sz w:val="18"/>
              </w:rPr>
            </w:pPr>
            <w:r w:rsidRPr="000B4AC7">
              <w:rPr>
                <w:rFonts w:ascii="Arial" w:hAnsi="Arial" w:cs="Arial"/>
                <w:sz w:val="18"/>
              </w:rPr>
              <w:t>An Enforcement Warrant under rule 11.16</w:t>
            </w:r>
          </w:p>
        </w:tc>
        <w:tc>
          <w:tcPr>
            <w:tcW w:w="1114" w:type="pct"/>
            <w:tcBorders>
              <w:top w:val="single" w:sz="12" w:space="0" w:color="auto"/>
              <w:bottom w:val="single" w:sz="6" w:space="0" w:color="auto"/>
            </w:tcBorders>
            <w:shd w:val="clear" w:color="auto" w:fill="auto"/>
            <w:hideMark/>
          </w:tcPr>
          <w:p w14:paraId="416FB861" w14:textId="277B178A" w:rsidR="00630A95" w:rsidRPr="000B4AC7" w:rsidRDefault="00630A95" w:rsidP="00630A95">
            <w:pPr>
              <w:pStyle w:val="Tabletext"/>
              <w:rPr>
                <w:rFonts w:ascii="Arial" w:hAnsi="Arial" w:cs="Arial"/>
                <w:sz w:val="18"/>
              </w:rPr>
            </w:pPr>
            <w:r w:rsidRPr="00463022">
              <w:rPr>
                <w:rFonts w:ascii="Arial" w:hAnsi="Arial" w:cs="Arial"/>
                <w:sz w:val="18"/>
              </w:rPr>
              <w:t>$705.47</w:t>
            </w:r>
          </w:p>
        </w:tc>
      </w:tr>
      <w:tr w:rsidR="00630A95" w:rsidRPr="000B4AC7" w14:paraId="34B43184" w14:textId="77777777" w:rsidTr="00E232D3">
        <w:tc>
          <w:tcPr>
            <w:tcW w:w="500" w:type="pct"/>
            <w:tcBorders>
              <w:top w:val="single" w:sz="6" w:space="0" w:color="auto"/>
              <w:bottom w:val="single" w:sz="12" w:space="0" w:color="auto"/>
            </w:tcBorders>
            <w:shd w:val="clear" w:color="auto" w:fill="auto"/>
            <w:hideMark/>
          </w:tcPr>
          <w:p w14:paraId="2AA88465" w14:textId="77777777" w:rsidR="00630A95" w:rsidRPr="000B4AC7" w:rsidRDefault="00630A95" w:rsidP="00630A95">
            <w:pPr>
              <w:pStyle w:val="Tabletext"/>
              <w:rPr>
                <w:rFonts w:ascii="Arial" w:hAnsi="Arial" w:cs="Arial"/>
                <w:sz w:val="18"/>
              </w:rPr>
            </w:pPr>
            <w:r w:rsidRPr="000B4AC7">
              <w:rPr>
                <w:rFonts w:ascii="Arial" w:hAnsi="Arial" w:cs="Arial"/>
                <w:sz w:val="18"/>
              </w:rPr>
              <w:t>402</w:t>
            </w:r>
          </w:p>
        </w:tc>
        <w:tc>
          <w:tcPr>
            <w:tcW w:w="3386" w:type="pct"/>
            <w:tcBorders>
              <w:top w:val="single" w:sz="6" w:space="0" w:color="auto"/>
              <w:bottom w:val="single" w:sz="12" w:space="0" w:color="auto"/>
            </w:tcBorders>
            <w:shd w:val="clear" w:color="auto" w:fill="auto"/>
            <w:hideMark/>
          </w:tcPr>
          <w:p w14:paraId="1DEBCE5E" w14:textId="77777777" w:rsidR="00630A95" w:rsidRPr="000B4AC7" w:rsidRDefault="00630A95" w:rsidP="00630A95">
            <w:pPr>
              <w:pStyle w:val="Tabletext"/>
              <w:rPr>
                <w:rFonts w:ascii="Arial" w:hAnsi="Arial" w:cs="Arial"/>
                <w:sz w:val="18"/>
              </w:rPr>
            </w:pPr>
            <w:r w:rsidRPr="000B4AC7">
              <w:rPr>
                <w:rFonts w:ascii="Arial" w:hAnsi="Arial" w:cs="Arial"/>
                <w:sz w:val="18"/>
              </w:rPr>
              <w:t>A Third Party Debt Notice under rule 11.34</w:t>
            </w:r>
          </w:p>
        </w:tc>
        <w:tc>
          <w:tcPr>
            <w:tcW w:w="1114" w:type="pct"/>
            <w:tcBorders>
              <w:top w:val="single" w:sz="6" w:space="0" w:color="auto"/>
              <w:bottom w:val="single" w:sz="12" w:space="0" w:color="auto"/>
            </w:tcBorders>
            <w:shd w:val="clear" w:color="auto" w:fill="auto"/>
            <w:hideMark/>
          </w:tcPr>
          <w:p w14:paraId="7A589E0C" w14:textId="3842CD65" w:rsidR="00630A95" w:rsidRPr="000B4AC7" w:rsidRDefault="00630A95" w:rsidP="00630A95">
            <w:pPr>
              <w:pStyle w:val="Tabletext"/>
              <w:rPr>
                <w:rFonts w:ascii="Arial" w:hAnsi="Arial" w:cs="Arial"/>
                <w:sz w:val="18"/>
              </w:rPr>
            </w:pPr>
            <w:r w:rsidRPr="00463022">
              <w:rPr>
                <w:rFonts w:ascii="Arial" w:hAnsi="Arial" w:cs="Arial"/>
                <w:sz w:val="18"/>
              </w:rPr>
              <w:t>$705.47</w:t>
            </w:r>
          </w:p>
        </w:tc>
      </w:tr>
    </w:tbl>
    <w:p w14:paraId="37964824" w14:textId="77777777" w:rsidR="00FC3BE7" w:rsidRDefault="00FC3BE7" w:rsidP="00FC3BE7">
      <w:pPr>
        <w:rPr>
          <w:rStyle w:val="Strong"/>
          <w:b w:val="0"/>
          <w:sz w:val="16"/>
          <w:szCs w:val="16"/>
        </w:rPr>
      </w:pPr>
      <w:bookmarkStart w:id="13" w:name="_Toc80871206"/>
    </w:p>
    <w:p w14:paraId="6A46433F" w14:textId="74D7E64D" w:rsidR="00317603" w:rsidRPr="00660A80" w:rsidRDefault="00FC3BE7" w:rsidP="00660A80">
      <w:pPr>
        <w:rPr>
          <w:rStyle w:val="CharChapNo"/>
          <w:b/>
          <w:bCs/>
          <w:sz w:val="16"/>
          <w:szCs w:val="16"/>
        </w:rPr>
      </w:pPr>
      <w:r w:rsidRPr="009A3B2A">
        <w:rPr>
          <w:rStyle w:val="Strong"/>
          <w:b w:val="0"/>
          <w:sz w:val="16"/>
          <w:szCs w:val="16"/>
        </w:rPr>
        <w:t>This fact sheet provides general information only and is not provided as legal advice. If you have a legal issue, you should contact a lawyer before making a decision about what to do or applying to the Court.</w:t>
      </w:r>
    </w:p>
    <w:bookmarkEnd w:id="13"/>
    <w:p w14:paraId="797FB759" w14:textId="097A76DF" w:rsidR="009A3B2A" w:rsidRPr="009A3B2A" w:rsidRDefault="00630A95" w:rsidP="009A3B2A">
      <w:pPr>
        <w:jc w:val="right"/>
        <w:rPr>
          <w:rStyle w:val="CharPartNo"/>
          <w:bCs/>
          <w:sz w:val="16"/>
          <w:szCs w:val="16"/>
        </w:rPr>
      </w:pPr>
      <w:r w:rsidRPr="009A3B2A">
        <w:rPr>
          <w:rStyle w:val="Strong"/>
          <w:b w:val="0"/>
          <w:sz w:val="16"/>
          <w:szCs w:val="16"/>
        </w:rPr>
        <w:t>0</w:t>
      </w:r>
      <w:r>
        <w:rPr>
          <w:rStyle w:val="Strong"/>
          <w:b w:val="0"/>
          <w:sz w:val="16"/>
          <w:szCs w:val="16"/>
        </w:rPr>
        <w:t>1</w:t>
      </w:r>
      <w:r w:rsidRPr="009A3B2A">
        <w:rPr>
          <w:rStyle w:val="Strong"/>
          <w:b w:val="0"/>
          <w:sz w:val="16"/>
          <w:szCs w:val="16"/>
        </w:rPr>
        <w:t>2</w:t>
      </w:r>
      <w:r>
        <w:rPr>
          <w:rStyle w:val="Strong"/>
          <w:b w:val="0"/>
          <w:sz w:val="16"/>
          <w:szCs w:val="16"/>
        </w:rPr>
        <w:t>3</w:t>
      </w:r>
      <w:r w:rsidRPr="009A3B2A">
        <w:rPr>
          <w:rStyle w:val="Strong"/>
          <w:b w:val="0"/>
          <w:sz w:val="16"/>
          <w:szCs w:val="16"/>
        </w:rPr>
        <w:t>V</w:t>
      </w:r>
      <w:r>
        <w:rPr>
          <w:rStyle w:val="Strong"/>
          <w:b w:val="0"/>
          <w:sz w:val="16"/>
          <w:szCs w:val="16"/>
        </w:rPr>
        <w:t>1</w:t>
      </w:r>
    </w:p>
    <w:bookmarkEnd w:id="12"/>
    <w:sectPr w:rsidR="009A3B2A" w:rsidRPr="009A3B2A" w:rsidSect="001133DF">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FBD7D2" w14:textId="77777777" w:rsidR="00C452D4" w:rsidRDefault="00C452D4">
      <w:r>
        <w:separator/>
      </w:r>
    </w:p>
  </w:endnote>
  <w:endnote w:type="continuationSeparator" w:id="0">
    <w:p w14:paraId="6C9B4D07" w14:textId="77777777" w:rsidR="00C452D4" w:rsidRDefault="00C452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Palatino-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F15476" w14:textId="77777777" w:rsidR="00C452D4" w:rsidRDefault="00C452D4">
      <w:r>
        <w:separator/>
      </w:r>
    </w:p>
  </w:footnote>
  <w:footnote w:type="continuationSeparator" w:id="0">
    <w:p w14:paraId="6213803C" w14:textId="77777777" w:rsidR="00C452D4" w:rsidRDefault="00C452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61348"/>
    <w:multiLevelType w:val="hybridMultilevel"/>
    <w:tmpl w:val="AB7E6D7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02011C"/>
    <w:multiLevelType w:val="hybridMultilevel"/>
    <w:tmpl w:val="824286F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F056FDE"/>
    <w:multiLevelType w:val="hybridMultilevel"/>
    <w:tmpl w:val="C874926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8762562"/>
    <w:multiLevelType w:val="hybridMultilevel"/>
    <w:tmpl w:val="7FFC586A"/>
    <w:lvl w:ilvl="0" w:tplc="32C8840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9B61455"/>
    <w:multiLevelType w:val="hybridMultilevel"/>
    <w:tmpl w:val="D368FDBC"/>
    <w:lvl w:ilvl="0" w:tplc="FCAE48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182231B"/>
    <w:multiLevelType w:val="hybridMultilevel"/>
    <w:tmpl w:val="19368630"/>
    <w:lvl w:ilvl="0" w:tplc="55A4C81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5265270"/>
    <w:multiLevelType w:val="hybridMultilevel"/>
    <w:tmpl w:val="6A744666"/>
    <w:lvl w:ilvl="0" w:tplc="8E2A5EC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BA87ADF"/>
    <w:multiLevelType w:val="hybridMultilevel"/>
    <w:tmpl w:val="7F926834"/>
    <w:lvl w:ilvl="0" w:tplc="013EEE96">
      <w:start w:val="1"/>
      <w:numFmt w:val="lowerLetter"/>
      <w:lvlText w:val="(%1)"/>
      <w:lvlJc w:val="left"/>
      <w:pPr>
        <w:ind w:left="480" w:hanging="360"/>
      </w:pPr>
      <w:rPr>
        <w:rFonts w:hint="default"/>
      </w:rPr>
    </w:lvl>
    <w:lvl w:ilvl="1" w:tplc="0C090019" w:tentative="1">
      <w:start w:val="1"/>
      <w:numFmt w:val="lowerLetter"/>
      <w:lvlText w:val="%2."/>
      <w:lvlJc w:val="left"/>
      <w:pPr>
        <w:ind w:left="1200" w:hanging="360"/>
      </w:pPr>
    </w:lvl>
    <w:lvl w:ilvl="2" w:tplc="0C09001B" w:tentative="1">
      <w:start w:val="1"/>
      <w:numFmt w:val="lowerRoman"/>
      <w:lvlText w:val="%3."/>
      <w:lvlJc w:val="right"/>
      <w:pPr>
        <w:ind w:left="1920" w:hanging="180"/>
      </w:pPr>
    </w:lvl>
    <w:lvl w:ilvl="3" w:tplc="0C09000F" w:tentative="1">
      <w:start w:val="1"/>
      <w:numFmt w:val="decimal"/>
      <w:lvlText w:val="%4."/>
      <w:lvlJc w:val="left"/>
      <w:pPr>
        <w:ind w:left="2640" w:hanging="360"/>
      </w:pPr>
    </w:lvl>
    <w:lvl w:ilvl="4" w:tplc="0C090019" w:tentative="1">
      <w:start w:val="1"/>
      <w:numFmt w:val="lowerLetter"/>
      <w:lvlText w:val="%5."/>
      <w:lvlJc w:val="left"/>
      <w:pPr>
        <w:ind w:left="3360" w:hanging="360"/>
      </w:pPr>
    </w:lvl>
    <w:lvl w:ilvl="5" w:tplc="0C09001B" w:tentative="1">
      <w:start w:val="1"/>
      <w:numFmt w:val="lowerRoman"/>
      <w:lvlText w:val="%6."/>
      <w:lvlJc w:val="right"/>
      <w:pPr>
        <w:ind w:left="4080" w:hanging="180"/>
      </w:pPr>
    </w:lvl>
    <w:lvl w:ilvl="6" w:tplc="0C09000F" w:tentative="1">
      <w:start w:val="1"/>
      <w:numFmt w:val="decimal"/>
      <w:lvlText w:val="%7."/>
      <w:lvlJc w:val="left"/>
      <w:pPr>
        <w:ind w:left="4800" w:hanging="360"/>
      </w:pPr>
    </w:lvl>
    <w:lvl w:ilvl="7" w:tplc="0C090019" w:tentative="1">
      <w:start w:val="1"/>
      <w:numFmt w:val="lowerLetter"/>
      <w:lvlText w:val="%8."/>
      <w:lvlJc w:val="left"/>
      <w:pPr>
        <w:ind w:left="5520" w:hanging="360"/>
      </w:pPr>
    </w:lvl>
    <w:lvl w:ilvl="8" w:tplc="0C09001B" w:tentative="1">
      <w:start w:val="1"/>
      <w:numFmt w:val="lowerRoman"/>
      <w:lvlText w:val="%9."/>
      <w:lvlJc w:val="right"/>
      <w:pPr>
        <w:ind w:left="6240" w:hanging="180"/>
      </w:pPr>
    </w:lvl>
  </w:abstractNum>
  <w:abstractNum w:abstractNumId="8" w15:restartNumberingAfterBreak="0">
    <w:nsid w:val="3C333DEF"/>
    <w:multiLevelType w:val="hybridMultilevel"/>
    <w:tmpl w:val="874AA11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9" w15:restartNumberingAfterBreak="0">
    <w:nsid w:val="4EB95EA5"/>
    <w:multiLevelType w:val="hybridMultilevel"/>
    <w:tmpl w:val="59DA865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029683F"/>
    <w:multiLevelType w:val="hybridMultilevel"/>
    <w:tmpl w:val="01CAE5C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77B60DE"/>
    <w:multiLevelType w:val="hybridMultilevel"/>
    <w:tmpl w:val="7F926834"/>
    <w:lvl w:ilvl="0" w:tplc="013EEE96">
      <w:start w:val="1"/>
      <w:numFmt w:val="lowerLetter"/>
      <w:lvlText w:val="(%1)"/>
      <w:lvlJc w:val="left"/>
      <w:pPr>
        <w:ind w:left="480" w:hanging="360"/>
      </w:pPr>
      <w:rPr>
        <w:rFonts w:hint="default"/>
      </w:rPr>
    </w:lvl>
    <w:lvl w:ilvl="1" w:tplc="0C090019" w:tentative="1">
      <w:start w:val="1"/>
      <w:numFmt w:val="lowerLetter"/>
      <w:lvlText w:val="%2."/>
      <w:lvlJc w:val="left"/>
      <w:pPr>
        <w:ind w:left="1200" w:hanging="360"/>
      </w:pPr>
    </w:lvl>
    <w:lvl w:ilvl="2" w:tplc="0C09001B" w:tentative="1">
      <w:start w:val="1"/>
      <w:numFmt w:val="lowerRoman"/>
      <w:lvlText w:val="%3."/>
      <w:lvlJc w:val="right"/>
      <w:pPr>
        <w:ind w:left="1920" w:hanging="180"/>
      </w:pPr>
    </w:lvl>
    <w:lvl w:ilvl="3" w:tplc="0C09000F" w:tentative="1">
      <w:start w:val="1"/>
      <w:numFmt w:val="decimal"/>
      <w:lvlText w:val="%4."/>
      <w:lvlJc w:val="left"/>
      <w:pPr>
        <w:ind w:left="2640" w:hanging="360"/>
      </w:pPr>
    </w:lvl>
    <w:lvl w:ilvl="4" w:tplc="0C090019" w:tentative="1">
      <w:start w:val="1"/>
      <w:numFmt w:val="lowerLetter"/>
      <w:lvlText w:val="%5."/>
      <w:lvlJc w:val="left"/>
      <w:pPr>
        <w:ind w:left="3360" w:hanging="360"/>
      </w:pPr>
    </w:lvl>
    <w:lvl w:ilvl="5" w:tplc="0C09001B" w:tentative="1">
      <w:start w:val="1"/>
      <w:numFmt w:val="lowerRoman"/>
      <w:lvlText w:val="%6."/>
      <w:lvlJc w:val="right"/>
      <w:pPr>
        <w:ind w:left="4080" w:hanging="180"/>
      </w:pPr>
    </w:lvl>
    <w:lvl w:ilvl="6" w:tplc="0C09000F" w:tentative="1">
      <w:start w:val="1"/>
      <w:numFmt w:val="decimal"/>
      <w:lvlText w:val="%7."/>
      <w:lvlJc w:val="left"/>
      <w:pPr>
        <w:ind w:left="4800" w:hanging="360"/>
      </w:pPr>
    </w:lvl>
    <w:lvl w:ilvl="7" w:tplc="0C090019" w:tentative="1">
      <w:start w:val="1"/>
      <w:numFmt w:val="lowerLetter"/>
      <w:lvlText w:val="%8."/>
      <w:lvlJc w:val="left"/>
      <w:pPr>
        <w:ind w:left="5520" w:hanging="360"/>
      </w:pPr>
    </w:lvl>
    <w:lvl w:ilvl="8" w:tplc="0C09001B" w:tentative="1">
      <w:start w:val="1"/>
      <w:numFmt w:val="lowerRoman"/>
      <w:lvlText w:val="%9."/>
      <w:lvlJc w:val="right"/>
      <w:pPr>
        <w:ind w:left="6240" w:hanging="180"/>
      </w:pPr>
    </w:lvl>
  </w:abstractNum>
  <w:abstractNum w:abstractNumId="12" w15:restartNumberingAfterBreak="0">
    <w:nsid w:val="5AA3599D"/>
    <w:multiLevelType w:val="hybridMultilevel"/>
    <w:tmpl w:val="23001D1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AF23E16"/>
    <w:multiLevelType w:val="hybridMultilevel"/>
    <w:tmpl w:val="23001D1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DEF562C"/>
    <w:multiLevelType w:val="hybridMultilevel"/>
    <w:tmpl w:val="F0884326"/>
    <w:lvl w:ilvl="0" w:tplc="135CF9F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1E25C86"/>
    <w:multiLevelType w:val="hybridMultilevel"/>
    <w:tmpl w:val="A508A294"/>
    <w:lvl w:ilvl="0" w:tplc="0C090017">
      <w:start w:val="1"/>
      <w:numFmt w:val="lowerLetter"/>
      <w:lvlText w:val="%1)"/>
      <w:lvlJc w:val="left"/>
      <w:pPr>
        <w:ind w:left="480" w:hanging="360"/>
      </w:pPr>
      <w:rPr>
        <w:rFonts w:hint="default"/>
      </w:rPr>
    </w:lvl>
    <w:lvl w:ilvl="1" w:tplc="0C090019" w:tentative="1">
      <w:start w:val="1"/>
      <w:numFmt w:val="lowerLetter"/>
      <w:lvlText w:val="%2."/>
      <w:lvlJc w:val="left"/>
      <w:pPr>
        <w:ind w:left="1200" w:hanging="360"/>
      </w:pPr>
    </w:lvl>
    <w:lvl w:ilvl="2" w:tplc="0C09001B" w:tentative="1">
      <w:start w:val="1"/>
      <w:numFmt w:val="lowerRoman"/>
      <w:lvlText w:val="%3."/>
      <w:lvlJc w:val="right"/>
      <w:pPr>
        <w:ind w:left="1920" w:hanging="180"/>
      </w:pPr>
    </w:lvl>
    <w:lvl w:ilvl="3" w:tplc="0C09000F" w:tentative="1">
      <w:start w:val="1"/>
      <w:numFmt w:val="decimal"/>
      <w:lvlText w:val="%4."/>
      <w:lvlJc w:val="left"/>
      <w:pPr>
        <w:ind w:left="2640" w:hanging="360"/>
      </w:pPr>
    </w:lvl>
    <w:lvl w:ilvl="4" w:tplc="0C090019" w:tentative="1">
      <w:start w:val="1"/>
      <w:numFmt w:val="lowerLetter"/>
      <w:lvlText w:val="%5."/>
      <w:lvlJc w:val="left"/>
      <w:pPr>
        <w:ind w:left="3360" w:hanging="360"/>
      </w:pPr>
    </w:lvl>
    <w:lvl w:ilvl="5" w:tplc="0C09001B" w:tentative="1">
      <w:start w:val="1"/>
      <w:numFmt w:val="lowerRoman"/>
      <w:lvlText w:val="%6."/>
      <w:lvlJc w:val="right"/>
      <w:pPr>
        <w:ind w:left="4080" w:hanging="180"/>
      </w:pPr>
    </w:lvl>
    <w:lvl w:ilvl="6" w:tplc="0C09000F" w:tentative="1">
      <w:start w:val="1"/>
      <w:numFmt w:val="decimal"/>
      <w:lvlText w:val="%7."/>
      <w:lvlJc w:val="left"/>
      <w:pPr>
        <w:ind w:left="4800" w:hanging="360"/>
      </w:pPr>
    </w:lvl>
    <w:lvl w:ilvl="7" w:tplc="0C090019" w:tentative="1">
      <w:start w:val="1"/>
      <w:numFmt w:val="lowerLetter"/>
      <w:lvlText w:val="%8."/>
      <w:lvlJc w:val="left"/>
      <w:pPr>
        <w:ind w:left="5520" w:hanging="360"/>
      </w:pPr>
    </w:lvl>
    <w:lvl w:ilvl="8" w:tplc="0C09001B" w:tentative="1">
      <w:start w:val="1"/>
      <w:numFmt w:val="lowerRoman"/>
      <w:lvlText w:val="%9."/>
      <w:lvlJc w:val="right"/>
      <w:pPr>
        <w:ind w:left="6240" w:hanging="180"/>
      </w:pPr>
    </w:lvl>
  </w:abstractNum>
  <w:abstractNum w:abstractNumId="16" w15:restartNumberingAfterBreak="0">
    <w:nsid w:val="667147BC"/>
    <w:multiLevelType w:val="hybridMultilevel"/>
    <w:tmpl w:val="6952CDB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7672448"/>
    <w:multiLevelType w:val="hybridMultilevel"/>
    <w:tmpl w:val="4CE8B22C"/>
    <w:lvl w:ilvl="0" w:tplc="6C58DA9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816683D"/>
    <w:multiLevelType w:val="hybridMultilevel"/>
    <w:tmpl w:val="1DBCFCC0"/>
    <w:lvl w:ilvl="0" w:tplc="4972270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B502F76"/>
    <w:multiLevelType w:val="hybridMultilevel"/>
    <w:tmpl w:val="02B2D5A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4313B4E"/>
    <w:multiLevelType w:val="hybridMultilevel"/>
    <w:tmpl w:val="D83AE65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6434B38"/>
    <w:multiLevelType w:val="multilevel"/>
    <w:tmpl w:val="B3460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0"/>
  </w:num>
  <w:num w:numId="3">
    <w:abstractNumId w:val="14"/>
  </w:num>
  <w:num w:numId="4">
    <w:abstractNumId w:val="5"/>
  </w:num>
  <w:num w:numId="5">
    <w:abstractNumId w:val="11"/>
  </w:num>
  <w:num w:numId="6">
    <w:abstractNumId w:val="7"/>
  </w:num>
  <w:num w:numId="7">
    <w:abstractNumId w:val="1"/>
  </w:num>
  <w:num w:numId="8">
    <w:abstractNumId w:val="6"/>
  </w:num>
  <w:num w:numId="9">
    <w:abstractNumId w:val="13"/>
  </w:num>
  <w:num w:numId="10">
    <w:abstractNumId w:val="18"/>
  </w:num>
  <w:num w:numId="11">
    <w:abstractNumId w:val="12"/>
  </w:num>
  <w:num w:numId="12">
    <w:abstractNumId w:val="10"/>
  </w:num>
  <w:num w:numId="13">
    <w:abstractNumId w:val="16"/>
  </w:num>
  <w:num w:numId="14">
    <w:abstractNumId w:val="20"/>
  </w:num>
  <w:num w:numId="15">
    <w:abstractNumId w:val="19"/>
  </w:num>
  <w:num w:numId="16">
    <w:abstractNumId w:val="4"/>
  </w:num>
  <w:num w:numId="17">
    <w:abstractNumId w:val="9"/>
  </w:num>
  <w:num w:numId="18">
    <w:abstractNumId w:val="3"/>
  </w:num>
  <w:num w:numId="19">
    <w:abstractNumId w:val="2"/>
  </w:num>
  <w:num w:numId="20">
    <w:abstractNumId w:val="17"/>
  </w:num>
  <w:num w:numId="21">
    <w:abstractNumId w:val="15"/>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81"/>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0576"/>
    <w:rsid w:val="00002413"/>
    <w:rsid w:val="00003205"/>
    <w:rsid w:val="000079DB"/>
    <w:rsid w:val="00010CFB"/>
    <w:rsid w:val="00015C92"/>
    <w:rsid w:val="000231EA"/>
    <w:rsid w:val="00023DEE"/>
    <w:rsid w:val="00024911"/>
    <w:rsid w:val="00026EE8"/>
    <w:rsid w:val="00033798"/>
    <w:rsid w:val="00034CFC"/>
    <w:rsid w:val="000350BC"/>
    <w:rsid w:val="000370FA"/>
    <w:rsid w:val="000406B4"/>
    <w:rsid w:val="00045BCD"/>
    <w:rsid w:val="00045DAC"/>
    <w:rsid w:val="00051A3A"/>
    <w:rsid w:val="00053F99"/>
    <w:rsid w:val="00055B36"/>
    <w:rsid w:val="00060AD2"/>
    <w:rsid w:val="000616BF"/>
    <w:rsid w:val="00061F56"/>
    <w:rsid w:val="00064CBF"/>
    <w:rsid w:val="0006692A"/>
    <w:rsid w:val="00066EA7"/>
    <w:rsid w:val="00070204"/>
    <w:rsid w:val="00076ACA"/>
    <w:rsid w:val="00076FEB"/>
    <w:rsid w:val="00081D70"/>
    <w:rsid w:val="00081E52"/>
    <w:rsid w:val="000836FB"/>
    <w:rsid w:val="000846DB"/>
    <w:rsid w:val="00090FAA"/>
    <w:rsid w:val="00093E0C"/>
    <w:rsid w:val="0009406E"/>
    <w:rsid w:val="0009577B"/>
    <w:rsid w:val="000A42CE"/>
    <w:rsid w:val="000B3AA6"/>
    <w:rsid w:val="000B3EDE"/>
    <w:rsid w:val="000B4111"/>
    <w:rsid w:val="000B4A06"/>
    <w:rsid w:val="000B4AC7"/>
    <w:rsid w:val="000B5D84"/>
    <w:rsid w:val="000B721C"/>
    <w:rsid w:val="000C0CEE"/>
    <w:rsid w:val="000C1B79"/>
    <w:rsid w:val="000C2304"/>
    <w:rsid w:val="000C3870"/>
    <w:rsid w:val="000C530F"/>
    <w:rsid w:val="000D0336"/>
    <w:rsid w:val="000D32B0"/>
    <w:rsid w:val="000D57AA"/>
    <w:rsid w:val="000D609D"/>
    <w:rsid w:val="000E0721"/>
    <w:rsid w:val="000E3B35"/>
    <w:rsid w:val="000E66B9"/>
    <w:rsid w:val="000E7209"/>
    <w:rsid w:val="000F1949"/>
    <w:rsid w:val="000F371E"/>
    <w:rsid w:val="000F463A"/>
    <w:rsid w:val="000F7808"/>
    <w:rsid w:val="00101799"/>
    <w:rsid w:val="00105ED8"/>
    <w:rsid w:val="00106B92"/>
    <w:rsid w:val="00106D18"/>
    <w:rsid w:val="00107612"/>
    <w:rsid w:val="0011090D"/>
    <w:rsid w:val="00110B2E"/>
    <w:rsid w:val="00111AD5"/>
    <w:rsid w:val="001125B5"/>
    <w:rsid w:val="001133DF"/>
    <w:rsid w:val="0011362E"/>
    <w:rsid w:val="00120B9F"/>
    <w:rsid w:val="00121880"/>
    <w:rsid w:val="00122661"/>
    <w:rsid w:val="001268C2"/>
    <w:rsid w:val="00130E2F"/>
    <w:rsid w:val="00136042"/>
    <w:rsid w:val="0013658D"/>
    <w:rsid w:val="00140B51"/>
    <w:rsid w:val="00142BDF"/>
    <w:rsid w:val="00144F2B"/>
    <w:rsid w:val="0015203F"/>
    <w:rsid w:val="00153F84"/>
    <w:rsid w:val="0015400A"/>
    <w:rsid w:val="001540D3"/>
    <w:rsid w:val="0015534D"/>
    <w:rsid w:val="0015715A"/>
    <w:rsid w:val="00161D4B"/>
    <w:rsid w:val="00162C6A"/>
    <w:rsid w:val="001638DD"/>
    <w:rsid w:val="001645E5"/>
    <w:rsid w:val="00166611"/>
    <w:rsid w:val="001750B3"/>
    <w:rsid w:val="001763E6"/>
    <w:rsid w:val="0017742E"/>
    <w:rsid w:val="00182B30"/>
    <w:rsid w:val="00184EBE"/>
    <w:rsid w:val="0018591C"/>
    <w:rsid w:val="00185A7C"/>
    <w:rsid w:val="00186713"/>
    <w:rsid w:val="00186E6F"/>
    <w:rsid w:val="001872D5"/>
    <w:rsid w:val="00195FA4"/>
    <w:rsid w:val="001963EC"/>
    <w:rsid w:val="001A00A5"/>
    <w:rsid w:val="001A154C"/>
    <w:rsid w:val="001A5C1B"/>
    <w:rsid w:val="001A77D1"/>
    <w:rsid w:val="001A7AC2"/>
    <w:rsid w:val="001B11FC"/>
    <w:rsid w:val="001B18C4"/>
    <w:rsid w:val="001B5947"/>
    <w:rsid w:val="001C6EEB"/>
    <w:rsid w:val="001D3DFC"/>
    <w:rsid w:val="001D66FD"/>
    <w:rsid w:val="001E1B33"/>
    <w:rsid w:val="001E2360"/>
    <w:rsid w:val="001E2C0F"/>
    <w:rsid w:val="001E2E3A"/>
    <w:rsid w:val="001E3D10"/>
    <w:rsid w:val="001E4AC6"/>
    <w:rsid w:val="001F0E11"/>
    <w:rsid w:val="001F0F99"/>
    <w:rsid w:val="001F2D1D"/>
    <w:rsid w:val="001F34CB"/>
    <w:rsid w:val="001F5529"/>
    <w:rsid w:val="00200E9E"/>
    <w:rsid w:val="0020409C"/>
    <w:rsid w:val="00204A33"/>
    <w:rsid w:val="00205063"/>
    <w:rsid w:val="00207A47"/>
    <w:rsid w:val="00207FD6"/>
    <w:rsid w:val="00211B41"/>
    <w:rsid w:val="00212583"/>
    <w:rsid w:val="00213634"/>
    <w:rsid w:val="00214698"/>
    <w:rsid w:val="002154FF"/>
    <w:rsid w:val="00216997"/>
    <w:rsid w:val="00217ADD"/>
    <w:rsid w:val="00220B08"/>
    <w:rsid w:val="0022211A"/>
    <w:rsid w:val="00222370"/>
    <w:rsid w:val="00222440"/>
    <w:rsid w:val="00225037"/>
    <w:rsid w:val="00236EA1"/>
    <w:rsid w:val="00237CE5"/>
    <w:rsid w:val="00240A76"/>
    <w:rsid w:val="0024195C"/>
    <w:rsid w:val="00242380"/>
    <w:rsid w:val="00244324"/>
    <w:rsid w:val="0024772B"/>
    <w:rsid w:val="00254564"/>
    <w:rsid w:val="002571FD"/>
    <w:rsid w:val="00257FFD"/>
    <w:rsid w:val="002620D3"/>
    <w:rsid w:val="002665C5"/>
    <w:rsid w:val="002715BF"/>
    <w:rsid w:val="00271768"/>
    <w:rsid w:val="00274D3B"/>
    <w:rsid w:val="00276FBF"/>
    <w:rsid w:val="002804AA"/>
    <w:rsid w:val="002818F0"/>
    <w:rsid w:val="002828D2"/>
    <w:rsid w:val="00284C11"/>
    <w:rsid w:val="00291A36"/>
    <w:rsid w:val="00293F13"/>
    <w:rsid w:val="0029434D"/>
    <w:rsid w:val="00297C2B"/>
    <w:rsid w:val="002A0731"/>
    <w:rsid w:val="002A24CA"/>
    <w:rsid w:val="002A372F"/>
    <w:rsid w:val="002A538B"/>
    <w:rsid w:val="002A5557"/>
    <w:rsid w:val="002B06EE"/>
    <w:rsid w:val="002B092F"/>
    <w:rsid w:val="002B2EF9"/>
    <w:rsid w:val="002B597D"/>
    <w:rsid w:val="002B7107"/>
    <w:rsid w:val="002B7BB7"/>
    <w:rsid w:val="002C1021"/>
    <w:rsid w:val="002C306F"/>
    <w:rsid w:val="002C4FE1"/>
    <w:rsid w:val="002C5A7C"/>
    <w:rsid w:val="002C67D2"/>
    <w:rsid w:val="002D0D3E"/>
    <w:rsid w:val="002D2E98"/>
    <w:rsid w:val="002E2840"/>
    <w:rsid w:val="002E2924"/>
    <w:rsid w:val="002E4323"/>
    <w:rsid w:val="002E4C3B"/>
    <w:rsid w:val="002E6637"/>
    <w:rsid w:val="002F507B"/>
    <w:rsid w:val="002F52B8"/>
    <w:rsid w:val="00302ADF"/>
    <w:rsid w:val="003033CF"/>
    <w:rsid w:val="003039EA"/>
    <w:rsid w:val="00307DC8"/>
    <w:rsid w:val="00312B9B"/>
    <w:rsid w:val="00312EC4"/>
    <w:rsid w:val="00314027"/>
    <w:rsid w:val="00314BF7"/>
    <w:rsid w:val="0031615D"/>
    <w:rsid w:val="00317265"/>
    <w:rsid w:val="00317603"/>
    <w:rsid w:val="00324953"/>
    <w:rsid w:val="00326AE6"/>
    <w:rsid w:val="0032776B"/>
    <w:rsid w:val="00327CF7"/>
    <w:rsid w:val="00330E17"/>
    <w:rsid w:val="00331D38"/>
    <w:rsid w:val="003322D8"/>
    <w:rsid w:val="00332CEB"/>
    <w:rsid w:val="003455FA"/>
    <w:rsid w:val="00350FEF"/>
    <w:rsid w:val="00354EC4"/>
    <w:rsid w:val="00357867"/>
    <w:rsid w:val="00357E62"/>
    <w:rsid w:val="0036079C"/>
    <w:rsid w:val="003624C6"/>
    <w:rsid w:val="003651C4"/>
    <w:rsid w:val="003712E8"/>
    <w:rsid w:val="00373807"/>
    <w:rsid w:val="003740DF"/>
    <w:rsid w:val="00375217"/>
    <w:rsid w:val="003806F5"/>
    <w:rsid w:val="003814B8"/>
    <w:rsid w:val="0038278E"/>
    <w:rsid w:val="0038319E"/>
    <w:rsid w:val="00390A83"/>
    <w:rsid w:val="003910FE"/>
    <w:rsid w:val="00392B76"/>
    <w:rsid w:val="00394318"/>
    <w:rsid w:val="00394E5B"/>
    <w:rsid w:val="003977FD"/>
    <w:rsid w:val="003A0485"/>
    <w:rsid w:val="003A2023"/>
    <w:rsid w:val="003A2158"/>
    <w:rsid w:val="003A2CAC"/>
    <w:rsid w:val="003A3960"/>
    <w:rsid w:val="003A4494"/>
    <w:rsid w:val="003A738B"/>
    <w:rsid w:val="003B281A"/>
    <w:rsid w:val="003B302E"/>
    <w:rsid w:val="003B6CC3"/>
    <w:rsid w:val="003B6D32"/>
    <w:rsid w:val="003B6D89"/>
    <w:rsid w:val="003C202D"/>
    <w:rsid w:val="003C22F5"/>
    <w:rsid w:val="003C7A4A"/>
    <w:rsid w:val="003D0519"/>
    <w:rsid w:val="003D05D8"/>
    <w:rsid w:val="003D26A4"/>
    <w:rsid w:val="003D2C63"/>
    <w:rsid w:val="003D554C"/>
    <w:rsid w:val="003E29B9"/>
    <w:rsid w:val="003E6588"/>
    <w:rsid w:val="003E6953"/>
    <w:rsid w:val="004001C8"/>
    <w:rsid w:val="00402551"/>
    <w:rsid w:val="00402B11"/>
    <w:rsid w:val="00403AB2"/>
    <w:rsid w:val="0040479B"/>
    <w:rsid w:val="0040668A"/>
    <w:rsid w:val="004106C4"/>
    <w:rsid w:val="004123AC"/>
    <w:rsid w:val="00413901"/>
    <w:rsid w:val="00415244"/>
    <w:rsid w:val="00420E99"/>
    <w:rsid w:val="0042123D"/>
    <w:rsid w:val="00422132"/>
    <w:rsid w:val="0042738C"/>
    <w:rsid w:val="00427791"/>
    <w:rsid w:val="00432308"/>
    <w:rsid w:val="00434F4A"/>
    <w:rsid w:val="004420DC"/>
    <w:rsid w:val="004435DC"/>
    <w:rsid w:val="00443606"/>
    <w:rsid w:val="00443975"/>
    <w:rsid w:val="004448FA"/>
    <w:rsid w:val="00447354"/>
    <w:rsid w:val="00447C12"/>
    <w:rsid w:val="00455A45"/>
    <w:rsid w:val="00456AAD"/>
    <w:rsid w:val="00460AE0"/>
    <w:rsid w:val="00460CD8"/>
    <w:rsid w:val="00463DC4"/>
    <w:rsid w:val="0046518C"/>
    <w:rsid w:val="004715A7"/>
    <w:rsid w:val="004728B8"/>
    <w:rsid w:val="00472ADD"/>
    <w:rsid w:val="00477B18"/>
    <w:rsid w:val="004828CB"/>
    <w:rsid w:val="00486F7E"/>
    <w:rsid w:val="004901B0"/>
    <w:rsid w:val="00491A7F"/>
    <w:rsid w:val="004925EB"/>
    <w:rsid w:val="004932F3"/>
    <w:rsid w:val="00497DB1"/>
    <w:rsid w:val="004A2A0B"/>
    <w:rsid w:val="004A2CB7"/>
    <w:rsid w:val="004A59E9"/>
    <w:rsid w:val="004A636F"/>
    <w:rsid w:val="004B1B1E"/>
    <w:rsid w:val="004B6BB2"/>
    <w:rsid w:val="004C03B9"/>
    <w:rsid w:val="004C2529"/>
    <w:rsid w:val="004C3DA2"/>
    <w:rsid w:val="004C55A5"/>
    <w:rsid w:val="004C71A1"/>
    <w:rsid w:val="004D325C"/>
    <w:rsid w:val="004D592E"/>
    <w:rsid w:val="004E18AC"/>
    <w:rsid w:val="004E3575"/>
    <w:rsid w:val="004E5A8C"/>
    <w:rsid w:val="004F1388"/>
    <w:rsid w:val="004F15E8"/>
    <w:rsid w:val="004F3B1B"/>
    <w:rsid w:val="004F5D95"/>
    <w:rsid w:val="004F5DEA"/>
    <w:rsid w:val="0050062B"/>
    <w:rsid w:val="00502F54"/>
    <w:rsid w:val="005058DB"/>
    <w:rsid w:val="005059EC"/>
    <w:rsid w:val="00510FE5"/>
    <w:rsid w:val="00511619"/>
    <w:rsid w:val="005125F7"/>
    <w:rsid w:val="00513951"/>
    <w:rsid w:val="005147CE"/>
    <w:rsid w:val="005221E9"/>
    <w:rsid w:val="0052250B"/>
    <w:rsid w:val="00523089"/>
    <w:rsid w:val="0053292E"/>
    <w:rsid w:val="00532F63"/>
    <w:rsid w:val="0053409F"/>
    <w:rsid w:val="00534875"/>
    <w:rsid w:val="00534D34"/>
    <w:rsid w:val="00535B64"/>
    <w:rsid w:val="00540AAC"/>
    <w:rsid w:val="0054417B"/>
    <w:rsid w:val="00545230"/>
    <w:rsid w:val="00556CEF"/>
    <w:rsid w:val="00557F90"/>
    <w:rsid w:val="0056060B"/>
    <w:rsid w:val="00560B7C"/>
    <w:rsid w:val="00562CB5"/>
    <w:rsid w:val="00563676"/>
    <w:rsid w:val="0056483D"/>
    <w:rsid w:val="00567FE7"/>
    <w:rsid w:val="00571245"/>
    <w:rsid w:val="00571757"/>
    <w:rsid w:val="00573CA7"/>
    <w:rsid w:val="00574A9A"/>
    <w:rsid w:val="00581AB8"/>
    <w:rsid w:val="00582443"/>
    <w:rsid w:val="00584D40"/>
    <w:rsid w:val="00585982"/>
    <w:rsid w:val="00593F46"/>
    <w:rsid w:val="0059576F"/>
    <w:rsid w:val="005961AC"/>
    <w:rsid w:val="005A2C10"/>
    <w:rsid w:val="005A4BA7"/>
    <w:rsid w:val="005A59C6"/>
    <w:rsid w:val="005A6B47"/>
    <w:rsid w:val="005B3A4D"/>
    <w:rsid w:val="005C1CC6"/>
    <w:rsid w:val="005C3EA4"/>
    <w:rsid w:val="005C4556"/>
    <w:rsid w:val="005C4F16"/>
    <w:rsid w:val="005C54FD"/>
    <w:rsid w:val="005C6AE7"/>
    <w:rsid w:val="005C6F94"/>
    <w:rsid w:val="005C7F05"/>
    <w:rsid w:val="005D02A8"/>
    <w:rsid w:val="005D4C6D"/>
    <w:rsid w:val="005D73B8"/>
    <w:rsid w:val="005D7A23"/>
    <w:rsid w:val="005E128A"/>
    <w:rsid w:val="005E3981"/>
    <w:rsid w:val="005E5681"/>
    <w:rsid w:val="005E62DC"/>
    <w:rsid w:val="005F0F8E"/>
    <w:rsid w:val="005F1CB9"/>
    <w:rsid w:val="005F2057"/>
    <w:rsid w:val="005F2350"/>
    <w:rsid w:val="005F2A5B"/>
    <w:rsid w:val="005F2C5D"/>
    <w:rsid w:val="005F3188"/>
    <w:rsid w:val="006013C7"/>
    <w:rsid w:val="00602D9E"/>
    <w:rsid w:val="00607605"/>
    <w:rsid w:val="00610D5B"/>
    <w:rsid w:val="006112A0"/>
    <w:rsid w:val="00611391"/>
    <w:rsid w:val="00614433"/>
    <w:rsid w:val="00620222"/>
    <w:rsid w:val="00622A04"/>
    <w:rsid w:val="00624950"/>
    <w:rsid w:val="0062510F"/>
    <w:rsid w:val="00625B22"/>
    <w:rsid w:val="00626153"/>
    <w:rsid w:val="00630144"/>
    <w:rsid w:val="00630810"/>
    <w:rsid w:val="00630A95"/>
    <w:rsid w:val="006328F1"/>
    <w:rsid w:val="00632CC4"/>
    <w:rsid w:val="00634DF8"/>
    <w:rsid w:val="0064243B"/>
    <w:rsid w:val="0064351D"/>
    <w:rsid w:val="00643DE0"/>
    <w:rsid w:val="00646683"/>
    <w:rsid w:val="006516C3"/>
    <w:rsid w:val="00651AE6"/>
    <w:rsid w:val="006538F5"/>
    <w:rsid w:val="00655EEA"/>
    <w:rsid w:val="00660A80"/>
    <w:rsid w:val="00662CDC"/>
    <w:rsid w:val="00663E66"/>
    <w:rsid w:val="0066438A"/>
    <w:rsid w:val="00664C00"/>
    <w:rsid w:val="00671547"/>
    <w:rsid w:val="0067209B"/>
    <w:rsid w:val="00673DAE"/>
    <w:rsid w:val="00674A54"/>
    <w:rsid w:val="00674C1F"/>
    <w:rsid w:val="006774B3"/>
    <w:rsid w:val="00681F4B"/>
    <w:rsid w:val="00683D6F"/>
    <w:rsid w:val="00684660"/>
    <w:rsid w:val="00686E3B"/>
    <w:rsid w:val="00686F07"/>
    <w:rsid w:val="00690D71"/>
    <w:rsid w:val="00691494"/>
    <w:rsid w:val="00691959"/>
    <w:rsid w:val="00691D61"/>
    <w:rsid w:val="006927D3"/>
    <w:rsid w:val="006940E9"/>
    <w:rsid w:val="0069419B"/>
    <w:rsid w:val="0069424E"/>
    <w:rsid w:val="006A05B6"/>
    <w:rsid w:val="006A1169"/>
    <w:rsid w:val="006A146C"/>
    <w:rsid w:val="006A17FA"/>
    <w:rsid w:val="006A227C"/>
    <w:rsid w:val="006A2E68"/>
    <w:rsid w:val="006A353A"/>
    <w:rsid w:val="006A3A07"/>
    <w:rsid w:val="006A48A1"/>
    <w:rsid w:val="006A4F48"/>
    <w:rsid w:val="006A526A"/>
    <w:rsid w:val="006A52AD"/>
    <w:rsid w:val="006A61F8"/>
    <w:rsid w:val="006A6359"/>
    <w:rsid w:val="006B198F"/>
    <w:rsid w:val="006B4B68"/>
    <w:rsid w:val="006B5B44"/>
    <w:rsid w:val="006B6E1B"/>
    <w:rsid w:val="006B771A"/>
    <w:rsid w:val="006C0E09"/>
    <w:rsid w:val="006C679D"/>
    <w:rsid w:val="006C6CF6"/>
    <w:rsid w:val="006D04BC"/>
    <w:rsid w:val="006D05C8"/>
    <w:rsid w:val="006D1E34"/>
    <w:rsid w:val="006D4CEE"/>
    <w:rsid w:val="006D6798"/>
    <w:rsid w:val="006E1102"/>
    <w:rsid w:val="006F1A7B"/>
    <w:rsid w:val="006F2447"/>
    <w:rsid w:val="006F62C5"/>
    <w:rsid w:val="006F717D"/>
    <w:rsid w:val="006F731E"/>
    <w:rsid w:val="006F78ED"/>
    <w:rsid w:val="00705745"/>
    <w:rsid w:val="00706118"/>
    <w:rsid w:val="00707958"/>
    <w:rsid w:val="00710483"/>
    <w:rsid w:val="00710730"/>
    <w:rsid w:val="00710844"/>
    <w:rsid w:val="00711440"/>
    <w:rsid w:val="00712619"/>
    <w:rsid w:val="0071635C"/>
    <w:rsid w:val="007176A1"/>
    <w:rsid w:val="00731132"/>
    <w:rsid w:val="00735B1F"/>
    <w:rsid w:val="00735F17"/>
    <w:rsid w:val="00736152"/>
    <w:rsid w:val="007374ED"/>
    <w:rsid w:val="00737CF8"/>
    <w:rsid w:val="00741EB2"/>
    <w:rsid w:val="00743D4B"/>
    <w:rsid w:val="00746A0E"/>
    <w:rsid w:val="00747C11"/>
    <w:rsid w:val="00747E66"/>
    <w:rsid w:val="0075244E"/>
    <w:rsid w:val="00755779"/>
    <w:rsid w:val="007563F8"/>
    <w:rsid w:val="00765CB0"/>
    <w:rsid w:val="007672A0"/>
    <w:rsid w:val="007712E2"/>
    <w:rsid w:val="00771621"/>
    <w:rsid w:val="00771F7E"/>
    <w:rsid w:val="007743AB"/>
    <w:rsid w:val="0078067B"/>
    <w:rsid w:val="00781D64"/>
    <w:rsid w:val="00783807"/>
    <w:rsid w:val="00785534"/>
    <w:rsid w:val="00787FE1"/>
    <w:rsid w:val="0079365A"/>
    <w:rsid w:val="00795FBA"/>
    <w:rsid w:val="00797865"/>
    <w:rsid w:val="007A041C"/>
    <w:rsid w:val="007A32E6"/>
    <w:rsid w:val="007A3617"/>
    <w:rsid w:val="007A43D0"/>
    <w:rsid w:val="007A5956"/>
    <w:rsid w:val="007A676B"/>
    <w:rsid w:val="007A6EFB"/>
    <w:rsid w:val="007A7A9D"/>
    <w:rsid w:val="007A7ECA"/>
    <w:rsid w:val="007B005F"/>
    <w:rsid w:val="007B7568"/>
    <w:rsid w:val="007C1363"/>
    <w:rsid w:val="007C44D1"/>
    <w:rsid w:val="007C67E2"/>
    <w:rsid w:val="007D07ED"/>
    <w:rsid w:val="007D1178"/>
    <w:rsid w:val="007D3023"/>
    <w:rsid w:val="007D43EE"/>
    <w:rsid w:val="007D536B"/>
    <w:rsid w:val="007E1C06"/>
    <w:rsid w:val="007E246C"/>
    <w:rsid w:val="007E4C5B"/>
    <w:rsid w:val="007E7B22"/>
    <w:rsid w:val="007F0188"/>
    <w:rsid w:val="007F0643"/>
    <w:rsid w:val="007F1097"/>
    <w:rsid w:val="007F17D0"/>
    <w:rsid w:val="007F2331"/>
    <w:rsid w:val="007F56D2"/>
    <w:rsid w:val="007F6C2F"/>
    <w:rsid w:val="007F7075"/>
    <w:rsid w:val="007F784E"/>
    <w:rsid w:val="00800664"/>
    <w:rsid w:val="00802C61"/>
    <w:rsid w:val="008038A4"/>
    <w:rsid w:val="00803A95"/>
    <w:rsid w:val="00804C57"/>
    <w:rsid w:val="00805370"/>
    <w:rsid w:val="00806B60"/>
    <w:rsid w:val="00810F85"/>
    <w:rsid w:val="00811044"/>
    <w:rsid w:val="00813D27"/>
    <w:rsid w:val="00814DF3"/>
    <w:rsid w:val="00815E2B"/>
    <w:rsid w:val="00816364"/>
    <w:rsid w:val="008208E4"/>
    <w:rsid w:val="00821738"/>
    <w:rsid w:val="0082466C"/>
    <w:rsid w:val="0082679C"/>
    <w:rsid w:val="00827B21"/>
    <w:rsid w:val="008316A6"/>
    <w:rsid w:val="008358E4"/>
    <w:rsid w:val="00840162"/>
    <w:rsid w:val="008419A0"/>
    <w:rsid w:val="00841FAA"/>
    <w:rsid w:val="00851FA7"/>
    <w:rsid w:val="00852AEC"/>
    <w:rsid w:val="00853F42"/>
    <w:rsid w:val="008568D9"/>
    <w:rsid w:val="00856D05"/>
    <w:rsid w:val="008607E8"/>
    <w:rsid w:val="008612AB"/>
    <w:rsid w:val="0087263A"/>
    <w:rsid w:val="00881EDA"/>
    <w:rsid w:val="008825AD"/>
    <w:rsid w:val="00882758"/>
    <w:rsid w:val="0088356C"/>
    <w:rsid w:val="008860AA"/>
    <w:rsid w:val="008868A8"/>
    <w:rsid w:val="00887317"/>
    <w:rsid w:val="008876C5"/>
    <w:rsid w:val="00890CA1"/>
    <w:rsid w:val="00890EB7"/>
    <w:rsid w:val="008913EC"/>
    <w:rsid w:val="00891B21"/>
    <w:rsid w:val="008922F1"/>
    <w:rsid w:val="00892631"/>
    <w:rsid w:val="008926DF"/>
    <w:rsid w:val="0089520C"/>
    <w:rsid w:val="008A0935"/>
    <w:rsid w:val="008A309A"/>
    <w:rsid w:val="008A5B94"/>
    <w:rsid w:val="008A5F6C"/>
    <w:rsid w:val="008B1E1E"/>
    <w:rsid w:val="008C0F13"/>
    <w:rsid w:val="008C3E6D"/>
    <w:rsid w:val="008C6B5C"/>
    <w:rsid w:val="008D22EC"/>
    <w:rsid w:val="008D2505"/>
    <w:rsid w:val="008D3B7E"/>
    <w:rsid w:val="008D56B9"/>
    <w:rsid w:val="008D6293"/>
    <w:rsid w:val="008E075B"/>
    <w:rsid w:val="008E07BA"/>
    <w:rsid w:val="008E4443"/>
    <w:rsid w:val="008E5A51"/>
    <w:rsid w:val="008E7C90"/>
    <w:rsid w:val="008F2DFF"/>
    <w:rsid w:val="008F52AB"/>
    <w:rsid w:val="00900DF9"/>
    <w:rsid w:val="009041E6"/>
    <w:rsid w:val="009051A6"/>
    <w:rsid w:val="00906A36"/>
    <w:rsid w:val="00906C2F"/>
    <w:rsid w:val="009076FA"/>
    <w:rsid w:val="00910CA5"/>
    <w:rsid w:val="00910F20"/>
    <w:rsid w:val="00913AEF"/>
    <w:rsid w:val="00914184"/>
    <w:rsid w:val="00915E28"/>
    <w:rsid w:val="00916618"/>
    <w:rsid w:val="00916D36"/>
    <w:rsid w:val="00916EB9"/>
    <w:rsid w:val="00921035"/>
    <w:rsid w:val="00922695"/>
    <w:rsid w:val="00923E0A"/>
    <w:rsid w:val="009240E2"/>
    <w:rsid w:val="00925137"/>
    <w:rsid w:val="00925694"/>
    <w:rsid w:val="00925C77"/>
    <w:rsid w:val="00927FA1"/>
    <w:rsid w:val="0093089A"/>
    <w:rsid w:val="00930F1B"/>
    <w:rsid w:val="0093205D"/>
    <w:rsid w:val="00932930"/>
    <w:rsid w:val="00932A40"/>
    <w:rsid w:val="009360B8"/>
    <w:rsid w:val="00937281"/>
    <w:rsid w:val="00942675"/>
    <w:rsid w:val="00942F5D"/>
    <w:rsid w:val="00944139"/>
    <w:rsid w:val="009457FB"/>
    <w:rsid w:val="00945FDD"/>
    <w:rsid w:val="00951BC1"/>
    <w:rsid w:val="009560A2"/>
    <w:rsid w:val="00961CE6"/>
    <w:rsid w:val="00964AFC"/>
    <w:rsid w:val="00964DF0"/>
    <w:rsid w:val="00965522"/>
    <w:rsid w:val="00967B56"/>
    <w:rsid w:val="00970F5B"/>
    <w:rsid w:val="009710BA"/>
    <w:rsid w:val="0097113E"/>
    <w:rsid w:val="009715DA"/>
    <w:rsid w:val="0097576B"/>
    <w:rsid w:val="009804EE"/>
    <w:rsid w:val="00985D69"/>
    <w:rsid w:val="00986173"/>
    <w:rsid w:val="0099024E"/>
    <w:rsid w:val="00993C20"/>
    <w:rsid w:val="00993E73"/>
    <w:rsid w:val="0099617B"/>
    <w:rsid w:val="009A03F9"/>
    <w:rsid w:val="009A3046"/>
    <w:rsid w:val="009A3A5F"/>
    <w:rsid w:val="009A3B2A"/>
    <w:rsid w:val="009B2115"/>
    <w:rsid w:val="009B27A7"/>
    <w:rsid w:val="009B2EDF"/>
    <w:rsid w:val="009B42D5"/>
    <w:rsid w:val="009C2A2B"/>
    <w:rsid w:val="009C2CF3"/>
    <w:rsid w:val="009C2F69"/>
    <w:rsid w:val="009C7329"/>
    <w:rsid w:val="009D14A8"/>
    <w:rsid w:val="009D25A3"/>
    <w:rsid w:val="009D3307"/>
    <w:rsid w:val="009D78FA"/>
    <w:rsid w:val="009D7F86"/>
    <w:rsid w:val="009E1346"/>
    <w:rsid w:val="009F3026"/>
    <w:rsid w:val="009F39AA"/>
    <w:rsid w:val="009F46C0"/>
    <w:rsid w:val="009F7560"/>
    <w:rsid w:val="00A043EE"/>
    <w:rsid w:val="00A06F9E"/>
    <w:rsid w:val="00A10649"/>
    <w:rsid w:val="00A11910"/>
    <w:rsid w:val="00A11A1D"/>
    <w:rsid w:val="00A13212"/>
    <w:rsid w:val="00A15D2A"/>
    <w:rsid w:val="00A15D74"/>
    <w:rsid w:val="00A16018"/>
    <w:rsid w:val="00A17E71"/>
    <w:rsid w:val="00A21319"/>
    <w:rsid w:val="00A24E97"/>
    <w:rsid w:val="00A25135"/>
    <w:rsid w:val="00A255B7"/>
    <w:rsid w:val="00A3129E"/>
    <w:rsid w:val="00A3227B"/>
    <w:rsid w:val="00A329E3"/>
    <w:rsid w:val="00A33FF5"/>
    <w:rsid w:val="00A3608D"/>
    <w:rsid w:val="00A36E71"/>
    <w:rsid w:val="00A440EE"/>
    <w:rsid w:val="00A46C18"/>
    <w:rsid w:val="00A47362"/>
    <w:rsid w:val="00A5161D"/>
    <w:rsid w:val="00A53448"/>
    <w:rsid w:val="00A543CD"/>
    <w:rsid w:val="00A56A0E"/>
    <w:rsid w:val="00A60249"/>
    <w:rsid w:val="00A638C5"/>
    <w:rsid w:val="00A64382"/>
    <w:rsid w:val="00A64411"/>
    <w:rsid w:val="00A651B7"/>
    <w:rsid w:val="00A67476"/>
    <w:rsid w:val="00A748A0"/>
    <w:rsid w:val="00A76FA6"/>
    <w:rsid w:val="00A779DA"/>
    <w:rsid w:val="00A77EA5"/>
    <w:rsid w:val="00A80BED"/>
    <w:rsid w:val="00A826DE"/>
    <w:rsid w:val="00A835B2"/>
    <w:rsid w:val="00A84370"/>
    <w:rsid w:val="00A845B9"/>
    <w:rsid w:val="00A85156"/>
    <w:rsid w:val="00A855D5"/>
    <w:rsid w:val="00A85C35"/>
    <w:rsid w:val="00A85E65"/>
    <w:rsid w:val="00A87641"/>
    <w:rsid w:val="00A9042B"/>
    <w:rsid w:val="00A904AA"/>
    <w:rsid w:val="00A90E57"/>
    <w:rsid w:val="00A93EB6"/>
    <w:rsid w:val="00A947E7"/>
    <w:rsid w:val="00AA2555"/>
    <w:rsid w:val="00AB48AA"/>
    <w:rsid w:val="00AB6213"/>
    <w:rsid w:val="00AB6B5B"/>
    <w:rsid w:val="00AC17A6"/>
    <w:rsid w:val="00AC3DB4"/>
    <w:rsid w:val="00AC6352"/>
    <w:rsid w:val="00AD0744"/>
    <w:rsid w:val="00AD121C"/>
    <w:rsid w:val="00AD1510"/>
    <w:rsid w:val="00AD3275"/>
    <w:rsid w:val="00AD347B"/>
    <w:rsid w:val="00AD4D6A"/>
    <w:rsid w:val="00AD5A0C"/>
    <w:rsid w:val="00AD7DF3"/>
    <w:rsid w:val="00AE42A1"/>
    <w:rsid w:val="00AF09C0"/>
    <w:rsid w:val="00AF160B"/>
    <w:rsid w:val="00AF1AB6"/>
    <w:rsid w:val="00B02235"/>
    <w:rsid w:val="00B03E9E"/>
    <w:rsid w:val="00B049E7"/>
    <w:rsid w:val="00B05BC4"/>
    <w:rsid w:val="00B07FB8"/>
    <w:rsid w:val="00B103C9"/>
    <w:rsid w:val="00B127DC"/>
    <w:rsid w:val="00B13CC7"/>
    <w:rsid w:val="00B1428B"/>
    <w:rsid w:val="00B1470B"/>
    <w:rsid w:val="00B15AC9"/>
    <w:rsid w:val="00B21056"/>
    <w:rsid w:val="00B21DC2"/>
    <w:rsid w:val="00B238AE"/>
    <w:rsid w:val="00B256D0"/>
    <w:rsid w:val="00B27729"/>
    <w:rsid w:val="00B308F9"/>
    <w:rsid w:val="00B30E02"/>
    <w:rsid w:val="00B332C3"/>
    <w:rsid w:val="00B34187"/>
    <w:rsid w:val="00B35792"/>
    <w:rsid w:val="00B358B5"/>
    <w:rsid w:val="00B35F22"/>
    <w:rsid w:val="00B360B5"/>
    <w:rsid w:val="00B370C5"/>
    <w:rsid w:val="00B3745C"/>
    <w:rsid w:val="00B4701C"/>
    <w:rsid w:val="00B47ECE"/>
    <w:rsid w:val="00B51EF4"/>
    <w:rsid w:val="00B525BA"/>
    <w:rsid w:val="00B56EDF"/>
    <w:rsid w:val="00B61D32"/>
    <w:rsid w:val="00B6416F"/>
    <w:rsid w:val="00B65848"/>
    <w:rsid w:val="00B660F1"/>
    <w:rsid w:val="00B66268"/>
    <w:rsid w:val="00B70D59"/>
    <w:rsid w:val="00B741A7"/>
    <w:rsid w:val="00B7511A"/>
    <w:rsid w:val="00B83586"/>
    <w:rsid w:val="00B841BD"/>
    <w:rsid w:val="00B851C4"/>
    <w:rsid w:val="00B85AB6"/>
    <w:rsid w:val="00B86D13"/>
    <w:rsid w:val="00B9091C"/>
    <w:rsid w:val="00B94386"/>
    <w:rsid w:val="00B965A9"/>
    <w:rsid w:val="00B96879"/>
    <w:rsid w:val="00B97CB0"/>
    <w:rsid w:val="00BA0A56"/>
    <w:rsid w:val="00BA2AD7"/>
    <w:rsid w:val="00BA50C3"/>
    <w:rsid w:val="00BA53BB"/>
    <w:rsid w:val="00BA6DCC"/>
    <w:rsid w:val="00BB1F86"/>
    <w:rsid w:val="00BB2A62"/>
    <w:rsid w:val="00BB53E2"/>
    <w:rsid w:val="00BB5436"/>
    <w:rsid w:val="00BB7601"/>
    <w:rsid w:val="00BC1018"/>
    <w:rsid w:val="00BC5578"/>
    <w:rsid w:val="00BC571D"/>
    <w:rsid w:val="00BC6043"/>
    <w:rsid w:val="00BC7979"/>
    <w:rsid w:val="00BD038A"/>
    <w:rsid w:val="00BD2B40"/>
    <w:rsid w:val="00BD6978"/>
    <w:rsid w:val="00BD7B15"/>
    <w:rsid w:val="00BE085D"/>
    <w:rsid w:val="00BE08B1"/>
    <w:rsid w:val="00BF2239"/>
    <w:rsid w:val="00BF60F1"/>
    <w:rsid w:val="00C03302"/>
    <w:rsid w:val="00C0669E"/>
    <w:rsid w:val="00C106C7"/>
    <w:rsid w:val="00C10A08"/>
    <w:rsid w:val="00C12AEF"/>
    <w:rsid w:val="00C143C3"/>
    <w:rsid w:val="00C14AF9"/>
    <w:rsid w:val="00C153FC"/>
    <w:rsid w:val="00C21106"/>
    <w:rsid w:val="00C2406A"/>
    <w:rsid w:val="00C258BB"/>
    <w:rsid w:val="00C27C33"/>
    <w:rsid w:val="00C30B82"/>
    <w:rsid w:val="00C30FBC"/>
    <w:rsid w:val="00C34831"/>
    <w:rsid w:val="00C364FB"/>
    <w:rsid w:val="00C4041C"/>
    <w:rsid w:val="00C41EA3"/>
    <w:rsid w:val="00C444E4"/>
    <w:rsid w:val="00C452D4"/>
    <w:rsid w:val="00C521E3"/>
    <w:rsid w:val="00C521FD"/>
    <w:rsid w:val="00C5351B"/>
    <w:rsid w:val="00C55D47"/>
    <w:rsid w:val="00C6216E"/>
    <w:rsid w:val="00C62A19"/>
    <w:rsid w:val="00C62D56"/>
    <w:rsid w:val="00C64712"/>
    <w:rsid w:val="00C6706D"/>
    <w:rsid w:val="00C708FB"/>
    <w:rsid w:val="00C72B01"/>
    <w:rsid w:val="00C7359B"/>
    <w:rsid w:val="00C74C5F"/>
    <w:rsid w:val="00C7759F"/>
    <w:rsid w:val="00C81427"/>
    <w:rsid w:val="00C8213A"/>
    <w:rsid w:val="00C83441"/>
    <w:rsid w:val="00C8468B"/>
    <w:rsid w:val="00C870C5"/>
    <w:rsid w:val="00C91B90"/>
    <w:rsid w:val="00C9458E"/>
    <w:rsid w:val="00C96C51"/>
    <w:rsid w:val="00CA0C9E"/>
    <w:rsid w:val="00CA0ED3"/>
    <w:rsid w:val="00CA16A7"/>
    <w:rsid w:val="00CA2BE1"/>
    <w:rsid w:val="00CA301C"/>
    <w:rsid w:val="00CA6077"/>
    <w:rsid w:val="00CA7F4F"/>
    <w:rsid w:val="00CB4C7D"/>
    <w:rsid w:val="00CB56A8"/>
    <w:rsid w:val="00CB60DD"/>
    <w:rsid w:val="00CB6C23"/>
    <w:rsid w:val="00CB7D3C"/>
    <w:rsid w:val="00CC066F"/>
    <w:rsid w:val="00CD094C"/>
    <w:rsid w:val="00CD1725"/>
    <w:rsid w:val="00CD196C"/>
    <w:rsid w:val="00CD284E"/>
    <w:rsid w:val="00CD2FDA"/>
    <w:rsid w:val="00CD5BA7"/>
    <w:rsid w:val="00CD741C"/>
    <w:rsid w:val="00CE11D0"/>
    <w:rsid w:val="00CE3457"/>
    <w:rsid w:val="00CE620A"/>
    <w:rsid w:val="00CE694C"/>
    <w:rsid w:val="00CE6C27"/>
    <w:rsid w:val="00CF14A1"/>
    <w:rsid w:val="00CF1BCF"/>
    <w:rsid w:val="00CF2C97"/>
    <w:rsid w:val="00CF2E9D"/>
    <w:rsid w:val="00CF3421"/>
    <w:rsid w:val="00CF3B12"/>
    <w:rsid w:val="00CF4C28"/>
    <w:rsid w:val="00CF56E6"/>
    <w:rsid w:val="00CF6888"/>
    <w:rsid w:val="00CF79D8"/>
    <w:rsid w:val="00D00576"/>
    <w:rsid w:val="00D0150C"/>
    <w:rsid w:val="00D05025"/>
    <w:rsid w:val="00D0761E"/>
    <w:rsid w:val="00D1149A"/>
    <w:rsid w:val="00D12EDE"/>
    <w:rsid w:val="00D15D57"/>
    <w:rsid w:val="00D2007E"/>
    <w:rsid w:val="00D2042C"/>
    <w:rsid w:val="00D20CE1"/>
    <w:rsid w:val="00D22B6C"/>
    <w:rsid w:val="00D267EF"/>
    <w:rsid w:val="00D32100"/>
    <w:rsid w:val="00D34EEF"/>
    <w:rsid w:val="00D41324"/>
    <w:rsid w:val="00D4245A"/>
    <w:rsid w:val="00D42BB5"/>
    <w:rsid w:val="00D43390"/>
    <w:rsid w:val="00D4452A"/>
    <w:rsid w:val="00D44588"/>
    <w:rsid w:val="00D4587A"/>
    <w:rsid w:val="00D46D76"/>
    <w:rsid w:val="00D52A75"/>
    <w:rsid w:val="00D541B5"/>
    <w:rsid w:val="00D551D4"/>
    <w:rsid w:val="00D563C0"/>
    <w:rsid w:val="00D57177"/>
    <w:rsid w:val="00D5750E"/>
    <w:rsid w:val="00D64410"/>
    <w:rsid w:val="00D7159B"/>
    <w:rsid w:val="00D719AD"/>
    <w:rsid w:val="00D71C35"/>
    <w:rsid w:val="00D72859"/>
    <w:rsid w:val="00D75133"/>
    <w:rsid w:val="00D75A31"/>
    <w:rsid w:val="00D80F72"/>
    <w:rsid w:val="00D829E3"/>
    <w:rsid w:val="00D835E8"/>
    <w:rsid w:val="00D83DEE"/>
    <w:rsid w:val="00D851BB"/>
    <w:rsid w:val="00D86412"/>
    <w:rsid w:val="00D86F50"/>
    <w:rsid w:val="00D9053E"/>
    <w:rsid w:val="00D92A12"/>
    <w:rsid w:val="00D96061"/>
    <w:rsid w:val="00D97330"/>
    <w:rsid w:val="00D9798D"/>
    <w:rsid w:val="00D97E18"/>
    <w:rsid w:val="00DA4AA0"/>
    <w:rsid w:val="00DB46E8"/>
    <w:rsid w:val="00DB496C"/>
    <w:rsid w:val="00DB53FA"/>
    <w:rsid w:val="00DB7D34"/>
    <w:rsid w:val="00DC1D98"/>
    <w:rsid w:val="00DC1FB2"/>
    <w:rsid w:val="00DC63FA"/>
    <w:rsid w:val="00DC651E"/>
    <w:rsid w:val="00DC79AF"/>
    <w:rsid w:val="00DD1848"/>
    <w:rsid w:val="00DD1BE5"/>
    <w:rsid w:val="00DD324F"/>
    <w:rsid w:val="00DD65F0"/>
    <w:rsid w:val="00DE0E95"/>
    <w:rsid w:val="00DE1245"/>
    <w:rsid w:val="00DF45B8"/>
    <w:rsid w:val="00DF45D4"/>
    <w:rsid w:val="00DF48F9"/>
    <w:rsid w:val="00DF4AAA"/>
    <w:rsid w:val="00E003A0"/>
    <w:rsid w:val="00E02540"/>
    <w:rsid w:val="00E03FA2"/>
    <w:rsid w:val="00E1014D"/>
    <w:rsid w:val="00E11C64"/>
    <w:rsid w:val="00E122ED"/>
    <w:rsid w:val="00E131F2"/>
    <w:rsid w:val="00E14448"/>
    <w:rsid w:val="00E14496"/>
    <w:rsid w:val="00E164AB"/>
    <w:rsid w:val="00E200AD"/>
    <w:rsid w:val="00E20214"/>
    <w:rsid w:val="00E216B6"/>
    <w:rsid w:val="00E23722"/>
    <w:rsid w:val="00E23754"/>
    <w:rsid w:val="00E23CE1"/>
    <w:rsid w:val="00E2408B"/>
    <w:rsid w:val="00E249C5"/>
    <w:rsid w:val="00E279D2"/>
    <w:rsid w:val="00E319EB"/>
    <w:rsid w:val="00E33BBA"/>
    <w:rsid w:val="00E33CD9"/>
    <w:rsid w:val="00E36D76"/>
    <w:rsid w:val="00E40E6A"/>
    <w:rsid w:val="00E44D28"/>
    <w:rsid w:val="00E46051"/>
    <w:rsid w:val="00E47FAC"/>
    <w:rsid w:val="00E5086D"/>
    <w:rsid w:val="00E55948"/>
    <w:rsid w:val="00E55DCE"/>
    <w:rsid w:val="00E56DAD"/>
    <w:rsid w:val="00E5790B"/>
    <w:rsid w:val="00E62180"/>
    <w:rsid w:val="00E65195"/>
    <w:rsid w:val="00E65AEF"/>
    <w:rsid w:val="00E716E7"/>
    <w:rsid w:val="00E71BB5"/>
    <w:rsid w:val="00E723F7"/>
    <w:rsid w:val="00E762D3"/>
    <w:rsid w:val="00E86762"/>
    <w:rsid w:val="00E871D9"/>
    <w:rsid w:val="00E95FCC"/>
    <w:rsid w:val="00EA56C6"/>
    <w:rsid w:val="00EB1EC9"/>
    <w:rsid w:val="00EB2BC7"/>
    <w:rsid w:val="00EB4B35"/>
    <w:rsid w:val="00EB4BE3"/>
    <w:rsid w:val="00EB65C6"/>
    <w:rsid w:val="00EB6D53"/>
    <w:rsid w:val="00EC01E4"/>
    <w:rsid w:val="00EC040E"/>
    <w:rsid w:val="00EC189D"/>
    <w:rsid w:val="00EC3E97"/>
    <w:rsid w:val="00EC77E2"/>
    <w:rsid w:val="00EC7CD3"/>
    <w:rsid w:val="00ED4222"/>
    <w:rsid w:val="00ED6905"/>
    <w:rsid w:val="00EE2019"/>
    <w:rsid w:val="00EE3092"/>
    <w:rsid w:val="00EE4285"/>
    <w:rsid w:val="00EF5360"/>
    <w:rsid w:val="00EF611E"/>
    <w:rsid w:val="00EF66AE"/>
    <w:rsid w:val="00F01147"/>
    <w:rsid w:val="00F01955"/>
    <w:rsid w:val="00F04939"/>
    <w:rsid w:val="00F05B78"/>
    <w:rsid w:val="00F05FB7"/>
    <w:rsid w:val="00F07CF7"/>
    <w:rsid w:val="00F13DD0"/>
    <w:rsid w:val="00F211AC"/>
    <w:rsid w:val="00F21EA8"/>
    <w:rsid w:val="00F2209A"/>
    <w:rsid w:val="00F247C5"/>
    <w:rsid w:val="00F27023"/>
    <w:rsid w:val="00F3090A"/>
    <w:rsid w:val="00F34ADC"/>
    <w:rsid w:val="00F352CA"/>
    <w:rsid w:val="00F3533D"/>
    <w:rsid w:val="00F35389"/>
    <w:rsid w:val="00F359E0"/>
    <w:rsid w:val="00F35F33"/>
    <w:rsid w:val="00F37FFA"/>
    <w:rsid w:val="00F425BB"/>
    <w:rsid w:val="00F42FA8"/>
    <w:rsid w:val="00F50094"/>
    <w:rsid w:val="00F51E5F"/>
    <w:rsid w:val="00F52E9C"/>
    <w:rsid w:val="00F62AC8"/>
    <w:rsid w:val="00F65684"/>
    <w:rsid w:val="00F67360"/>
    <w:rsid w:val="00F67E3F"/>
    <w:rsid w:val="00F72259"/>
    <w:rsid w:val="00F72ABC"/>
    <w:rsid w:val="00F73A04"/>
    <w:rsid w:val="00F746B1"/>
    <w:rsid w:val="00F74EB2"/>
    <w:rsid w:val="00F754E5"/>
    <w:rsid w:val="00F76979"/>
    <w:rsid w:val="00F77317"/>
    <w:rsid w:val="00F77B91"/>
    <w:rsid w:val="00F80810"/>
    <w:rsid w:val="00F80AE9"/>
    <w:rsid w:val="00F81580"/>
    <w:rsid w:val="00F83114"/>
    <w:rsid w:val="00F832CB"/>
    <w:rsid w:val="00F83D28"/>
    <w:rsid w:val="00F8480B"/>
    <w:rsid w:val="00F84DED"/>
    <w:rsid w:val="00F914D4"/>
    <w:rsid w:val="00F9749F"/>
    <w:rsid w:val="00FA017E"/>
    <w:rsid w:val="00FA1C38"/>
    <w:rsid w:val="00FA3BE5"/>
    <w:rsid w:val="00FA604D"/>
    <w:rsid w:val="00FB55EC"/>
    <w:rsid w:val="00FB5BD3"/>
    <w:rsid w:val="00FB5FD4"/>
    <w:rsid w:val="00FB61FD"/>
    <w:rsid w:val="00FB7F5C"/>
    <w:rsid w:val="00FC2A90"/>
    <w:rsid w:val="00FC2DB0"/>
    <w:rsid w:val="00FC3BE7"/>
    <w:rsid w:val="00FD1559"/>
    <w:rsid w:val="00FD1950"/>
    <w:rsid w:val="00FD35CE"/>
    <w:rsid w:val="00FD3B55"/>
    <w:rsid w:val="00FD3E37"/>
    <w:rsid w:val="00FD5082"/>
    <w:rsid w:val="00FD65E5"/>
    <w:rsid w:val="00FE3ED4"/>
    <w:rsid w:val="00FF3DA2"/>
    <w:rsid w:val="00FF4BDF"/>
    <w:rsid w:val="00FF6A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3590E6BC"/>
  <w15:docId w15:val="{68B3CC67-4EA8-46D9-86B4-70CBC44E3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9B9"/>
    <w:pPr>
      <w:spacing w:before="120" w:after="120"/>
    </w:pPr>
    <w:rPr>
      <w:rFonts w:ascii="Arial" w:hAnsi="Arial"/>
      <w:sz w:val="22"/>
      <w:szCs w:val="24"/>
      <w:lang w:eastAsia="en-US"/>
    </w:rPr>
  </w:style>
  <w:style w:type="paragraph" w:styleId="Heading1">
    <w:name w:val="heading 1"/>
    <w:basedOn w:val="Normal"/>
    <w:next w:val="Normal"/>
    <w:qFormat/>
    <w:rsid w:val="003E29B9"/>
    <w:pPr>
      <w:keepNext/>
      <w:spacing w:before="240" w:after="60"/>
      <w:outlineLvl w:val="0"/>
    </w:pPr>
    <w:rPr>
      <w:rFonts w:cs="Arial"/>
      <w:b/>
      <w:bCs/>
      <w:kern w:val="32"/>
      <w:sz w:val="32"/>
      <w:szCs w:val="32"/>
    </w:rPr>
  </w:style>
  <w:style w:type="paragraph" w:styleId="Heading2">
    <w:name w:val="heading 2"/>
    <w:basedOn w:val="Normal"/>
    <w:qFormat/>
    <w:rsid w:val="00BD038A"/>
    <w:pPr>
      <w:spacing w:before="240" w:after="0"/>
      <w:outlineLvl w:val="1"/>
    </w:pPr>
    <w:rPr>
      <w:bCs/>
      <w:sz w:val="28"/>
      <w:szCs w:val="36"/>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intext">
    <w:name w:val="Main text"/>
    <w:rsid w:val="00254564"/>
    <w:rPr>
      <w:rFonts w:ascii="Trebuchet MS" w:hAnsi="Trebuchet MS" w:cs="Palatino-Roman"/>
      <w:color w:val="000000"/>
      <w:sz w:val="20"/>
      <w:szCs w:val="20"/>
    </w:rPr>
  </w:style>
  <w:style w:type="character" w:styleId="Hyperlink">
    <w:name w:val="Hyperlink"/>
    <w:rsid w:val="00D00576"/>
    <w:rPr>
      <w:color w:val="0000FF"/>
      <w:u w:val="single"/>
    </w:rPr>
  </w:style>
  <w:style w:type="paragraph" w:styleId="NormalWeb">
    <w:name w:val="Normal (Web)"/>
    <w:basedOn w:val="Normal"/>
    <w:rsid w:val="00D00576"/>
    <w:pPr>
      <w:spacing w:before="100" w:beforeAutospacing="1" w:after="100" w:afterAutospacing="1"/>
    </w:pPr>
    <w:rPr>
      <w:lang w:eastAsia="en-AU"/>
    </w:rPr>
  </w:style>
  <w:style w:type="character" w:styleId="Emphasis">
    <w:name w:val="Emphasis"/>
    <w:qFormat/>
    <w:rsid w:val="00D00576"/>
    <w:rPr>
      <w:i/>
      <w:iCs/>
    </w:rPr>
  </w:style>
  <w:style w:type="paragraph" w:customStyle="1" w:styleId="style1">
    <w:name w:val="style1"/>
    <w:basedOn w:val="Normal"/>
    <w:rsid w:val="00D00576"/>
    <w:pPr>
      <w:spacing w:before="100" w:beforeAutospacing="1" w:after="100" w:afterAutospacing="1"/>
    </w:pPr>
    <w:rPr>
      <w:lang w:eastAsia="en-AU"/>
    </w:rPr>
  </w:style>
  <w:style w:type="character" w:styleId="Strong">
    <w:name w:val="Strong"/>
    <w:qFormat/>
    <w:rsid w:val="00D00576"/>
    <w:rPr>
      <w:b/>
      <w:bCs/>
    </w:rPr>
  </w:style>
  <w:style w:type="paragraph" w:styleId="BalloonText">
    <w:name w:val="Balloon Text"/>
    <w:basedOn w:val="Normal"/>
    <w:semiHidden/>
    <w:rsid w:val="00D00576"/>
    <w:rPr>
      <w:rFonts w:ascii="Tahoma" w:hAnsi="Tahoma" w:cs="Tahoma"/>
      <w:sz w:val="16"/>
      <w:szCs w:val="16"/>
    </w:rPr>
  </w:style>
  <w:style w:type="paragraph" w:customStyle="1" w:styleId="Default">
    <w:name w:val="Default"/>
    <w:rsid w:val="00EC7CD3"/>
    <w:pPr>
      <w:autoSpaceDE w:val="0"/>
      <w:autoSpaceDN w:val="0"/>
      <w:adjustRightInd w:val="0"/>
    </w:pPr>
    <w:rPr>
      <w:color w:val="000000"/>
      <w:sz w:val="24"/>
      <w:szCs w:val="24"/>
    </w:rPr>
  </w:style>
  <w:style w:type="paragraph" w:styleId="Header">
    <w:name w:val="header"/>
    <w:basedOn w:val="Normal"/>
    <w:link w:val="HeaderChar"/>
    <w:rsid w:val="003E29B9"/>
    <w:pPr>
      <w:tabs>
        <w:tab w:val="center" w:pos="4153"/>
        <w:tab w:val="right" w:pos="8306"/>
      </w:tabs>
    </w:pPr>
  </w:style>
  <w:style w:type="paragraph" w:styleId="Footer">
    <w:name w:val="footer"/>
    <w:basedOn w:val="Normal"/>
    <w:rsid w:val="003E29B9"/>
    <w:pPr>
      <w:tabs>
        <w:tab w:val="center" w:pos="4153"/>
        <w:tab w:val="right" w:pos="8306"/>
      </w:tabs>
    </w:pPr>
  </w:style>
  <w:style w:type="paragraph" w:styleId="ListParagraph">
    <w:name w:val="List Paragraph"/>
    <w:basedOn w:val="Normal"/>
    <w:uiPriority w:val="34"/>
    <w:qFormat/>
    <w:rsid w:val="001133DF"/>
    <w:pPr>
      <w:ind w:left="720"/>
      <w:contextualSpacing/>
    </w:pPr>
  </w:style>
  <w:style w:type="table" w:styleId="TableGrid">
    <w:name w:val="Table Grid"/>
    <w:basedOn w:val="TableNormal"/>
    <w:rsid w:val="001133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2">
    <w:name w:val="ActHead 2"/>
    <w:aliases w:val="p"/>
    <w:basedOn w:val="Normal"/>
    <w:next w:val="Normal"/>
    <w:qFormat/>
    <w:rsid w:val="00785534"/>
    <w:pPr>
      <w:keepNext/>
      <w:keepLines/>
      <w:spacing w:before="280" w:after="0"/>
      <w:ind w:left="1134" w:hanging="1134"/>
      <w:outlineLvl w:val="1"/>
    </w:pPr>
    <w:rPr>
      <w:rFonts w:ascii="Times New Roman" w:hAnsi="Times New Roman"/>
      <w:b/>
      <w:kern w:val="28"/>
      <w:sz w:val="32"/>
      <w:szCs w:val="20"/>
      <w:lang w:eastAsia="en-AU"/>
    </w:rPr>
  </w:style>
  <w:style w:type="character" w:customStyle="1" w:styleId="CharDivNo">
    <w:name w:val="CharDivNo"/>
    <w:basedOn w:val="DefaultParagraphFont"/>
    <w:uiPriority w:val="1"/>
    <w:qFormat/>
    <w:rsid w:val="00785534"/>
  </w:style>
  <w:style w:type="character" w:customStyle="1" w:styleId="CharDivText">
    <w:name w:val="CharDivText"/>
    <w:basedOn w:val="DefaultParagraphFont"/>
    <w:uiPriority w:val="1"/>
    <w:qFormat/>
    <w:rsid w:val="00785534"/>
  </w:style>
  <w:style w:type="character" w:customStyle="1" w:styleId="CharPartNo">
    <w:name w:val="CharPartNo"/>
    <w:basedOn w:val="DefaultParagraphFont"/>
    <w:uiPriority w:val="1"/>
    <w:qFormat/>
    <w:rsid w:val="00785534"/>
  </w:style>
  <w:style w:type="character" w:customStyle="1" w:styleId="CharPartText">
    <w:name w:val="CharPartText"/>
    <w:basedOn w:val="DefaultParagraphFont"/>
    <w:uiPriority w:val="1"/>
    <w:qFormat/>
    <w:rsid w:val="00785534"/>
  </w:style>
  <w:style w:type="character" w:customStyle="1" w:styleId="HeaderChar">
    <w:name w:val="Header Char"/>
    <w:basedOn w:val="DefaultParagraphFont"/>
    <w:link w:val="Header"/>
    <w:rsid w:val="00785534"/>
    <w:rPr>
      <w:rFonts w:ascii="Arial" w:hAnsi="Arial"/>
      <w:sz w:val="22"/>
      <w:szCs w:val="24"/>
      <w:lang w:eastAsia="en-US"/>
    </w:rPr>
  </w:style>
  <w:style w:type="paragraph" w:customStyle="1" w:styleId="notemargin">
    <w:name w:val="note(margin)"/>
    <w:aliases w:val="nm"/>
    <w:basedOn w:val="Normal"/>
    <w:rsid w:val="00785534"/>
    <w:pPr>
      <w:tabs>
        <w:tab w:val="left" w:pos="709"/>
      </w:tabs>
      <w:spacing w:before="122" w:after="0" w:line="198" w:lineRule="exact"/>
      <w:ind w:left="709" w:hanging="709"/>
    </w:pPr>
    <w:rPr>
      <w:rFonts w:ascii="Times New Roman" w:hAnsi="Times New Roman"/>
      <w:sz w:val="18"/>
      <w:szCs w:val="20"/>
      <w:lang w:eastAsia="en-AU"/>
    </w:rPr>
  </w:style>
  <w:style w:type="paragraph" w:customStyle="1" w:styleId="Tabletext">
    <w:name w:val="Tabletext"/>
    <w:aliases w:val="tt"/>
    <w:basedOn w:val="Normal"/>
    <w:rsid w:val="00785534"/>
    <w:pPr>
      <w:spacing w:before="60" w:after="0" w:line="240" w:lineRule="atLeast"/>
    </w:pPr>
    <w:rPr>
      <w:rFonts w:ascii="Times New Roman" w:hAnsi="Times New Roman"/>
      <w:sz w:val="20"/>
      <w:szCs w:val="20"/>
      <w:lang w:eastAsia="en-AU"/>
    </w:rPr>
  </w:style>
  <w:style w:type="paragraph" w:customStyle="1" w:styleId="TableHeading">
    <w:name w:val="TableHeading"/>
    <w:aliases w:val="th"/>
    <w:basedOn w:val="Normal"/>
    <w:next w:val="Tabletext"/>
    <w:rsid w:val="00785534"/>
    <w:pPr>
      <w:keepNext/>
      <w:spacing w:before="60" w:after="0" w:line="240" w:lineRule="atLeast"/>
    </w:pPr>
    <w:rPr>
      <w:rFonts w:ascii="Times New Roman" w:hAnsi="Times New Roman"/>
      <w:b/>
      <w:sz w:val="20"/>
      <w:szCs w:val="20"/>
      <w:lang w:eastAsia="en-AU"/>
    </w:rPr>
  </w:style>
  <w:style w:type="character" w:customStyle="1" w:styleId="CharChapText">
    <w:name w:val="CharChapText"/>
    <w:basedOn w:val="DefaultParagraphFont"/>
    <w:uiPriority w:val="1"/>
    <w:qFormat/>
    <w:rsid w:val="00785534"/>
  </w:style>
  <w:style w:type="paragraph" w:customStyle="1" w:styleId="ActHead1">
    <w:name w:val="ActHead 1"/>
    <w:aliases w:val="c"/>
    <w:basedOn w:val="Normal"/>
    <w:next w:val="Normal"/>
    <w:qFormat/>
    <w:rsid w:val="00317603"/>
    <w:pPr>
      <w:keepNext/>
      <w:keepLines/>
      <w:spacing w:before="0" w:after="0"/>
      <w:ind w:left="1134" w:hanging="1134"/>
      <w:outlineLvl w:val="0"/>
    </w:pPr>
    <w:rPr>
      <w:rFonts w:ascii="Times New Roman" w:hAnsi="Times New Roman"/>
      <w:b/>
      <w:kern w:val="28"/>
      <w:sz w:val="36"/>
      <w:szCs w:val="20"/>
      <w:lang w:eastAsia="en-AU"/>
    </w:rPr>
  </w:style>
  <w:style w:type="character" w:customStyle="1" w:styleId="CharChapNo">
    <w:name w:val="CharChapNo"/>
    <w:basedOn w:val="DefaultParagraphFont"/>
    <w:uiPriority w:val="1"/>
    <w:qFormat/>
    <w:rsid w:val="00317603"/>
  </w:style>
  <w:style w:type="paragraph" w:customStyle="1" w:styleId="Tablea">
    <w:name w:val="Table(a)"/>
    <w:aliases w:val="ta"/>
    <w:basedOn w:val="Normal"/>
    <w:rsid w:val="00317603"/>
    <w:pPr>
      <w:spacing w:before="60" w:after="0"/>
      <w:ind w:left="284" w:hanging="284"/>
    </w:pPr>
    <w:rPr>
      <w:rFonts w:ascii="Times New Roman" w:hAnsi="Times New Roman"/>
      <w:sz w:val="20"/>
      <w:szCs w:val="20"/>
      <w:lang w:eastAsia="en-AU"/>
    </w:rPr>
  </w:style>
  <w:style w:type="paragraph" w:styleId="Revision">
    <w:name w:val="Revision"/>
    <w:hidden/>
    <w:uiPriority w:val="99"/>
    <w:semiHidden/>
    <w:rsid w:val="00795FBA"/>
    <w:rPr>
      <w:rFonts w:ascii="Arial" w:hAnsi="Arial"/>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956759">
      <w:bodyDiv w:val="1"/>
      <w:marLeft w:val="0"/>
      <w:marRight w:val="0"/>
      <w:marTop w:val="0"/>
      <w:marBottom w:val="0"/>
      <w:divBdr>
        <w:top w:val="none" w:sz="0" w:space="0" w:color="auto"/>
        <w:left w:val="none" w:sz="0" w:space="0" w:color="auto"/>
        <w:bottom w:val="none" w:sz="0" w:space="0" w:color="auto"/>
        <w:right w:val="none" w:sz="0" w:space="0" w:color="auto"/>
      </w:divBdr>
    </w:div>
    <w:div w:id="391193839">
      <w:bodyDiv w:val="1"/>
      <w:marLeft w:val="0"/>
      <w:marRight w:val="0"/>
      <w:marTop w:val="0"/>
      <w:marBottom w:val="0"/>
      <w:divBdr>
        <w:top w:val="none" w:sz="0" w:space="0" w:color="auto"/>
        <w:left w:val="none" w:sz="0" w:space="0" w:color="auto"/>
        <w:bottom w:val="none" w:sz="0" w:space="0" w:color="auto"/>
        <w:right w:val="none" w:sz="0" w:space="0" w:color="auto"/>
      </w:divBdr>
    </w:div>
    <w:div w:id="1890264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16220E-93BB-4AA7-ADB2-10459EE651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1872</Words>
  <Characters>9103</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Legal costs in family law matters</vt:lpstr>
    </vt:vector>
  </TitlesOfParts>
  <Company/>
  <LinksUpToDate>false</LinksUpToDate>
  <CharactersWithSpaces>10954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costs in family law matters</dc:title>
  <dc:creator>Federal Circuit and Family Court of Australia</dc:creator>
  <cp:keywords/>
  <cp:lastModifiedBy>Christine Tuff</cp:lastModifiedBy>
  <cp:revision>3</cp:revision>
  <dcterms:created xsi:type="dcterms:W3CDTF">2023-05-18T03:22:00Z</dcterms:created>
  <dcterms:modified xsi:type="dcterms:W3CDTF">2023-05-18T03:26:00Z</dcterms:modified>
</cp:coreProperties>
</file>