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34A8" w:rsidRDefault="007D56E7" w:rsidP="00C434A8">
      <w:pPr>
        <w:jc w:val="center"/>
        <w:rPr>
          <w:rFonts w:ascii="Times New Roman" w:hAnsi="Times New Roman" w:cs="Times New Roman"/>
          <w:sz w:val="26"/>
          <w:szCs w:val="26"/>
        </w:rPr>
      </w:pPr>
      <w:r w:rsidRPr="007D56E7">
        <w:rPr>
          <w:rFonts w:ascii="Times New Roman" w:hAnsi="Times New Roman" w:cs="Times New Roman"/>
          <w:sz w:val="26"/>
          <w:szCs w:val="26"/>
        </w:rPr>
        <w:t>NATIONAL FAMILY LAW CONFERENCE</w:t>
      </w:r>
    </w:p>
    <w:p w:rsidR="00D5348C" w:rsidRPr="00694163" w:rsidRDefault="007D56E7" w:rsidP="00694163">
      <w:pPr>
        <w:jc w:val="center"/>
        <w:rPr>
          <w:rFonts w:ascii="Times New Roman" w:hAnsi="Times New Roman" w:cs="Times New Roman"/>
          <w:sz w:val="26"/>
          <w:szCs w:val="26"/>
        </w:rPr>
      </w:pPr>
      <w:r w:rsidRPr="007D56E7">
        <w:rPr>
          <w:rFonts w:ascii="Times New Roman" w:hAnsi="Times New Roman" w:cs="Times New Roman"/>
          <w:sz w:val="26"/>
          <w:szCs w:val="26"/>
        </w:rPr>
        <w:t xml:space="preserve">MELBOURNE </w:t>
      </w:r>
      <w:r w:rsidR="0030472F">
        <w:rPr>
          <w:rFonts w:ascii="Times New Roman" w:hAnsi="Times New Roman" w:cs="Times New Roman"/>
          <w:sz w:val="26"/>
          <w:szCs w:val="26"/>
        </w:rPr>
        <w:t xml:space="preserve">21 </w:t>
      </w:r>
      <w:r w:rsidRPr="007D56E7">
        <w:rPr>
          <w:rFonts w:ascii="Times New Roman" w:hAnsi="Times New Roman" w:cs="Times New Roman"/>
          <w:sz w:val="26"/>
          <w:szCs w:val="26"/>
        </w:rPr>
        <w:t>OCTOBER 2016</w:t>
      </w:r>
    </w:p>
    <w:p w:rsidR="00D5348C" w:rsidRPr="00694163" w:rsidRDefault="007D56E7" w:rsidP="00694163">
      <w:pPr>
        <w:pStyle w:val="Heading1"/>
        <w:spacing w:before="4440"/>
      </w:pPr>
      <w:r w:rsidRPr="00694163">
        <w:t>I’LL BE WATCHING YOU!</w:t>
      </w:r>
    </w:p>
    <w:p w:rsidR="007D56E7" w:rsidRPr="007D56E7" w:rsidRDefault="007D56E7" w:rsidP="00694163">
      <w:pPr>
        <w:pStyle w:val="Heading1"/>
        <w:spacing w:after="6000"/>
      </w:pPr>
      <w:r w:rsidRPr="007D56E7">
        <w:t>THE LATEST IN TRACKING AND LISTENING DEVICES</w:t>
      </w:r>
    </w:p>
    <w:p w:rsidR="007D56E7" w:rsidRPr="007D56E7" w:rsidRDefault="007D56E7" w:rsidP="00C434A8">
      <w:pPr>
        <w:jc w:val="center"/>
        <w:rPr>
          <w:rFonts w:ascii="Times New Roman" w:hAnsi="Times New Roman" w:cs="Times New Roman"/>
          <w:sz w:val="26"/>
          <w:szCs w:val="26"/>
        </w:rPr>
      </w:pPr>
      <w:r w:rsidRPr="007D56E7">
        <w:rPr>
          <w:rFonts w:ascii="Times New Roman" w:hAnsi="Times New Roman" w:cs="Times New Roman"/>
          <w:sz w:val="26"/>
          <w:szCs w:val="26"/>
        </w:rPr>
        <w:t>HIS HONOUR JUDGE JOSH WILSON</w:t>
      </w:r>
    </w:p>
    <w:p w:rsidR="007D56E7" w:rsidRPr="007D56E7" w:rsidRDefault="007D56E7" w:rsidP="00694163">
      <w:pPr>
        <w:spacing w:after="0" w:line="360" w:lineRule="auto"/>
        <w:jc w:val="center"/>
        <w:rPr>
          <w:rFonts w:ascii="Times New Roman" w:hAnsi="Times New Roman" w:cs="Times New Roman"/>
          <w:b/>
          <w:bCs/>
          <w:sz w:val="32"/>
          <w:szCs w:val="32"/>
        </w:rPr>
      </w:pPr>
      <w:r w:rsidRPr="007D56E7">
        <w:rPr>
          <w:rFonts w:ascii="Times New Roman" w:hAnsi="Times New Roman" w:cs="Times New Roman"/>
          <w:sz w:val="26"/>
          <w:szCs w:val="26"/>
        </w:rPr>
        <w:t xml:space="preserve">QC, LLM, PhD, PROFESSOR OF LAW DEAKIN UNIVERSITY, </w:t>
      </w:r>
      <w:r w:rsidR="0030472F">
        <w:rPr>
          <w:rFonts w:ascii="Times New Roman" w:hAnsi="Times New Roman" w:cs="Times New Roman"/>
          <w:sz w:val="26"/>
          <w:szCs w:val="26"/>
        </w:rPr>
        <w:br/>
      </w:r>
      <w:r w:rsidRPr="007D56E7">
        <w:rPr>
          <w:rFonts w:ascii="Times New Roman" w:hAnsi="Times New Roman" w:cs="Times New Roman"/>
          <w:sz w:val="26"/>
          <w:szCs w:val="26"/>
        </w:rPr>
        <w:t>JUDGE OF THE FEDERAL CIRCUIT COURT OF AUSTRALIA</w:t>
      </w:r>
      <w:bookmarkStart w:id="0" w:name="_GoBack"/>
      <w:bookmarkEnd w:id="0"/>
      <w:r w:rsidRPr="007D56E7">
        <w:rPr>
          <w:rFonts w:ascii="Times New Roman" w:hAnsi="Times New Roman" w:cs="Times New Roman"/>
        </w:rPr>
        <w:br w:type="page"/>
      </w:r>
    </w:p>
    <w:p w:rsidR="00A069BB" w:rsidRPr="00A069BB" w:rsidRDefault="00A069BB" w:rsidP="00694163">
      <w:pPr>
        <w:pStyle w:val="Heading2"/>
      </w:pPr>
      <w:r w:rsidRPr="00DB2124">
        <w:lastRenderedPageBreak/>
        <w:t>Introduction</w:t>
      </w:r>
    </w:p>
    <w:p w:rsidR="00A069BB" w:rsidRPr="00A069BB" w:rsidRDefault="00A069BB" w:rsidP="00DB2124">
      <w:pPr>
        <w:pStyle w:val="BodyText"/>
        <w:jc w:val="left"/>
        <w:rPr>
          <w:rFonts w:ascii="Times New Roman" w:hAnsi="Times New Roman" w:cs="Times New Roman"/>
          <w:sz w:val="26"/>
          <w:szCs w:val="26"/>
        </w:rPr>
      </w:pPr>
      <w:r w:rsidRPr="00A069BB">
        <w:rPr>
          <w:rFonts w:ascii="Times New Roman" w:hAnsi="Times New Roman" w:cs="Times New Roman"/>
          <w:sz w:val="26"/>
          <w:szCs w:val="26"/>
        </w:rPr>
        <w:t xml:space="preserve">With seamless ease, every day we use information derived from technology and social media. We send text messages and photographs from our mobile telephones, we send and receive voice messages, </w:t>
      </w:r>
      <w:r w:rsidR="00BE2584">
        <w:rPr>
          <w:rFonts w:ascii="Times New Roman" w:hAnsi="Times New Roman" w:cs="Times New Roman"/>
          <w:sz w:val="26"/>
          <w:szCs w:val="26"/>
        </w:rPr>
        <w:t>we use S</w:t>
      </w:r>
      <w:r w:rsidRPr="00A069BB">
        <w:rPr>
          <w:rFonts w:ascii="Times New Roman" w:hAnsi="Times New Roman" w:cs="Times New Roman"/>
          <w:sz w:val="26"/>
          <w:szCs w:val="26"/>
        </w:rPr>
        <w:t xml:space="preserve">kype, </w:t>
      </w:r>
      <w:r w:rsidR="00BE2584">
        <w:rPr>
          <w:rFonts w:ascii="Times New Roman" w:hAnsi="Times New Roman" w:cs="Times New Roman"/>
          <w:sz w:val="26"/>
          <w:szCs w:val="26"/>
        </w:rPr>
        <w:t>W</w:t>
      </w:r>
      <w:r w:rsidRPr="00A069BB">
        <w:rPr>
          <w:rFonts w:ascii="Times New Roman" w:hAnsi="Times New Roman" w:cs="Times New Roman"/>
          <w:sz w:val="26"/>
          <w:szCs w:val="26"/>
        </w:rPr>
        <w:t>hatsap</w:t>
      </w:r>
      <w:r w:rsidR="00BE2584">
        <w:rPr>
          <w:rFonts w:ascii="Times New Roman" w:hAnsi="Times New Roman" w:cs="Times New Roman"/>
          <w:sz w:val="26"/>
          <w:szCs w:val="26"/>
        </w:rPr>
        <w:t>p</w:t>
      </w:r>
      <w:r w:rsidRPr="00A069BB">
        <w:rPr>
          <w:rFonts w:ascii="Times New Roman" w:hAnsi="Times New Roman" w:cs="Times New Roman"/>
          <w:sz w:val="26"/>
          <w:szCs w:val="26"/>
        </w:rPr>
        <w:t xml:space="preserve"> and other information from the internet. The faster new technology evolves, the more enthusiastically we seem to embrace it.</w:t>
      </w:r>
    </w:p>
    <w:p w:rsidR="00A069BB" w:rsidRPr="00A069BB" w:rsidRDefault="00A069BB" w:rsidP="00DB2124">
      <w:pPr>
        <w:pStyle w:val="BodyText"/>
        <w:jc w:val="left"/>
        <w:rPr>
          <w:rFonts w:ascii="Times New Roman" w:hAnsi="Times New Roman" w:cs="Times New Roman"/>
          <w:sz w:val="26"/>
          <w:szCs w:val="26"/>
        </w:rPr>
      </w:pPr>
      <w:r w:rsidRPr="00A069BB">
        <w:rPr>
          <w:rFonts w:ascii="Times New Roman" w:hAnsi="Times New Roman" w:cs="Times New Roman"/>
          <w:sz w:val="26"/>
          <w:szCs w:val="26"/>
        </w:rPr>
        <w:t>Philosophically at least, the law should be in lockstep with societal change, ever able to keep pace with it, thereby ensuring the law’s relevance and ongoing respect. But how can that be achieved when the pace of technological and therefore societal change is so very rapid? Conversely, when such a huge portion of the population uses all forms of technology in all facets of their lives (business and domestic especially) why should the law reject the public’s chosen methods of communication and interaction. Put slightly differently, just as we interact by speaking to one another (and routinely give evidence about such conversations), why shouldn’t we be permitted to give evidence about our other interactions when those interactions are electronic?</w:t>
      </w:r>
    </w:p>
    <w:p w:rsidR="00A069BB" w:rsidRPr="00BE2584" w:rsidRDefault="00BE2584" w:rsidP="00694163">
      <w:pPr>
        <w:pStyle w:val="Heading2"/>
      </w:pPr>
      <w:r w:rsidRPr="00BE2584">
        <w:t>My purpose in this paper</w:t>
      </w:r>
    </w:p>
    <w:p w:rsidR="00BE2584" w:rsidRDefault="00A069BB" w:rsidP="00A069BB">
      <w:pPr>
        <w:pStyle w:val="BodyText"/>
        <w:rPr>
          <w:rFonts w:ascii="Times New Roman" w:hAnsi="Times New Roman" w:cs="Times New Roman"/>
          <w:sz w:val="26"/>
          <w:szCs w:val="26"/>
        </w:rPr>
      </w:pPr>
      <w:r w:rsidRPr="00A069BB">
        <w:rPr>
          <w:rFonts w:ascii="Times New Roman" w:hAnsi="Times New Roman" w:cs="Times New Roman"/>
          <w:sz w:val="26"/>
          <w:szCs w:val="26"/>
        </w:rPr>
        <w:t>In this paper I have endeavoured to do</w:t>
      </w:r>
      <w:r w:rsidR="00BE2584">
        <w:rPr>
          <w:rFonts w:ascii="Times New Roman" w:hAnsi="Times New Roman" w:cs="Times New Roman"/>
          <w:sz w:val="26"/>
          <w:szCs w:val="26"/>
        </w:rPr>
        <w:t xml:space="preserve"> two things –</w:t>
      </w:r>
      <w:r w:rsidRPr="00A069BB">
        <w:rPr>
          <w:rFonts w:ascii="Times New Roman" w:hAnsi="Times New Roman" w:cs="Times New Roman"/>
          <w:sz w:val="26"/>
          <w:szCs w:val="26"/>
        </w:rPr>
        <w:t xml:space="preserve"> </w:t>
      </w:r>
    </w:p>
    <w:p w:rsidR="00BE2584" w:rsidRDefault="00BE2584" w:rsidP="00C569C3">
      <w:pPr>
        <w:pStyle w:val="BodyText2"/>
        <w:jc w:val="left"/>
        <w:rPr>
          <w:rFonts w:ascii="Times New Roman" w:hAnsi="Times New Roman" w:cs="Times New Roman"/>
          <w:sz w:val="26"/>
          <w:szCs w:val="26"/>
        </w:rPr>
      </w:pPr>
      <w:r>
        <w:rPr>
          <w:rFonts w:ascii="Times New Roman" w:hAnsi="Times New Roman" w:cs="Times New Roman"/>
          <w:sz w:val="26"/>
          <w:szCs w:val="26"/>
        </w:rPr>
        <w:t>f</w:t>
      </w:r>
      <w:r w:rsidR="00A069BB" w:rsidRPr="00BE2584">
        <w:rPr>
          <w:rFonts w:ascii="Times New Roman" w:hAnsi="Times New Roman" w:cs="Times New Roman"/>
          <w:sz w:val="26"/>
          <w:szCs w:val="26"/>
        </w:rPr>
        <w:t>irst</w:t>
      </w:r>
      <w:r>
        <w:rPr>
          <w:rFonts w:ascii="Times New Roman" w:hAnsi="Times New Roman" w:cs="Times New Roman"/>
          <w:sz w:val="26"/>
          <w:szCs w:val="26"/>
        </w:rPr>
        <w:t>,</w:t>
      </w:r>
      <w:r w:rsidR="00A069BB" w:rsidRPr="00BE2584">
        <w:rPr>
          <w:rFonts w:ascii="Times New Roman" w:hAnsi="Times New Roman" w:cs="Times New Roman"/>
          <w:sz w:val="26"/>
          <w:szCs w:val="26"/>
        </w:rPr>
        <w:t xml:space="preserve"> to trace the way the law has grappled with the admission of evidence derived from listening devices and</w:t>
      </w:r>
      <w:r>
        <w:rPr>
          <w:rFonts w:ascii="Times New Roman" w:hAnsi="Times New Roman" w:cs="Times New Roman"/>
          <w:sz w:val="26"/>
          <w:szCs w:val="26"/>
        </w:rPr>
        <w:t xml:space="preserve"> from other forms of technology; and</w:t>
      </w:r>
      <w:r w:rsidR="00A069BB" w:rsidRPr="00BE2584">
        <w:rPr>
          <w:rFonts w:ascii="Times New Roman" w:hAnsi="Times New Roman" w:cs="Times New Roman"/>
          <w:sz w:val="26"/>
          <w:szCs w:val="26"/>
        </w:rPr>
        <w:t xml:space="preserve"> </w:t>
      </w:r>
    </w:p>
    <w:p w:rsidR="00A069BB" w:rsidRPr="00BE2584" w:rsidRDefault="00A069BB" w:rsidP="00C569C3">
      <w:pPr>
        <w:pStyle w:val="BodyText2"/>
        <w:jc w:val="left"/>
        <w:rPr>
          <w:rFonts w:ascii="Times New Roman" w:hAnsi="Times New Roman" w:cs="Times New Roman"/>
          <w:sz w:val="26"/>
          <w:szCs w:val="26"/>
        </w:rPr>
      </w:pPr>
      <w:r w:rsidRPr="00BE2584">
        <w:rPr>
          <w:rFonts w:ascii="Times New Roman" w:hAnsi="Times New Roman" w:cs="Times New Roman"/>
          <w:sz w:val="26"/>
          <w:szCs w:val="26"/>
        </w:rPr>
        <w:t>second</w:t>
      </w:r>
      <w:r w:rsidR="00BE2584">
        <w:rPr>
          <w:rFonts w:ascii="Times New Roman" w:hAnsi="Times New Roman" w:cs="Times New Roman"/>
          <w:sz w:val="26"/>
          <w:szCs w:val="26"/>
        </w:rPr>
        <w:t>,</w:t>
      </w:r>
      <w:r w:rsidR="00CF486B">
        <w:rPr>
          <w:rFonts w:ascii="Times New Roman" w:hAnsi="Times New Roman" w:cs="Times New Roman"/>
          <w:sz w:val="26"/>
          <w:szCs w:val="26"/>
        </w:rPr>
        <w:t xml:space="preserve"> to distil</w:t>
      </w:r>
      <w:r w:rsidRPr="00BE2584">
        <w:rPr>
          <w:rFonts w:ascii="Times New Roman" w:hAnsi="Times New Roman" w:cs="Times New Roman"/>
          <w:sz w:val="26"/>
          <w:szCs w:val="26"/>
        </w:rPr>
        <w:t xml:space="preserve"> the law as it presently stands on this issue.</w:t>
      </w:r>
    </w:p>
    <w:p w:rsidR="00A069BB" w:rsidRPr="00BE2584" w:rsidRDefault="00BE2584" w:rsidP="00694163">
      <w:pPr>
        <w:pStyle w:val="Heading2"/>
      </w:pPr>
      <w:r>
        <w:t>From humble beginnings</w:t>
      </w:r>
    </w:p>
    <w:p w:rsidR="00A069BB" w:rsidRPr="00A069BB" w:rsidRDefault="00A069BB" w:rsidP="00C569C3">
      <w:pPr>
        <w:pStyle w:val="BodyText"/>
        <w:jc w:val="left"/>
        <w:rPr>
          <w:rFonts w:ascii="Times New Roman" w:hAnsi="Times New Roman" w:cs="Times New Roman"/>
          <w:sz w:val="26"/>
          <w:szCs w:val="26"/>
        </w:rPr>
      </w:pPr>
      <w:r w:rsidRPr="00A069BB">
        <w:rPr>
          <w:rFonts w:ascii="Times New Roman" w:hAnsi="Times New Roman" w:cs="Times New Roman"/>
          <w:sz w:val="26"/>
          <w:szCs w:val="26"/>
        </w:rPr>
        <w:t xml:space="preserve">In order to understand the technological environment of the year 2016, it is necessary to understand the environment in which early regulation of technological communications was set. In 1960 the parliament of the Commonwealth of Australia enacted legislation that prohibited, subject to certain exceptions, the interception of communications by telephone. </w:t>
      </w:r>
      <w:r w:rsidR="00BE2584">
        <w:rPr>
          <w:rFonts w:ascii="Times New Roman" w:hAnsi="Times New Roman" w:cs="Times New Roman"/>
          <w:sz w:val="26"/>
          <w:szCs w:val="26"/>
        </w:rPr>
        <w:t>At that time</w:t>
      </w:r>
      <w:r w:rsidRPr="00A069BB">
        <w:rPr>
          <w:rFonts w:ascii="Times New Roman" w:hAnsi="Times New Roman" w:cs="Times New Roman"/>
          <w:sz w:val="26"/>
          <w:szCs w:val="26"/>
        </w:rPr>
        <w:t xml:space="preserve">, the prevailing method of electronic communication was the landline telephone. Most aspects of the telephonic communications market across the Commonwealth of Australia </w:t>
      </w:r>
      <w:r w:rsidR="00BE2584">
        <w:rPr>
          <w:rFonts w:ascii="Times New Roman" w:hAnsi="Times New Roman" w:cs="Times New Roman"/>
          <w:sz w:val="26"/>
          <w:szCs w:val="26"/>
        </w:rPr>
        <w:t>were</w:t>
      </w:r>
      <w:r w:rsidRPr="00A069BB">
        <w:rPr>
          <w:rFonts w:ascii="Times New Roman" w:hAnsi="Times New Roman" w:cs="Times New Roman"/>
          <w:sz w:val="26"/>
          <w:szCs w:val="26"/>
        </w:rPr>
        <w:t xml:space="preserve"> dominated by a government owned entity called the Australian Telecommunications Commission (abbreviated to Telecom). Overseas telecommunications were regulated by the Overseas Telecommunications Commission (abbreviated to OTC</w:t>
      </w:r>
      <w:r w:rsidR="009201D0">
        <w:rPr>
          <w:rFonts w:ascii="Times New Roman" w:hAnsi="Times New Roman" w:cs="Times New Roman"/>
          <w:sz w:val="26"/>
          <w:szCs w:val="26"/>
        </w:rPr>
        <w:t xml:space="preserve">). </w:t>
      </w:r>
      <w:r w:rsidRPr="00A069BB">
        <w:rPr>
          <w:rFonts w:ascii="Times New Roman" w:hAnsi="Times New Roman" w:cs="Times New Roman"/>
          <w:sz w:val="26"/>
          <w:szCs w:val="26"/>
        </w:rPr>
        <w:t xml:space="preserve">They were publicly owned bodies with a statutory monopoly on the provision of domestic and </w:t>
      </w:r>
      <w:r w:rsidRPr="00A069BB">
        <w:rPr>
          <w:rFonts w:ascii="Times New Roman" w:hAnsi="Times New Roman" w:cs="Times New Roman"/>
          <w:sz w:val="26"/>
          <w:szCs w:val="26"/>
        </w:rPr>
        <w:lastRenderedPageBreak/>
        <w:t>overseas telecommunications services. For an excellent treatment of the historical genesis of this field I invite you to read the paper by Dr R</w:t>
      </w:r>
      <w:r w:rsidR="009C4DD9">
        <w:rPr>
          <w:rFonts w:ascii="Times New Roman" w:hAnsi="Times New Roman" w:cs="Times New Roman"/>
          <w:sz w:val="26"/>
          <w:szCs w:val="26"/>
        </w:rPr>
        <w:t>oger</w:t>
      </w:r>
      <w:r w:rsidRPr="00A069BB">
        <w:rPr>
          <w:rFonts w:ascii="Times New Roman" w:hAnsi="Times New Roman" w:cs="Times New Roman"/>
          <w:sz w:val="26"/>
          <w:szCs w:val="26"/>
        </w:rPr>
        <w:t xml:space="preserve"> Magnuss</w:t>
      </w:r>
      <w:r w:rsidR="009C4DD9">
        <w:rPr>
          <w:rFonts w:ascii="Times New Roman" w:hAnsi="Times New Roman" w:cs="Times New Roman"/>
          <w:sz w:val="26"/>
          <w:szCs w:val="26"/>
        </w:rPr>
        <w:t>o</w:t>
      </w:r>
      <w:r w:rsidRPr="00A069BB">
        <w:rPr>
          <w:rFonts w:ascii="Times New Roman" w:hAnsi="Times New Roman" w:cs="Times New Roman"/>
          <w:sz w:val="26"/>
          <w:szCs w:val="26"/>
        </w:rPr>
        <w:t xml:space="preserve">n, </w:t>
      </w:r>
      <w:r w:rsidRPr="00A069BB">
        <w:rPr>
          <w:rFonts w:ascii="Times New Roman" w:hAnsi="Times New Roman" w:cs="Times New Roman"/>
          <w:i/>
          <w:sz w:val="26"/>
          <w:szCs w:val="26"/>
        </w:rPr>
        <w:t>Privacy, Surveillance and Interceptions in Australia’s Changing Telecommunications Environment</w:t>
      </w:r>
      <w:r w:rsidRPr="00A069BB">
        <w:rPr>
          <w:rFonts w:ascii="Times New Roman" w:hAnsi="Times New Roman" w:cs="Times New Roman"/>
          <w:sz w:val="26"/>
          <w:szCs w:val="26"/>
        </w:rPr>
        <w:t>.</w:t>
      </w:r>
      <w:r w:rsidR="009C4DD9">
        <w:rPr>
          <w:rStyle w:val="FootnoteReference"/>
          <w:rFonts w:ascii="Times New Roman" w:hAnsi="Times New Roman" w:cs="Times New Roman"/>
          <w:sz w:val="26"/>
          <w:szCs w:val="26"/>
        </w:rPr>
        <w:footnoteReference w:id="1"/>
      </w:r>
    </w:p>
    <w:p w:rsidR="00A069BB" w:rsidRPr="00A069BB" w:rsidRDefault="00A069BB" w:rsidP="00C569C3">
      <w:pPr>
        <w:pStyle w:val="BodyText"/>
        <w:jc w:val="left"/>
        <w:rPr>
          <w:rFonts w:ascii="Times New Roman" w:hAnsi="Times New Roman" w:cs="Times New Roman"/>
          <w:sz w:val="26"/>
          <w:szCs w:val="26"/>
        </w:rPr>
      </w:pPr>
      <w:r w:rsidRPr="00A069BB">
        <w:rPr>
          <w:rFonts w:ascii="Times New Roman" w:hAnsi="Times New Roman" w:cs="Times New Roman"/>
          <w:sz w:val="26"/>
          <w:szCs w:val="26"/>
        </w:rPr>
        <w:t xml:space="preserve">The </w:t>
      </w:r>
      <w:r w:rsidRPr="00A069BB">
        <w:rPr>
          <w:rFonts w:ascii="Times New Roman" w:hAnsi="Times New Roman" w:cs="Times New Roman"/>
          <w:i/>
          <w:sz w:val="26"/>
          <w:szCs w:val="26"/>
        </w:rPr>
        <w:t>Telephonic Communications (Interception) Act</w:t>
      </w:r>
      <w:r w:rsidR="00D9637B">
        <w:rPr>
          <w:rFonts w:ascii="Times New Roman" w:hAnsi="Times New Roman" w:cs="Times New Roman"/>
          <w:sz w:val="26"/>
          <w:szCs w:val="26"/>
        </w:rPr>
        <w:t xml:space="preserve"> </w:t>
      </w:r>
      <w:r w:rsidRPr="00D9637B">
        <w:rPr>
          <w:rFonts w:ascii="Times New Roman" w:hAnsi="Times New Roman" w:cs="Times New Roman"/>
          <w:i/>
          <w:sz w:val="26"/>
          <w:szCs w:val="26"/>
        </w:rPr>
        <w:t>1960</w:t>
      </w:r>
      <w:r w:rsidRPr="00A069BB">
        <w:rPr>
          <w:rFonts w:ascii="Times New Roman" w:hAnsi="Times New Roman" w:cs="Times New Roman"/>
          <w:sz w:val="26"/>
          <w:szCs w:val="26"/>
        </w:rPr>
        <w:t xml:space="preserve"> </w:t>
      </w:r>
      <w:r w:rsidR="00D9637B">
        <w:rPr>
          <w:rFonts w:ascii="Times New Roman" w:hAnsi="Times New Roman" w:cs="Times New Roman"/>
          <w:sz w:val="26"/>
          <w:szCs w:val="26"/>
        </w:rPr>
        <w:t>(Cth</w:t>
      </w:r>
      <w:r w:rsidR="00D9637B" w:rsidRPr="00A069BB">
        <w:rPr>
          <w:rFonts w:ascii="Times New Roman" w:hAnsi="Times New Roman" w:cs="Times New Roman"/>
          <w:sz w:val="26"/>
          <w:szCs w:val="26"/>
        </w:rPr>
        <w:t>)</w:t>
      </w:r>
      <w:r w:rsidR="009201D0">
        <w:rPr>
          <w:rFonts w:ascii="Times New Roman" w:hAnsi="Times New Roman" w:cs="Times New Roman"/>
          <w:sz w:val="26"/>
          <w:szCs w:val="26"/>
        </w:rPr>
        <w:t xml:space="preserve"> </w:t>
      </w:r>
      <w:r w:rsidRPr="00A069BB">
        <w:rPr>
          <w:rFonts w:ascii="Times New Roman" w:hAnsi="Times New Roman" w:cs="Times New Roman"/>
          <w:sz w:val="26"/>
          <w:szCs w:val="26"/>
        </w:rPr>
        <w:t>prohibited the interception of communications passing over the telephone system, defined to mean the telephone system controlled by Telecom. Every single day</w:t>
      </w:r>
      <w:r w:rsidR="009201D0">
        <w:rPr>
          <w:rFonts w:ascii="Times New Roman" w:hAnsi="Times New Roman" w:cs="Times New Roman"/>
          <w:sz w:val="26"/>
          <w:szCs w:val="26"/>
        </w:rPr>
        <w:t>,</w:t>
      </w:r>
      <w:r w:rsidRPr="00A069BB">
        <w:rPr>
          <w:rFonts w:ascii="Times New Roman" w:hAnsi="Times New Roman" w:cs="Times New Roman"/>
          <w:sz w:val="26"/>
          <w:szCs w:val="26"/>
        </w:rPr>
        <w:t xml:space="preserve"> across millions of homes throughout the Commonwealth of Australia, Telecom installed a landline telephone to a person’s home along with one or more extension handsets. A person calling the home of another person could talk to one person on the main telephone and that conversation could be overheard by howsoever many others who used one or more extension handsets connected to the same main landline telephone. </w:t>
      </w:r>
    </w:p>
    <w:p w:rsidR="00A069BB" w:rsidRPr="00A069BB" w:rsidRDefault="00D9637B" w:rsidP="00C569C3">
      <w:pPr>
        <w:pStyle w:val="BodyText"/>
        <w:jc w:val="left"/>
        <w:rPr>
          <w:rFonts w:ascii="Times New Roman" w:hAnsi="Times New Roman" w:cs="Times New Roman"/>
          <w:sz w:val="26"/>
          <w:szCs w:val="26"/>
        </w:rPr>
      </w:pPr>
      <w:r>
        <w:rPr>
          <w:rFonts w:ascii="Times New Roman" w:hAnsi="Times New Roman" w:cs="Times New Roman"/>
          <w:sz w:val="26"/>
          <w:szCs w:val="26"/>
        </w:rPr>
        <w:t>Section 4</w:t>
      </w:r>
      <w:r w:rsidR="00A069BB" w:rsidRPr="00A069BB">
        <w:rPr>
          <w:rFonts w:ascii="Times New Roman" w:hAnsi="Times New Roman" w:cs="Times New Roman"/>
          <w:sz w:val="26"/>
          <w:szCs w:val="26"/>
        </w:rPr>
        <w:t xml:space="preserve">(1) of the </w:t>
      </w:r>
      <w:r w:rsidR="009201D0">
        <w:rPr>
          <w:rFonts w:ascii="Times New Roman" w:hAnsi="Times New Roman" w:cs="Times New Roman"/>
          <w:i/>
          <w:sz w:val="26"/>
          <w:szCs w:val="26"/>
        </w:rPr>
        <w:t>Telephonic Communications</w:t>
      </w:r>
      <w:r w:rsidR="00CF486B">
        <w:rPr>
          <w:rFonts w:ascii="Times New Roman" w:hAnsi="Times New Roman" w:cs="Times New Roman"/>
          <w:i/>
          <w:sz w:val="26"/>
          <w:szCs w:val="26"/>
        </w:rPr>
        <w:t xml:space="preserve"> </w:t>
      </w:r>
      <w:r w:rsidR="00CF486B" w:rsidRPr="00A069BB">
        <w:rPr>
          <w:rFonts w:ascii="Times New Roman" w:hAnsi="Times New Roman" w:cs="Times New Roman"/>
          <w:i/>
          <w:sz w:val="26"/>
          <w:szCs w:val="26"/>
        </w:rPr>
        <w:t>(Interception)</w:t>
      </w:r>
      <w:r w:rsidR="00A069BB" w:rsidRPr="009201D0">
        <w:rPr>
          <w:rFonts w:ascii="Times New Roman" w:hAnsi="Times New Roman" w:cs="Times New Roman"/>
          <w:i/>
          <w:sz w:val="26"/>
          <w:szCs w:val="26"/>
        </w:rPr>
        <w:t xml:space="preserve"> Act</w:t>
      </w:r>
      <w:r w:rsidR="00A069BB" w:rsidRPr="00A069BB">
        <w:rPr>
          <w:rFonts w:ascii="Times New Roman" w:hAnsi="Times New Roman" w:cs="Times New Roman"/>
          <w:i/>
          <w:sz w:val="26"/>
          <w:szCs w:val="26"/>
        </w:rPr>
        <w:t xml:space="preserve"> </w:t>
      </w:r>
      <w:r w:rsidR="00A069BB" w:rsidRPr="00A069BB">
        <w:rPr>
          <w:rFonts w:ascii="Times New Roman" w:hAnsi="Times New Roman" w:cs="Times New Roman"/>
          <w:sz w:val="26"/>
          <w:szCs w:val="26"/>
        </w:rPr>
        <w:t>contained the general prohibition against the interception of a communication over the telephone system. The act of interception consisted of listening to or recording by any means a conversation without the knowledge of the person making the communication.</w:t>
      </w:r>
    </w:p>
    <w:p w:rsidR="00A069BB" w:rsidRPr="00A069BB" w:rsidRDefault="00A069BB" w:rsidP="00C569C3">
      <w:pPr>
        <w:pStyle w:val="BodyText"/>
        <w:jc w:val="left"/>
        <w:rPr>
          <w:rFonts w:ascii="Times New Roman" w:hAnsi="Times New Roman" w:cs="Times New Roman"/>
          <w:sz w:val="26"/>
          <w:szCs w:val="26"/>
        </w:rPr>
      </w:pPr>
      <w:r w:rsidRPr="00A069BB">
        <w:rPr>
          <w:rFonts w:ascii="Times New Roman" w:hAnsi="Times New Roman" w:cs="Times New Roman"/>
          <w:sz w:val="26"/>
          <w:szCs w:val="26"/>
        </w:rPr>
        <w:t>An exemption to that general</w:t>
      </w:r>
      <w:r w:rsidR="00D9637B">
        <w:rPr>
          <w:rFonts w:ascii="Times New Roman" w:hAnsi="Times New Roman" w:cs="Times New Roman"/>
          <w:sz w:val="26"/>
          <w:szCs w:val="26"/>
        </w:rPr>
        <w:t xml:space="preserve"> prohibition was contained in s.4</w:t>
      </w:r>
      <w:r w:rsidRPr="00A069BB">
        <w:rPr>
          <w:rFonts w:ascii="Times New Roman" w:hAnsi="Times New Roman" w:cs="Times New Roman"/>
          <w:sz w:val="26"/>
          <w:szCs w:val="26"/>
        </w:rPr>
        <w:t>(2)</w:t>
      </w:r>
      <w:r w:rsidR="00D9637B">
        <w:rPr>
          <w:rFonts w:ascii="Times New Roman" w:hAnsi="Times New Roman" w:cs="Times New Roman"/>
          <w:sz w:val="26"/>
          <w:szCs w:val="26"/>
        </w:rPr>
        <w:t xml:space="preserve"> </w:t>
      </w:r>
      <w:r w:rsidR="00D9637B" w:rsidRPr="009201D0">
        <w:rPr>
          <w:rFonts w:ascii="Times New Roman" w:hAnsi="Times New Roman" w:cs="Times New Roman"/>
          <w:sz w:val="26"/>
          <w:szCs w:val="26"/>
        </w:rPr>
        <w:t xml:space="preserve">of the </w:t>
      </w:r>
      <w:r w:rsidR="009201D0" w:rsidRPr="009201D0">
        <w:rPr>
          <w:rFonts w:ascii="Times New Roman" w:hAnsi="Times New Roman" w:cs="Times New Roman"/>
          <w:i/>
          <w:sz w:val="26"/>
          <w:szCs w:val="26"/>
        </w:rPr>
        <w:t>Telephonic Communications</w:t>
      </w:r>
      <w:r w:rsidR="00CF486B">
        <w:rPr>
          <w:rFonts w:ascii="Times New Roman" w:hAnsi="Times New Roman" w:cs="Times New Roman"/>
          <w:i/>
          <w:sz w:val="26"/>
          <w:szCs w:val="26"/>
        </w:rPr>
        <w:t xml:space="preserve"> </w:t>
      </w:r>
      <w:r w:rsidR="00CF486B" w:rsidRPr="00A069BB">
        <w:rPr>
          <w:rFonts w:ascii="Times New Roman" w:hAnsi="Times New Roman" w:cs="Times New Roman"/>
          <w:i/>
          <w:sz w:val="26"/>
          <w:szCs w:val="26"/>
        </w:rPr>
        <w:t>(Interception)</w:t>
      </w:r>
      <w:r w:rsidR="009201D0" w:rsidRPr="009201D0">
        <w:rPr>
          <w:rFonts w:ascii="Times New Roman" w:hAnsi="Times New Roman" w:cs="Times New Roman"/>
          <w:i/>
          <w:sz w:val="26"/>
          <w:szCs w:val="26"/>
        </w:rPr>
        <w:t xml:space="preserve"> </w:t>
      </w:r>
      <w:r w:rsidR="00D9637B" w:rsidRPr="009201D0">
        <w:rPr>
          <w:rFonts w:ascii="Times New Roman" w:hAnsi="Times New Roman" w:cs="Times New Roman"/>
          <w:i/>
          <w:sz w:val="26"/>
          <w:szCs w:val="26"/>
        </w:rPr>
        <w:t>Act</w:t>
      </w:r>
      <w:r w:rsidRPr="009201D0">
        <w:rPr>
          <w:rFonts w:ascii="Times New Roman" w:hAnsi="Times New Roman" w:cs="Times New Roman"/>
          <w:sz w:val="26"/>
          <w:szCs w:val="26"/>
        </w:rPr>
        <w:t>.</w:t>
      </w:r>
      <w:r w:rsidRPr="00A069BB">
        <w:rPr>
          <w:rFonts w:ascii="Times New Roman" w:hAnsi="Times New Roman" w:cs="Times New Roman"/>
          <w:sz w:val="26"/>
          <w:szCs w:val="26"/>
        </w:rPr>
        <w:t xml:space="preserve"> It provided that in the circumstances covered in subparagraphs (a) and (b), no “intercep</w:t>
      </w:r>
      <w:r w:rsidR="00D9637B">
        <w:rPr>
          <w:rFonts w:ascii="Times New Roman" w:hAnsi="Times New Roman" w:cs="Times New Roman"/>
          <w:sz w:val="26"/>
          <w:szCs w:val="26"/>
        </w:rPr>
        <w:t>tion” was engaged in. Section 4</w:t>
      </w:r>
      <w:r w:rsidRPr="00A069BB">
        <w:rPr>
          <w:rFonts w:ascii="Times New Roman" w:hAnsi="Times New Roman" w:cs="Times New Roman"/>
          <w:sz w:val="26"/>
          <w:szCs w:val="26"/>
        </w:rPr>
        <w:t xml:space="preserve">(2)(a) </w:t>
      </w:r>
      <w:r w:rsidR="00D9637B" w:rsidRPr="009201D0">
        <w:rPr>
          <w:rFonts w:ascii="Times New Roman" w:hAnsi="Times New Roman" w:cs="Times New Roman"/>
          <w:sz w:val="26"/>
          <w:szCs w:val="26"/>
        </w:rPr>
        <w:t xml:space="preserve">of the </w:t>
      </w:r>
      <w:r w:rsidR="009201D0" w:rsidRPr="009201D0">
        <w:rPr>
          <w:rFonts w:ascii="Times New Roman" w:hAnsi="Times New Roman" w:cs="Times New Roman"/>
          <w:i/>
          <w:sz w:val="26"/>
          <w:szCs w:val="26"/>
        </w:rPr>
        <w:t>Telephonic Communications</w:t>
      </w:r>
      <w:r w:rsidR="00CF486B">
        <w:rPr>
          <w:rFonts w:ascii="Times New Roman" w:hAnsi="Times New Roman" w:cs="Times New Roman"/>
          <w:i/>
          <w:sz w:val="26"/>
          <w:szCs w:val="26"/>
        </w:rPr>
        <w:t xml:space="preserve"> </w:t>
      </w:r>
      <w:r w:rsidR="00CF486B" w:rsidRPr="00A069BB">
        <w:rPr>
          <w:rFonts w:ascii="Times New Roman" w:hAnsi="Times New Roman" w:cs="Times New Roman"/>
          <w:i/>
          <w:sz w:val="26"/>
          <w:szCs w:val="26"/>
        </w:rPr>
        <w:t>(Interception)</w:t>
      </w:r>
      <w:r w:rsidR="009201D0" w:rsidRPr="009201D0">
        <w:rPr>
          <w:rFonts w:ascii="Times New Roman" w:hAnsi="Times New Roman" w:cs="Times New Roman"/>
          <w:i/>
          <w:sz w:val="26"/>
          <w:szCs w:val="26"/>
        </w:rPr>
        <w:t xml:space="preserve"> Act</w:t>
      </w:r>
      <w:r w:rsidR="009201D0" w:rsidRPr="009201D0">
        <w:rPr>
          <w:rFonts w:ascii="Times New Roman" w:hAnsi="Times New Roman" w:cs="Times New Roman"/>
          <w:sz w:val="26"/>
          <w:szCs w:val="26"/>
        </w:rPr>
        <w:t xml:space="preserve"> </w:t>
      </w:r>
      <w:r w:rsidRPr="00A069BB">
        <w:rPr>
          <w:rFonts w:ascii="Times New Roman" w:hAnsi="Times New Roman" w:cs="Times New Roman"/>
          <w:sz w:val="26"/>
          <w:szCs w:val="26"/>
        </w:rPr>
        <w:t>addressed the situation of a person, being lawfully on premises to which the telephone service was provided, listening to or recording a communication passing over a telephone line that was part of that service.</w:t>
      </w:r>
    </w:p>
    <w:p w:rsidR="00A069BB" w:rsidRPr="00A069BB" w:rsidRDefault="00A069BB" w:rsidP="00C569C3">
      <w:pPr>
        <w:pStyle w:val="BodyText"/>
        <w:jc w:val="left"/>
        <w:rPr>
          <w:rFonts w:ascii="Times New Roman" w:hAnsi="Times New Roman" w:cs="Times New Roman"/>
          <w:sz w:val="26"/>
          <w:szCs w:val="26"/>
        </w:rPr>
      </w:pPr>
      <w:r w:rsidRPr="00A069BB">
        <w:rPr>
          <w:rFonts w:ascii="Times New Roman" w:hAnsi="Times New Roman" w:cs="Times New Roman"/>
          <w:sz w:val="26"/>
          <w:szCs w:val="26"/>
        </w:rPr>
        <w:t xml:space="preserve">One of the first states in Australia to criminalise the use of listening devices was New South Wales. In 1969 the parliament of New South Wales enacted the </w:t>
      </w:r>
      <w:r w:rsidRPr="00A069BB">
        <w:rPr>
          <w:rFonts w:ascii="Times New Roman" w:hAnsi="Times New Roman" w:cs="Times New Roman"/>
          <w:i/>
          <w:sz w:val="26"/>
          <w:szCs w:val="26"/>
        </w:rPr>
        <w:t>Listening Devices Act</w:t>
      </w:r>
      <w:r w:rsidR="009473D8">
        <w:rPr>
          <w:rFonts w:ascii="Times New Roman" w:hAnsi="Times New Roman" w:cs="Times New Roman"/>
          <w:i/>
          <w:sz w:val="26"/>
          <w:szCs w:val="26"/>
        </w:rPr>
        <w:t xml:space="preserve"> 1969 </w:t>
      </w:r>
      <w:r w:rsidR="009473D8">
        <w:rPr>
          <w:rFonts w:ascii="Times New Roman" w:hAnsi="Times New Roman" w:cs="Times New Roman"/>
          <w:sz w:val="26"/>
          <w:szCs w:val="26"/>
        </w:rPr>
        <w:t>(NSW)</w:t>
      </w:r>
      <w:r w:rsidRPr="00A069BB">
        <w:rPr>
          <w:rFonts w:ascii="Times New Roman" w:hAnsi="Times New Roman" w:cs="Times New Roman"/>
          <w:sz w:val="26"/>
          <w:szCs w:val="26"/>
        </w:rPr>
        <w:t xml:space="preserve">. Similar legislation was passed by several Australian states and territories, as is recorded in the table attached to this paper. Under the </w:t>
      </w:r>
      <w:r w:rsidRPr="009201D0">
        <w:rPr>
          <w:rFonts w:ascii="Times New Roman" w:hAnsi="Times New Roman" w:cs="Times New Roman"/>
          <w:i/>
          <w:sz w:val="26"/>
          <w:szCs w:val="26"/>
        </w:rPr>
        <w:t>Listening Devices Act</w:t>
      </w:r>
      <w:r w:rsidRPr="009201D0">
        <w:rPr>
          <w:rFonts w:ascii="Times New Roman" w:hAnsi="Times New Roman" w:cs="Times New Roman"/>
          <w:sz w:val="26"/>
          <w:szCs w:val="26"/>
        </w:rPr>
        <w:t xml:space="preserve"> </w:t>
      </w:r>
      <w:r w:rsidR="009473D8" w:rsidRPr="009201D0">
        <w:rPr>
          <w:rFonts w:ascii="Times New Roman" w:hAnsi="Times New Roman" w:cs="Times New Roman"/>
          <w:i/>
          <w:sz w:val="26"/>
          <w:szCs w:val="26"/>
        </w:rPr>
        <w:t xml:space="preserve">1969 </w:t>
      </w:r>
      <w:r w:rsidRPr="009201D0">
        <w:rPr>
          <w:rFonts w:ascii="Times New Roman" w:hAnsi="Times New Roman" w:cs="Times New Roman"/>
          <w:sz w:val="26"/>
          <w:szCs w:val="26"/>
        </w:rPr>
        <w:t>(NSW)</w:t>
      </w:r>
      <w:r w:rsidR="009473D8" w:rsidRPr="009201D0">
        <w:rPr>
          <w:rFonts w:ascii="Times New Roman" w:hAnsi="Times New Roman" w:cs="Times New Roman"/>
          <w:sz w:val="26"/>
          <w:szCs w:val="26"/>
        </w:rPr>
        <w:t>,</w:t>
      </w:r>
      <w:r w:rsidR="009473D8">
        <w:rPr>
          <w:rFonts w:ascii="Times New Roman" w:hAnsi="Times New Roman" w:cs="Times New Roman"/>
          <w:sz w:val="26"/>
          <w:szCs w:val="26"/>
        </w:rPr>
        <w:t xml:space="preserve"> s.</w:t>
      </w:r>
      <w:r w:rsidRPr="00A069BB">
        <w:rPr>
          <w:rFonts w:ascii="Times New Roman" w:hAnsi="Times New Roman" w:cs="Times New Roman"/>
          <w:sz w:val="26"/>
          <w:szCs w:val="26"/>
        </w:rPr>
        <w:t xml:space="preserve">4 provided that a person was guilty of an offence if that person used a listening device to hear, record or listen to </w:t>
      </w:r>
      <w:r w:rsidR="009473D8">
        <w:rPr>
          <w:rFonts w:ascii="Times New Roman" w:hAnsi="Times New Roman" w:cs="Times New Roman"/>
          <w:sz w:val="26"/>
          <w:szCs w:val="26"/>
        </w:rPr>
        <w:t>a private conversation. Under s.</w:t>
      </w:r>
      <w:r w:rsidRPr="00A069BB">
        <w:rPr>
          <w:rFonts w:ascii="Times New Roman" w:hAnsi="Times New Roman" w:cs="Times New Roman"/>
          <w:sz w:val="26"/>
          <w:szCs w:val="26"/>
        </w:rPr>
        <w:t xml:space="preserve">7, where a private conversation came to the knowledge of a person as </w:t>
      </w:r>
      <w:r w:rsidR="009473D8">
        <w:rPr>
          <w:rFonts w:ascii="Times New Roman" w:hAnsi="Times New Roman" w:cs="Times New Roman"/>
          <w:sz w:val="26"/>
          <w:szCs w:val="26"/>
        </w:rPr>
        <w:t xml:space="preserve">a </w:t>
      </w:r>
      <w:r w:rsidRPr="00A069BB">
        <w:rPr>
          <w:rFonts w:ascii="Times New Roman" w:hAnsi="Times New Roman" w:cs="Times New Roman"/>
          <w:sz w:val="26"/>
          <w:szCs w:val="26"/>
        </w:rPr>
        <w:t xml:space="preserve">result of the use of a listening device </w:t>
      </w:r>
      <w:r w:rsidR="009473D8">
        <w:rPr>
          <w:rFonts w:ascii="Times New Roman" w:hAnsi="Times New Roman" w:cs="Times New Roman"/>
          <w:sz w:val="26"/>
          <w:szCs w:val="26"/>
        </w:rPr>
        <w:t>used in contravention of s.</w:t>
      </w:r>
      <w:r w:rsidRPr="00A069BB">
        <w:rPr>
          <w:rFonts w:ascii="Times New Roman" w:hAnsi="Times New Roman" w:cs="Times New Roman"/>
          <w:sz w:val="26"/>
          <w:szCs w:val="26"/>
        </w:rPr>
        <w:t>4, evidence of that conversation was not to be given by that person in any civil or criminal proceeding.</w:t>
      </w:r>
    </w:p>
    <w:p w:rsidR="00A069BB" w:rsidRPr="009201D0" w:rsidRDefault="00A069BB" w:rsidP="00C569C3">
      <w:pPr>
        <w:pStyle w:val="BodyText"/>
        <w:jc w:val="left"/>
        <w:rPr>
          <w:rFonts w:ascii="Times New Roman" w:hAnsi="Times New Roman" w:cs="Times New Roman"/>
          <w:sz w:val="26"/>
          <w:szCs w:val="26"/>
        </w:rPr>
      </w:pPr>
      <w:r w:rsidRPr="00A069BB">
        <w:rPr>
          <w:rFonts w:ascii="Times New Roman" w:hAnsi="Times New Roman" w:cs="Times New Roman"/>
          <w:sz w:val="26"/>
          <w:szCs w:val="26"/>
        </w:rPr>
        <w:lastRenderedPageBreak/>
        <w:t xml:space="preserve">One of the first cases in the High Court on the subject of telephonic communications was an appeal from the Family Court of Australia in </w:t>
      </w:r>
      <w:r w:rsidRPr="00A069BB">
        <w:rPr>
          <w:rFonts w:ascii="Times New Roman" w:hAnsi="Times New Roman" w:cs="Times New Roman"/>
          <w:i/>
          <w:sz w:val="26"/>
          <w:szCs w:val="26"/>
        </w:rPr>
        <w:t>Miller v Miller</w:t>
      </w:r>
      <w:r w:rsidR="009473D8">
        <w:rPr>
          <w:rStyle w:val="FootnoteReference"/>
          <w:rFonts w:ascii="Times New Roman" w:hAnsi="Times New Roman" w:cs="Times New Roman"/>
          <w:sz w:val="26"/>
          <w:szCs w:val="26"/>
        </w:rPr>
        <w:footnoteReference w:id="2"/>
      </w:r>
      <w:r w:rsidRPr="00A069BB">
        <w:rPr>
          <w:rFonts w:ascii="Times New Roman" w:hAnsi="Times New Roman" w:cs="Times New Roman"/>
          <w:sz w:val="26"/>
          <w:szCs w:val="26"/>
        </w:rPr>
        <w:t xml:space="preserve"> </w:t>
      </w:r>
      <w:r w:rsidR="00C22B5D">
        <w:rPr>
          <w:rFonts w:ascii="Times New Roman" w:hAnsi="Times New Roman" w:cs="Times New Roman"/>
          <w:sz w:val="26"/>
          <w:szCs w:val="26"/>
        </w:rPr>
        <w:t>(“</w:t>
      </w:r>
      <w:r w:rsidR="00C22B5D">
        <w:rPr>
          <w:rFonts w:ascii="Times New Roman" w:hAnsi="Times New Roman" w:cs="Times New Roman"/>
          <w:i/>
          <w:sz w:val="26"/>
          <w:szCs w:val="26"/>
        </w:rPr>
        <w:t>Miller</w:t>
      </w:r>
      <w:r w:rsidR="00C22B5D">
        <w:rPr>
          <w:rFonts w:ascii="Times New Roman" w:hAnsi="Times New Roman" w:cs="Times New Roman"/>
          <w:sz w:val="26"/>
          <w:szCs w:val="26"/>
        </w:rPr>
        <w:t xml:space="preserve">”). </w:t>
      </w:r>
      <w:r w:rsidRPr="00A069BB">
        <w:rPr>
          <w:rFonts w:ascii="Times New Roman" w:hAnsi="Times New Roman" w:cs="Times New Roman"/>
          <w:sz w:val="26"/>
          <w:szCs w:val="26"/>
        </w:rPr>
        <w:t>The case concerned (what was then called “custody”) parental respons</w:t>
      </w:r>
      <w:r w:rsidR="009473D8">
        <w:rPr>
          <w:rFonts w:ascii="Times New Roman" w:hAnsi="Times New Roman" w:cs="Times New Roman"/>
          <w:sz w:val="26"/>
          <w:szCs w:val="26"/>
        </w:rPr>
        <w:t>ibility for and time with a six-year-</w:t>
      </w:r>
      <w:r w:rsidRPr="00A069BB">
        <w:rPr>
          <w:rFonts w:ascii="Times New Roman" w:hAnsi="Times New Roman" w:cs="Times New Roman"/>
          <w:sz w:val="26"/>
          <w:szCs w:val="26"/>
        </w:rPr>
        <w:t xml:space="preserve">old boy. In the Family Court, an attempt to adduce evidence had been made, but the tender rejected, of conversations between the child and his mother by means of a telephone connected to the child’s father’s house where the child was then residing. The telephone service installed by the Commonwealth instrumentality had an extension handset within the house. Each of the father and the mother listened to the child’s conversation with the other parent using the extension handset. At first blush, evidence of the conversation was illegal for being in contravention of the </w:t>
      </w:r>
      <w:r w:rsidRPr="009201D0">
        <w:rPr>
          <w:rFonts w:ascii="Times New Roman" w:hAnsi="Times New Roman" w:cs="Times New Roman"/>
          <w:i/>
          <w:sz w:val="26"/>
          <w:szCs w:val="26"/>
        </w:rPr>
        <w:t>Listening Devices Act</w:t>
      </w:r>
      <w:r w:rsidRPr="009201D0">
        <w:rPr>
          <w:rFonts w:ascii="Times New Roman" w:hAnsi="Times New Roman" w:cs="Times New Roman"/>
          <w:sz w:val="26"/>
          <w:szCs w:val="26"/>
        </w:rPr>
        <w:t>.</w:t>
      </w:r>
    </w:p>
    <w:p w:rsidR="009473D8" w:rsidRDefault="00A069BB" w:rsidP="00C569C3">
      <w:pPr>
        <w:pStyle w:val="BodyText"/>
        <w:jc w:val="left"/>
        <w:rPr>
          <w:rFonts w:ascii="Times New Roman" w:hAnsi="Times New Roman" w:cs="Times New Roman"/>
          <w:sz w:val="26"/>
          <w:szCs w:val="26"/>
        </w:rPr>
      </w:pPr>
      <w:r w:rsidRPr="00A069BB">
        <w:rPr>
          <w:rFonts w:ascii="Times New Roman" w:hAnsi="Times New Roman" w:cs="Times New Roman"/>
          <w:sz w:val="26"/>
          <w:szCs w:val="26"/>
        </w:rPr>
        <w:t>In the High Court, the father contended that inconsistency emerged within the meaning and operation of s</w:t>
      </w:r>
      <w:r w:rsidR="009473D8">
        <w:rPr>
          <w:rFonts w:ascii="Times New Roman" w:hAnsi="Times New Roman" w:cs="Times New Roman"/>
          <w:sz w:val="26"/>
          <w:szCs w:val="26"/>
        </w:rPr>
        <w:t>.</w:t>
      </w:r>
      <w:r w:rsidRPr="00A069BB">
        <w:rPr>
          <w:rFonts w:ascii="Times New Roman" w:hAnsi="Times New Roman" w:cs="Times New Roman"/>
          <w:sz w:val="26"/>
          <w:szCs w:val="26"/>
        </w:rPr>
        <w:t xml:space="preserve">109 of the </w:t>
      </w:r>
      <w:r w:rsidR="009473D8">
        <w:rPr>
          <w:rFonts w:ascii="Times New Roman" w:hAnsi="Times New Roman" w:cs="Times New Roman"/>
          <w:i/>
          <w:sz w:val="26"/>
          <w:szCs w:val="26"/>
        </w:rPr>
        <w:t xml:space="preserve">Commonwealth of Australia </w:t>
      </w:r>
      <w:r w:rsidRPr="00A069BB">
        <w:rPr>
          <w:rFonts w:ascii="Times New Roman" w:hAnsi="Times New Roman" w:cs="Times New Roman"/>
          <w:i/>
          <w:sz w:val="26"/>
          <w:szCs w:val="26"/>
        </w:rPr>
        <w:t>Constitution</w:t>
      </w:r>
      <w:r w:rsidR="009473D8">
        <w:rPr>
          <w:rFonts w:ascii="Times New Roman" w:hAnsi="Times New Roman" w:cs="Times New Roman"/>
          <w:i/>
          <w:sz w:val="26"/>
          <w:szCs w:val="26"/>
        </w:rPr>
        <w:t xml:space="preserve"> Act 1900</w:t>
      </w:r>
      <w:r w:rsidRPr="00A069BB">
        <w:rPr>
          <w:rFonts w:ascii="Times New Roman" w:hAnsi="Times New Roman" w:cs="Times New Roman"/>
          <w:sz w:val="26"/>
          <w:szCs w:val="26"/>
        </w:rPr>
        <w:t xml:space="preserve"> between the Commonwealth </w:t>
      </w:r>
      <w:r w:rsidRPr="00A069BB">
        <w:rPr>
          <w:rFonts w:ascii="Times New Roman" w:hAnsi="Times New Roman" w:cs="Times New Roman"/>
          <w:i/>
          <w:sz w:val="26"/>
          <w:szCs w:val="26"/>
        </w:rPr>
        <w:t xml:space="preserve">Telephonic Communications </w:t>
      </w:r>
      <w:r w:rsidR="00CF486B" w:rsidRPr="00A069BB">
        <w:rPr>
          <w:rFonts w:ascii="Times New Roman" w:hAnsi="Times New Roman" w:cs="Times New Roman"/>
          <w:i/>
          <w:sz w:val="26"/>
          <w:szCs w:val="26"/>
        </w:rPr>
        <w:t>(Interception)</w:t>
      </w:r>
      <w:r w:rsidR="00CF486B">
        <w:rPr>
          <w:rFonts w:ascii="Times New Roman" w:hAnsi="Times New Roman" w:cs="Times New Roman"/>
          <w:i/>
          <w:sz w:val="26"/>
          <w:szCs w:val="26"/>
        </w:rPr>
        <w:t xml:space="preserve"> </w:t>
      </w:r>
      <w:r w:rsidRPr="00A069BB">
        <w:rPr>
          <w:rFonts w:ascii="Times New Roman" w:hAnsi="Times New Roman" w:cs="Times New Roman"/>
          <w:i/>
          <w:sz w:val="26"/>
          <w:szCs w:val="26"/>
        </w:rPr>
        <w:t>Act</w:t>
      </w:r>
      <w:r w:rsidRPr="00A069BB">
        <w:rPr>
          <w:rFonts w:ascii="Times New Roman" w:hAnsi="Times New Roman" w:cs="Times New Roman"/>
          <w:sz w:val="26"/>
          <w:szCs w:val="26"/>
        </w:rPr>
        <w:t xml:space="preserve"> and the </w:t>
      </w:r>
      <w:r w:rsidR="009473D8">
        <w:rPr>
          <w:rFonts w:ascii="Times New Roman" w:hAnsi="Times New Roman" w:cs="Times New Roman"/>
          <w:sz w:val="26"/>
          <w:szCs w:val="26"/>
        </w:rPr>
        <w:t>S</w:t>
      </w:r>
      <w:r w:rsidRPr="00A069BB">
        <w:rPr>
          <w:rFonts w:ascii="Times New Roman" w:hAnsi="Times New Roman" w:cs="Times New Roman"/>
          <w:sz w:val="26"/>
          <w:szCs w:val="26"/>
        </w:rPr>
        <w:t xml:space="preserve">tate </w:t>
      </w:r>
      <w:r w:rsidRPr="00A069BB">
        <w:rPr>
          <w:rFonts w:ascii="Times New Roman" w:hAnsi="Times New Roman" w:cs="Times New Roman"/>
          <w:i/>
          <w:sz w:val="26"/>
          <w:szCs w:val="26"/>
        </w:rPr>
        <w:t>Listening Devices Act</w:t>
      </w:r>
      <w:r w:rsidRPr="00A069BB">
        <w:rPr>
          <w:rFonts w:ascii="Times New Roman" w:hAnsi="Times New Roman" w:cs="Times New Roman"/>
          <w:sz w:val="26"/>
          <w:szCs w:val="26"/>
        </w:rPr>
        <w:t>. That was said to</w:t>
      </w:r>
      <w:r w:rsidR="009201D0">
        <w:rPr>
          <w:rFonts w:ascii="Times New Roman" w:hAnsi="Times New Roman" w:cs="Times New Roman"/>
          <w:sz w:val="26"/>
          <w:szCs w:val="26"/>
        </w:rPr>
        <w:t xml:space="preserve"> have</w:t>
      </w:r>
      <w:r w:rsidRPr="00A069BB">
        <w:rPr>
          <w:rFonts w:ascii="Times New Roman" w:hAnsi="Times New Roman" w:cs="Times New Roman"/>
          <w:sz w:val="26"/>
          <w:szCs w:val="26"/>
        </w:rPr>
        <w:t xml:space="preserve"> be</w:t>
      </w:r>
      <w:r w:rsidR="009201D0">
        <w:rPr>
          <w:rFonts w:ascii="Times New Roman" w:hAnsi="Times New Roman" w:cs="Times New Roman"/>
          <w:sz w:val="26"/>
          <w:szCs w:val="26"/>
        </w:rPr>
        <w:t>en</w:t>
      </w:r>
      <w:r w:rsidRPr="00A069BB">
        <w:rPr>
          <w:rFonts w:ascii="Times New Roman" w:hAnsi="Times New Roman" w:cs="Times New Roman"/>
          <w:sz w:val="26"/>
          <w:szCs w:val="26"/>
        </w:rPr>
        <w:t xml:space="preserve"> for tw</w:t>
      </w:r>
      <w:r w:rsidR="009473D8">
        <w:rPr>
          <w:rFonts w:ascii="Times New Roman" w:hAnsi="Times New Roman" w:cs="Times New Roman"/>
          <w:sz w:val="26"/>
          <w:szCs w:val="26"/>
        </w:rPr>
        <w:t>o reasons –</w:t>
      </w:r>
      <w:r w:rsidRPr="00A069BB">
        <w:rPr>
          <w:rFonts w:ascii="Times New Roman" w:hAnsi="Times New Roman" w:cs="Times New Roman"/>
          <w:sz w:val="26"/>
          <w:szCs w:val="26"/>
        </w:rPr>
        <w:t xml:space="preserve"> </w:t>
      </w:r>
    </w:p>
    <w:p w:rsidR="009473D8" w:rsidRDefault="009473D8" w:rsidP="00C569C3">
      <w:pPr>
        <w:pStyle w:val="BodyText2"/>
        <w:jc w:val="left"/>
        <w:rPr>
          <w:rFonts w:ascii="Times New Roman" w:hAnsi="Times New Roman" w:cs="Times New Roman"/>
          <w:sz w:val="26"/>
          <w:szCs w:val="26"/>
        </w:rPr>
      </w:pPr>
      <w:r>
        <w:rPr>
          <w:rFonts w:ascii="Times New Roman" w:hAnsi="Times New Roman" w:cs="Times New Roman"/>
          <w:sz w:val="26"/>
          <w:szCs w:val="26"/>
        </w:rPr>
        <w:t>f</w:t>
      </w:r>
      <w:r w:rsidR="00A069BB" w:rsidRPr="009473D8">
        <w:rPr>
          <w:rFonts w:ascii="Times New Roman" w:hAnsi="Times New Roman" w:cs="Times New Roman"/>
          <w:sz w:val="26"/>
          <w:szCs w:val="26"/>
        </w:rPr>
        <w:t>irst, because the listening on an extension was lawful under the federal enactment yet unlawful under state legisl</w:t>
      </w:r>
      <w:r>
        <w:rPr>
          <w:rFonts w:ascii="Times New Roman" w:hAnsi="Times New Roman" w:cs="Times New Roman"/>
          <w:sz w:val="26"/>
          <w:szCs w:val="26"/>
        </w:rPr>
        <w:t>ation; and</w:t>
      </w:r>
      <w:r w:rsidR="00A069BB" w:rsidRPr="009473D8">
        <w:rPr>
          <w:rFonts w:ascii="Times New Roman" w:hAnsi="Times New Roman" w:cs="Times New Roman"/>
          <w:sz w:val="26"/>
          <w:szCs w:val="26"/>
        </w:rPr>
        <w:t xml:space="preserve"> </w:t>
      </w:r>
    </w:p>
    <w:p w:rsidR="009473D8" w:rsidRDefault="009473D8" w:rsidP="00C569C3">
      <w:pPr>
        <w:pStyle w:val="BodyText2"/>
        <w:jc w:val="left"/>
        <w:rPr>
          <w:rFonts w:ascii="Times New Roman" w:hAnsi="Times New Roman" w:cs="Times New Roman"/>
          <w:sz w:val="26"/>
          <w:szCs w:val="26"/>
        </w:rPr>
      </w:pPr>
      <w:r>
        <w:rPr>
          <w:rFonts w:ascii="Times New Roman" w:hAnsi="Times New Roman" w:cs="Times New Roman"/>
          <w:sz w:val="26"/>
          <w:szCs w:val="26"/>
        </w:rPr>
        <w:t>s</w:t>
      </w:r>
      <w:r w:rsidR="00A069BB" w:rsidRPr="009473D8">
        <w:rPr>
          <w:rFonts w:ascii="Times New Roman" w:hAnsi="Times New Roman" w:cs="Times New Roman"/>
          <w:sz w:val="26"/>
          <w:szCs w:val="26"/>
        </w:rPr>
        <w:t xml:space="preserve">econd, it was said the federal legislation “covered the field” of telephonic interceptions. </w:t>
      </w:r>
    </w:p>
    <w:p w:rsidR="00A069BB" w:rsidRPr="009473D8" w:rsidRDefault="00A069BB" w:rsidP="00C569C3">
      <w:pPr>
        <w:pStyle w:val="BodyText"/>
        <w:jc w:val="left"/>
        <w:rPr>
          <w:rFonts w:ascii="Times New Roman" w:hAnsi="Times New Roman" w:cs="Times New Roman"/>
          <w:sz w:val="26"/>
          <w:szCs w:val="26"/>
        </w:rPr>
      </w:pPr>
      <w:r w:rsidRPr="009473D8">
        <w:rPr>
          <w:rFonts w:ascii="Times New Roman" w:hAnsi="Times New Roman" w:cs="Times New Roman"/>
          <w:sz w:val="26"/>
          <w:szCs w:val="26"/>
        </w:rPr>
        <w:t>In separa</w:t>
      </w:r>
      <w:r w:rsidR="009473D8">
        <w:rPr>
          <w:rFonts w:ascii="Times New Roman" w:hAnsi="Times New Roman" w:cs="Times New Roman"/>
          <w:sz w:val="26"/>
          <w:szCs w:val="26"/>
        </w:rPr>
        <w:t>te reasons, each member of the High C</w:t>
      </w:r>
      <w:r w:rsidRPr="009473D8">
        <w:rPr>
          <w:rFonts w:ascii="Times New Roman" w:hAnsi="Times New Roman" w:cs="Times New Roman"/>
          <w:sz w:val="26"/>
          <w:szCs w:val="26"/>
        </w:rPr>
        <w:t>ourt agreed with Barwick CJ who held that the federal legislation was intended to express completely the law governing the interception of communications passing over the telephone system. In the result, the case was remitted to the Family Court to further hear the appeal.</w:t>
      </w:r>
    </w:p>
    <w:p w:rsidR="00A069BB" w:rsidRPr="00A069BB" w:rsidRDefault="00A069BB" w:rsidP="00C569C3">
      <w:pPr>
        <w:pStyle w:val="BodyText"/>
        <w:jc w:val="left"/>
        <w:rPr>
          <w:rFonts w:ascii="Times New Roman" w:hAnsi="Times New Roman" w:cs="Times New Roman"/>
          <w:sz w:val="26"/>
          <w:szCs w:val="26"/>
        </w:rPr>
      </w:pPr>
      <w:r w:rsidRPr="00A069BB">
        <w:rPr>
          <w:rFonts w:ascii="Times New Roman" w:hAnsi="Times New Roman" w:cs="Times New Roman"/>
          <w:sz w:val="26"/>
          <w:szCs w:val="26"/>
        </w:rPr>
        <w:t xml:space="preserve">That was 1978. In that epoch there were no mobile telephones, there was no </w:t>
      </w:r>
      <w:r w:rsidR="009473D8">
        <w:rPr>
          <w:rFonts w:ascii="Times New Roman" w:hAnsi="Times New Roman" w:cs="Times New Roman"/>
          <w:sz w:val="26"/>
          <w:szCs w:val="26"/>
        </w:rPr>
        <w:t>S</w:t>
      </w:r>
      <w:r w:rsidRPr="00A069BB">
        <w:rPr>
          <w:rFonts w:ascii="Times New Roman" w:hAnsi="Times New Roman" w:cs="Times New Roman"/>
          <w:sz w:val="26"/>
          <w:szCs w:val="26"/>
        </w:rPr>
        <w:t>kype nor was there internet. People tel</w:t>
      </w:r>
      <w:r w:rsidR="009473D8">
        <w:rPr>
          <w:rFonts w:ascii="Times New Roman" w:hAnsi="Times New Roman" w:cs="Times New Roman"/>
          <w:sz w:val="26"/>
          <w:szCs w:val="26"/>
        </w:rPr>
        <w:t>ephoned one another by landline</w:t>
      </w:r>
      <w:r w:rsidRPr="00A069BB">
        <w:rPr>
          <w:rFonts w:ascii="Times New Roman" w:hAnsi="Times New Roman" w:cs="Times New Roman"/>
          <w:sz w:val="26"/>
          <w:szCs w:val="26"/>
        </w:rPr>
        <w:t xml:space="preserve"> or they used a telegram. There were no faxes or even telexes then.</w:t>
      </w:r>
    </w:p>
    <w:p w:rsidR="00A069BB" w:rsidRPr="009473D8" w:rsidRDefault="009473D8" w:rsidP="00694163">
      <w:pPr>
        <w:pStyle w:val="Heading2"/>
      </w:pPr>
      <w:r>
        <w:t>Bugs ‘n’ grasses</w:t>
      </w:r>
    </w:p>
    <w:p w:rsidR="00A069BB" w:rsidRPr="00A069BB" w:rsidRDefault="00A069BB" w:rsidP="00C569C3">
      <w:pPr>
        <w:pStyle w:val="BodyText"/>
        <w:jc w:val="left"/>
        <w:rPr>
          <w:rFonts w:ascii="Times New Roman" w:hAnsi="Times New Roman" w:cs="Times New Roman"/>
          <w:sz w:val="26"/>
          <w:szCs w:val="26"/>
        </w:rPr>
      </w:pPr>
      <w:r w:rsidRPr="00A069BB">
        <w:rPr>
          <w:rFonts w:ascii="Times New Roman" w:hAnsi="Times New Roman" w:cs="Times New Roman"/>
          <w:sz w:val="26"/>
          <w:szCs w:val="26"/>
        </w:rPr>
        <w:t xml:space="preserve">For many years following the enactment of the </w:t>
      </w:r>
      <w:r w:rsidRPr="00A069BB">
        <w:rPr>
          <w:rFonts w:ascii="Times New Roman" w:hAnsi="Times New Roman" w:cs="Times New Roman"/>
          <w:i/>
          <w:sz w:val="26"/>
          <w:szCs w:val="26"/>
        </w:rPr>
        <w:t xml:space="preserve">Telephonic Communications </w:t>
      </w:r>
      <w:r w:rsidR="00CF486B" w:rsidRPr="00A069BB">
        <w:rPr>
          <w:rFonts w:ascii="Times New Roman" w:hAnsi="Times New Roman" w:cs="Times New Roman"/>
          <w:i/>
          <w:sz w:val="26"/>
          <w:szCs w:val="26"/>
        </w:rPr>
        <w:t>(Interception)</w:t>
      </w:r>
      <w:r w:rsidR="00CF486B">
        <w:rPr>
          <w:rFonts w:ascii="Times New Roman" w:hAnsi="Times New Roman" w:cs="Times New Roman"/>
          <w:i/>
          <w:sz w:val="26"/>
          <w:szCs w:val="26"/>
        </w:rPr>
        <w:t xml:space="preserve"> </w:t>
      </w:r>
      <w:r w:rsidRPr="00A069BB">
        <w:rPr>
          <w:rFonts w:ascii="Times New Roman" w:hAnsi="Times New Roman" w:cs="Times New Roman"/>
          <w:i/>
          <w:sz w:val="26"/>
          <w:szCs w:val="26"/>
        </w:rPr>
        <w:t>Act</w:t>
      </w:r>
      <w:r w:rsidRPr="00A069BB">
        <w:rPr>
          <w:rFonts w:ascii="Times New Roman" w:hAnsi="Times New Roman" w:cs="Times New Roman"/>
          <w:sz w:val="26"/>
          <w:szCs w:val="26"/>
        </w:rPr>
        <w:t xml:space="preserve">, the two main forms of electronic surveillance involved the use of listening devices (called “bugging”) and the use of telecommunications interceptions (called “tapping”). A helpful review of modern technology in </w:t>
      </w:r>
      <w:r w:rsidRPr="00A069BB">
        <w:rPr>
          <w:rFonts w:ascii="Times New Roman" w:hAnsi="Times New Roman" w:cs="Times New Roman"/>
          <w:sz w:val="26"/>
          <w:szCs w:val="26"/>
        </w:rPr>
        <w:lastRenderedPageBreak/>
        <w:t xml:space="preserve">electronic surveillance </w:t>
      </w:r>
      <w:r w:rsidR="003842C3">
        <w:rPr>
          <w:rFonts w:ascii="Times New Roman" w:hAnsi="Times New Roman" w:cs="Times New Roman"/>
          <w:sz w:val="26"/>
          <w:szCs w:val="26"/>
        </w:rPr>
        <w:t>was given in 1996 by Simon Bron</w:t>
      </w:r>
      <w:r w:rsidRPr="00A069BB">
        <w:rPr>
          <w:rFonts w:ascii="Times New Roman" w:hAnsi="Times New Roman" w:cs="Times New Roman"/>
          <w:sz w:val="26"/>
          <w:szCs w:val="26"/>
        </w:rPr>
        <w:t>i</w:t>
      </w:r>
      <w:r w:rsidR="003842C3">
        <w:rPr>
          <w:rFonts w:ascii="Times New Roman" w:hAnsi="Times New Roman" w:cs="Times New Roman"/>
          <w:sz w:val="26"/>
          <w:szCs w:val="26"/>
        </w:rPr>
        <w:t>t</w:t>
      </w:r>
      <w:r w:rsidRPr="00A069BB">
        <w:rPr>
          <w:rFonts w:ascii="Times New Roman" w:hAnsi="Times New Roman" w:cs="Times New Roman"/>
          <w:sz w:val="26"/>
          <w:szCs w:val="26"/>
        </w:rPr>
        <w:t xml:space="preserve">t of the Australian National University in his paper </w:t>
      </w:r>
      <w:r w:rsidRPr="00A069BB">
        <w:rPr>
          <w:rFonts w:ascii="Times New Roman" w:hAnsi="Times New Roman" w:cs="Times New Roman"/>
          <w:i/>
          <w:sz w:val="26"/>
          <w:szCs w:val="26"/>
        </w:rPr>
        <w:t>Contemporary Comment – Electronic Surveillance and Informers: Infringing the Rights to Silence and Privacy</w:t>
      </w:r>
      <w:r w:rsidRPr="00A069BB">
        <w:rPr>
          <w:rFonts w:ascii="Times New Roman" w:hAnsi="Times New Roman" w:cs="Times New Roman"/>
          <w:sz w:val="26"/>
          <w:szCs w:val="26"/>
        </w:rPr>
        <w:t>.</w:t>
      </w:r>
      <w:r w:rsidR="009473D8">
        <w:rPr>
          <w:rStyle w:val="FootnoteReference"/>
          <w:rFonts w:ascii="Times New Roman" w:hAnsi="Times New Roman" w:cs="Times New Roman"/>
          <w:sz w:val="26"/>
          <w:szCs w:val="26"/>
        </w:rPr>
        <w:footnoteReference w:id="3"/>
      </w:r>
    </w:p>
    <w:p w:rsidR="00A069BB" w:rsidRPr="003842C3" w:rsidRDefault="00A069BB" w:rsidP="00C569C3">
      <w:pPr>
        <w:pStyle w:val="BodyText"/>
        <w:jc w:val="left"/>
        <w:rPr>
          <w:rFonts w:ascii="Times New Roman" w:hAnsi="Times New Roman" w:cs="Times New Roman"/>
          <w:sz w:val="26"/>
          <w:szCs w:val="26"/>
        </w:rPr>
      </w:pPr>
      <w:r w:rsidRPr="003842C3">
        <w:rPr>
          <w:rFonts w:ascii="Times New Roman" w:hAnsi="Times New Roman" w:cs="Times New Roman"/>
          <w:sz w:val="26"/>
          <w:szCs w:val="26"/>
        </w:rPr>
        <w:t xml:space="preserve">In 1975, under the auspices of the </w:t>
      </w:r>
      <w:r w:rsidR="009201D0" w:rsidRPr="003D27DF">
        <w:rPr>
          <w:rFonts w:ascii="Times New Roman" w:hAnsi="Times New Roman" w:cs="Times New Roman"/>
          <w:i/>
          <w:sz w:val="26"/>
          <w:szCs w:val="26"/>
        </w:rPr>
        <w:t xml:space="preserve">Telephonic Communications </w:t>
      </w:r>
      <w:r w:rsidR="00D21E32" w:rsidRPr="003D27DF">
        <w:rPr>
          <w:rFonts w:ascii="Times New Roman" w:hAnsi="Times New Roman" w:cs="Times New Roman"/>
          <w:i/>
          <w:sz w:val="26"/>
          <w:szCs w:val="26"/>
        </w:rPr>
        <w:t xml:space="preserve">(Interception) </w:t>
      </w:r>
      <w:r w:rsidR="009201D0" w:rsidRPr="003D27DF">
        <w:rPr>
          <w:rFonts w:ascii="Times New Roman" w:hAnsi="Times New Roman" w:cs="Times New Roman"/>
          <w:i/>
          <w:sz w:val="26"/>
          <w:szCs w:val="26"/>
        </w:rPr>
        <w:t>Act</w:t>
      </w:r>
      <w:r w:rsidRPr="003D27DF">
        <w:rPr>
          <w:rFonts w:ascii="Times New Roman" w:hAnsi="Times New Roman" w:cs="Times New Roman"/>
          <w:sz w:val="26"/>
          <w:szCs w:val="26"/>
        </w:rPr>
        <w:t xml:space="preserve">, </w:t>
      </w:r>
      <w:r w:rsidR="003842C3" w:rsidRPr="003D27DF">
        <w:rPr>
          <w:rFonts w:ascii="Times New Roman" w:hAnsi="Times New Roman" w:cs="Times New Roman"/>
          <w:sz w:val="26"/>
          <w:szCs w:val="26"/>
        </w:rPr>
        <w:t>Telecom</w:t>
      </w:r>
      <w:r w:rsidRPr="003D27DF">
        <w:rPr>
          <w:rFonts w:ascii="Times New Roman" w:hAnsi="Times New Roman" w:cs="Times New Roman"/>
          <w:sz w:val="26"/>
          <w:szCs w:val="26"/>
        </w:rPr>
        <w:t xml:space="preserve"> was established. Its primary function was to plan, establish, maintain and operate telecommunications services within Australia. The phrase “telecommunications</w:t>
      </w:r>
      <w:r w:rsidRPr="003842C3">
        <w:rPr>
          <w:rFonts w:ascii="Times New Roman" w:hAnsi="Times New Roman" w:cs="Times New Roman"/>
          <w:sz w:val="26"/>
          <w:szCs w:val="26"/>
        </w:rPr>
        <w:t xml:space="preserve"> service” was defined to mean a service for transmitting by means of electric or electromagnetic energy sounds, visual images, signals that communicat</w:t>
      </w:r>
      <w:r w:rsidR="00CA7306">
        <w:rPr>
          <w:rFonts w:ascii="Times New Roman" w:hAnsi="Times New Roman" w:cs="Times New Roman"/>
          <w:sz w:val="26"/>
          <w:szCs w:val="26"/>
        </w:rPr>
        <w:t>e</w:t>
      </w:r>
      <w:r w:rsidRPr="003842C3">
        <w:rPr>
          <w:rFonts w:ascii="Times New Roman" w:hAnsi="Times New Roman" w:cs="Times New Roman"/>
          <w:sz w:val="26"/>
          <w:szCs w:val="26"/>
        </w:rPr>
        <w:t xml:space="preserve"> in forms other than sound or visual images or signals for the actuation or control of machinery or apparatus. Under </w:t>
      </w:r>
      <w:r w:rsidRPr="009201D0">
        <w:rPr>
          <w:rFonts w:ascii="Times New Roman" w:hAnsi="Times New Roman" w:cs="Times New Roman"/>
          <w:sz w:val="26"/>
          <w:szCs w:val="26"/>
        </w:rPr>
        <w:t>s</w:t>
      </w:r>
      <w:r w:rsidR="00CA7306" w:rsidRPr="009201D0">
        <w:rPr>
          <w:rFonts w:ascii="Times New Roman" w:hAnsi="Times New Roman" w:cs="Times New Roman"/>
          <w:sz w:val="26"/>
          <w:szCs w:val="26"/>
        </w:rPr>
        <w:t>.</w:t>
      </w:r>
      <w:r w:rsidRPr="009201D0">
        <w:rPr>
          <w:rFonts w:ascii="Times New Roman" w:hAnsi="Times New Roman" w:cs="Times New Roman"/>
          <w:sz w:val="26"/>
          <w:szCs w:val="26"/>
        </w:rPr>
        <w:t>86</w:t>
      </w:r>
      <w:r w:rsidR="00CA7306" w:rsidRPr="009201D0">
        <w:rPr>
          <w:rFonts w:ascii="Times New Roman" w:hAnsi="Times New Roman" w:cs="Times New Roman"/>
          <w:sz w:val="26"/>
          <w:szCs w:val="26"/>
        </w:rPr>
        <w:t xml:space="preserve"> of the </w:t>
      </w:r>
      <w:r w:rsidR="009201D0" w:rsidRPr="003D27DF">
        <w:rPr>
          <w:rFonts w:ascii="Times New Roman" w:hAnsi="Times New Roman" w:cs="Times New Roman"/>
          <w:i/>
          <w:sz w:val="26"/>
          <w:szCs w:val="26"/>
        </w:rPr>
        <w:t>Telephonic Communications</w:t>
      </w:r>
      <w:r w:rsidR="00D21E32" w:rsidRPr="003D27DF">
        <w:rPr>
          <w:rFonts w:ascii="Times New Roman" w:hAnsi="Times New Roman" w:cs="Times New Roman"/>
          <w:i/>
          <w:sz w:val="26"/>
          <w:szCs w:val="26"/>
        </w:rPr>
        <w:t xml:space="preserve"> (Interception)</w:t>
      </w:r>
      <w:r w:rsidR="009201D0" w:rsidRPr="003D27DF">
        <w:rPr>
          <w:rFonts w:ascii="Times New Roman" w:hAnsi="Times New Roman" w:cs="Times New Roman"/>
          <w:i/>
          <w:sz w:val="26"/>
          <w:szCs w:val="26"/>
        </w:rPr>
        <w:t xml:space="preserve"> Act</w:t>
      </w:r>
      <w:r w:rsidRPr="003D27DF">
        <w:rPr>
          <w:rFonts w:ascii="Times New Roman" w:hAnsi="Times New Roman" w:cs="Times New Roman"/>
          <w:sz w:val="26"/>
          <w:szCs w:val="26"/>
        </w:rPr>
        <w:t>, the</w:t>
      </w:r>
      <w:r w:rsidRPr="003842C3">
        <w:rPr>
          <w:rFonts w:ascii="Times New Roman" w:hAnsi="Times New Roman" w:cs="Times New Roman"/>
          <w:sz w:val="26"/>
          <w:szCs w:val="26"/>
        </w:rPr>
        <w:t xml:space="preserve"> prohibited “interception” did not include a telephone system</w:t>
      </w:r>
      <w:r w:rsidR="003D27DF">
        <w:rPr>
          <w:rFonts w:ascii="Times New Roman" w:hAnsi="Times New Roman" w:cs="Times New Roman"/>
          <w:sz w:val="26"/>
          <w:szCs w:val="26"/>
        </w:rPr>
        <w:t>.</w:t>
      </w:r>
      <w:r w:rsidRPr="003842C3">
        <w:rPr>
          <w:rFonts w:ascii="Times New Roman" w:hAnsi="Times New Roman" w:cs="Times New Roman"/>
          <w:sz w:val="26"/>
          <w:szCs w:val="26"/>
        </w:rPr>
        <w:t xml:space="preserve"> </w:t>
      </w:r>
    </w:p>
    <w:p w:rsidR="00A069BB" w:rsidRPr="00A069BB" w:rsidRDefault="00A069BB" w:rsidP="00D86ED5">
      <w:pPr>
        <w:pStyle w:val="BodyText"/>
        <w:jc w:val="left"/>
        <w:rPr>
          <w:rFonts w:ascii="Times New Roman" w:hAnsi="Times New Roman" w:cs="Times New Roman"/>
          <w:sz w:val="26"/>
          <w:szCs w:val="26"/>
        </w:rPr>
      </w:pPr>
      <w:r w:rsidRPr="00A069BB">
        <w:rPr>
          <w:rFonts w:ascii="Times New Roman" w:hAnsi="Times New Roman" w:cs="Times New Roman"/>
          <w:sz w:val="26"/>
          <w:szCs w:val="26"/>
        </w:rPr>
        <w:t>Plainly enough, the broader definition of telecommunications service and its relationship with interception indicated an intention of Parliament to forbid interception of communications beyond merely telephonic co</w:t>
      </w:r>
      <w:r w:rsidR="00DA266E">
        <w:rPr>
          <w:rFonts w:ascii="Times New Roman" w:hAnsi="Times New Roman" w:cs="Times New Roman"/>
          <w:sz w:val="26"/>
          <w:szCs w:val="26"/>
        </w:rPr>
        <w:t>mmunications. Any communication</w:t>
      </w:r>
      <w:r w:rsidRPr="00A069BB">
        <w:rPr>
          <w:rFonts w:ascii="Times New Roman" w:hAnsi="Times New Roman" w:cs="Times New Roman"/>
          <w:sz w:val="26"/>
          <w:szCs w:val="26"/>
        </w:rPr>
        <w:t xml:space="preserve"> transmitted by electric or electromagnetic energy, of sound, of visual images or of signals, was not to be intercepted.</w:t>
      </w:r>
    </w:p>
    <w:p w:rsidR="00A069BB" w:rsidRPr="00A069BB" w:rsidRDefault="00D07A1C" w:rsidP="00D86ED5">
      <w:pPr>
        <w:pStyle w:val="BodyText"/>
        <w:jc w:val="left"/>
        <w:rPr>
          <w:rFonts w:ascii="Times New Roman" w:hAnsi="Times New Roman" w:cs="Times New Roman"/>
          <w:sz w:val="26"/>
          <w:szCs w:val="26"/>
        </w:rPr>
      </w:pPr>
      <w:r>
        <w:rPr>
          <w:rFonts w:ascii="Times New Roman" w:hAnsi="Times New Roman" w:cs="Times New Roman"/>
          <w:sz w:val="26"/>
          <w:szCs w:val="26"/>
        </w:rPr>
        <w:t>Therefore, by 1975</w:t>
      </w:r>
      <w:r w:rsidR="00A069BB" w:rsidRPr="00A069BB">
        <w:rPr>
          <w:rFonts w:ascii="Times New Roman" w:hAnsi="Times New Roman" w:cs="Times New Roman"/>
          <w:sz w:val="26"/>
          <w:szCs w:val="26"/>
        </w:rPr>
        <w:t xml:space="preserve"> the interception of telephonic communications as well as the interception of sounds, visual images or signals was forbidden.</w:t>
      </w:r>
    </w:p>
    <w:p w:rsidR="00A069BB" w:rsidRPr="00A069BB" w:rsidRDefault="00A069BB" w:rsidP="00D86ED5">
      <w:pPr>
        <w:pStyle w:val="BodyText"/>
        <w:jc w:val="left"/>
        <w:rPr>
          <w:rFonts w:ascii="Times New Roman" w:hAnsi="Times New Roman" w:cs="Times New Roman"/>
          <w:sz w:val="26"/>
          <w:szCs w:val="26"/>
        </w:rPr>
      </w:pPr>
      <w:r w:rsidRPr="00A069BB">
        <w:rPr>
          <w:rFonts w:ascii="Times New Roman" w:hAnsi="Times New Roman" w:cs="Times New Roman"/>
          <w:sz w:val="26"/>
          <w:szCs w:val="26"/>
        </w:rPr>
        <w:t xml:space="preserve">In 1979, the </w:t>
      </w:r>
      <w:r w:rsidRPr="00A069BB">
        <w:rPr>
          <w:rFonts w:ascii="Times New Roman" w:hAnsi="Times New Roman" w:cs="Times New Roman"/>
          <w:i/>
          <w:sz w:val="26"/>
          <w:szCs w:val="26"/>
        </w:rPr>
        <w:t xml:space="preserve">Telephonic Communications </w:t>
      </w:r>
      <w:r w:rsidR="00D21E32" w:rsidRPr="00A069BB">
        <w:rPr>
          <w:rFonts w:ascii="Times New Roman" w:hAnsi="Times New Roman" w:cs="Times New Roman"/>
          <w:i/>
          <w:sz w:val="26"/>
          <w:szCs w:val="26"/>
        </w:rPr>
        <w:t>(Interception)</w:t>
      </w:r>
      <w:r w:rsidR="00D21E32">
        <w:rPr>
          <w:rFonts w:ascii="Times New Roman" w:hAnsi="Times New Roman" w:cs="Times New Roman"/>
          <w:i/>
          <w:sz w:val="26"/>
          <w:szCs w:val="26"/>
        </w:rPr>
        <w:t xml:space="preserve"> </w:t>
      </w:r>
      <w:r w:rsidRPr="00A069BB">
        <w:rPr>
          <w:rFonts w:ascii="Times New Roman" w:hAnsi="Times New Roman" w:cs="Times New Roman"/>
          <w:i/>
          <w:sz w:val="26"/>
          <w:szCs w:val="26"/>
        </w:rPr>
        <w:t>Act</w:t>
      </w:r>
      <w:r w:rsidRPr="00A069BB">
        <w:rPr>
          <w:rFonts w:ascii="Times New Roman" w:hAnsi="Times New Roman" w:cs="Times New Roman"/>
          <w:sz w:val="26"/>
          <w:szCs w:val="26"/>
        </w:rPr>
        <w:t xml:space="preserve"> was repealed and it was replaced by the </w:t>
      </w:r>
      <w:r w:rsidRPr="00A069BB">
        <w:rPr>
          <w:rFonts w:ascii="Times New Roman" w:hAnsi="Times New Roman" w:cs="Times New Roman"/>
          <w:i/>
          <w:sz w:val="26"/>
          <w:szCs w:val="26"/>
        </w:rPr>
        <w:t>Telecommunications (Interception) Act</w:t>
      </w:r>
      <w:r w:rsidR="00FB5FAC">
        <w:rPr>
          <w:rFonts w:ascii="Times New Roman" w:hAnsi="Times New Roman" w:cs="Times New Roman"/>
          <w:i/>
          <w:sz w:val="26"/>
          <w:szCs w:val="26"/>
        </w:rPr>
        <w:t xml:space="preserve"> </w:t>
      </w:r>
      <w:r w:rsidR="00FB5FAC" w:rsidRPr="00FB5FAC">
        <w:rPr>
          <w:rFonts w:ascii="Times New Roman" w:hAnsi="Times New Roman" w:cs="Times New Roman"/>
          <w:i/>
          <w:sz w:val="26"/>
          <w:szCs w:val="26"/>
        </w:rPr>
        <w:t>1979</w:t>
      </w:r>
      <w:r w:rsidR="00FB5FAC">
        <w:rPr>
          <w:rFonts w:ascii="Times New Roman" w:hAnsi="Times New Roman" w:cs="Times New Roman"/>
          <w:sz w:val="26"/>
          <w:szCs w:val="26"/>
        </w:rPr>
        <w:t xml:space="preserve"> (Cth)</w:t>
      </w:r>
      <w:r w:rsidRPr="00A069BB">
        <w:rPr>
          <w:rFonts w:ascii="Times New Roman" w:hAnsi="Times New Roman" w:cs="Times New Roman"/>
          <w:sz w:val="26"/>
          <w:szCs w:val="26"/>
        </w:rPr>
        <w:t>. In s</w:t>
      </w:r>
      <w:r w:rsidR="00FB5FAC">
        <w:rPr>
          <w:rFonts w:ascii="Times New Roman" w:hAnsi="Times New Roman" w:cs="Times New Roman"/>
          <w:sz w:val="26"/>
          <w:szCs w:val="26"/>
        </w:rPr>
        <w:t>.</w:t>
      </w:r>
      <w:r w:rsidRPr="00A069BB">
        <w:rPr>
          <w:rFonts w:ascii="Times New Roman" w:hAnsi="Times New Roman" w:cs="Times New Roman"/>
          <w:sz w:val="26"/>
          <w:szCs w:val="26"/>
        </w:rPr>
        <w:t xml:space="preserve">6 of the new </w:t>
      </w:r>
      <w:r w:rsidR="009201D0" w:rsidRPr="009201D0">
        <w:rPr>
          <w:rFonts w:ascii="Times New Roman" w:hAnsi="Times New Roman" w:cs="Times New Roman"/>
          <w:i/>
          <w:sz w:val="26"/>
          <w:szCs w:val="26"/>
        </w:rPr>
        <w:t xml:space="preserve">Telecommunications </w:t>
      </w:r>
      <w:r w:rsidR="00277433" w:rsidRPr="00A069BB">
        <w:rPr>
          <w:rFonts w:ascii="Times New Roman" w:hAnsi="Times New Roman" w:cs="Times New Roman"/>
          <w:i/>
          <w:sz w:val="26"/>
          <w:szCs w:val="26"/>
        </w:rPr>
        <w:t xml:space="preserve">(Interception) </w:t>
      </w:r>
      <w:r w:rsidR="009201D0" w:rsidRPr="009201D0">
        <w:rPr>
          <w:rFonts w:ascii="Times New Roman" w:hAnsi="Times New Roman" w:cs="Times New Roman"/>
          <w:i/>
          <w:sz w:val="26"/>
          <w:szCs w:val="26"/>
        </w:rPr>
        <w:t>Act</w:t>
      </w:r>
      <w:r w:rsidRPr="00A069BB">
        <w:rPr>
          <w:rFonts w:ascii="Times New Roman" w:hAnsi="Times New Roman" w:cs="Times New Roman"/>
          <w:sz w:val="26"/>
          <w:szCs w:val="26"/>
        </w:rPr>
        <w:t>, the definition of “interception” was significantly enlarged. The general prohibition was preserved in s</w:t>
      </w:r>
      <w:r w:rsidR="00FB5FAC">
        <w:rPr>
          <w:rFonts w:ascii="Times New Roman" w:hAnsi="Times New Roman" w:cs="Times New Roman"/>
          <w:sz w:val="26"/>
          <w:szCs w:val="26"/>
        </w:rPr>
        <w:t>.</w:t>
      </w:r>
      <w:r w:rsidRPr="00A069BB">
        <w:rPr>
          <w:rFonts w:ascii="Times New Roman" w:hAnsi="Times New Roman" w:cs="Times New Roman"/>
          <w:sz w:val="26"/>
          <w:szCs w:val="26"/>
        </w:rPr>
        <w:t>7</w:t>
      </w:r>
      <w:r w:rsidR="00FB5FAC">
        <w:rPr>
          <w:rFonts w:ascii="Times New Roman" w:hAnsi="Times New Roman" w:cs="Times New Roman"/>
          <w:sz w:val="26"/>
          <w:szCs w:val="26"/>
        </w:rPr>
        <w:t xml:space="preserve"> of the </w:t>
      </w:r>
      <w:r w:rsidR="009201D0" w:rsidRPr="009201D0">
        <w:rPr>
          <w:rFonts w:ascii="Times New Roman" w:hAnsi="Times New Roman" w:cs="Times New Roman"/>
          <w:i/>
          <w:sz w:val="26"/>
          <w:szCs w:val="26"/>
        </w:rPr>
        <w:t xml:space="preserve">Telecommunications </w:t>
      </w:r>
      <w:r w:rsidR="00785BFC">
        <w:rPr>
          <w:rFonts w:ascii="Times New Roman" w:hAnsi="Times New Roman" w:cs="Times New Roman"/>
          <w:i/>
          <w:sz w:val="26"/>
          <w:szCs w:val="26"/>
        </w:rPr>
        <w:t xml:space="preserve">(Interception) </w:t>
      </w:r>
      <w:r w:rsidR="009201D0" w:rsidRPr="009201D0">
        <w:rPr>
          <w:rFonts w:ascii="Times New Roman" w:hAnsi="Times New Roman" w:cs="Times New Roman"/>
          <w:i/>
          <w:sz w:val="26"/>
          <w:szCs w:val="26"/>
        </w:rPr>
        <w:t>Act</w:t>
      </w:r>
      <w:r w:rsidRPr="00A069BB">
        <w:rPr>
          <w:rFonts w:ascii="Times New Roman" w:hAnsi="Times New Roman" w:cs="Times New Roman"/>
          <w:sz w:val="26"/>
          <w:szCs w:val="26"/>
        </w:rPr>
        <w:t xml:space="preserve">. However, a person did not engage in conduct that constituted “interception” by being lawfully on premises or in a vessel, vehicle or aircraft in which a telecommunications service was provided by (relevantly) Telecom if that person listened to or recorded a communication passing over the telecommunication system of which that service formed part </w:t>
      </w:r>
      <w:r w:rsidR="00B406E0">
        <w:rPr>
          <w:rFonts w:ascii="Times New Roman" w:hAnsi="Times New Roman" w:cs="Times New Roman"/>
          <w:sz w:val="26"/>
          <w:szCs w:val="26"/>
        </w:rPr>
        <w:t>of</w:t>
      </w:r>
      <w:r w:rsidRPr="00A069BB">
        <w:rPr>
          <w:rFonts w:ascii="Times New Roman" w:hAnsi="Times New Roman" w:cs="Times New Roman"/>
          <w:sz w:val="26"/>
          <w:szCs w:val="26"/>
        </w:rPr>
        <w:t xml:space="preserve"> a communication made to or from that s</w:t>
      </w:r>
      <w:r w:rsidR="00B406E0">
        <w:rPr>
          <w:rFonts w:ascii="Times New Roman" w:hAnsi="Times New Roman" w:cs="Times New Roman"/>
          <w:sz w:val="26"/>
          <w:szCs w:val="26"/>
        </w:rPr>
        <w:t>ervice (s.</w:t>
      </w:r>
      <w:r w:rsidRPr="00A069BB">
        <w:rPr>
          <w:rFonts w:ascii="Times New Roman" w:hAnsi="Times New Roman" w:cs="Times New Roman"/>
          <w:sz w:val="26"/>
          <w:szCs w:val="26"/>
        </w:rPr>
        <w:t>6(2)(a)</w:t>
      </w:r>
      <w:r w:rsidR="00B406E0">
        <w:rPr>
          <w:rFonts w:ascii="Times New Roman" w:hAnsi="Times New Roman" w:cs="Times New Roman"/>
          <w:sz w:val="26"/>
          <w:szCs w:val="26"/>
        </w:rPr>
        <w:t xml:space="preserve"> of the </w:t>
      </w:r>
      <w:r w:rsidR="009201D0" w:rsidRPr="009201D0">
        <w:rPr>
          <w:rFonts w:ascii="Times New Roman" w:hAnsi="Times New Roman" w:cs="Times New Roman"/>
          <w:i/>
          <w:sz w:val="26"/>
          <w:szCs w:val="26"/>
        </w:rPr>
        <w:t xml:space="preserve">Telecommunications </w:t>
      </w:r>
      <w:r w:rsidR="00277433">
        <w:rPr>
          <w:rFonts w:ascii="Times New Roman" w:hAnsi="Times New Roman" w:cs="Times New Roman"/>
          <w:i/>
          <w:sz w:val="26"/>
          <w:szCs w:val="26"/>
        </w:rPr>
        <w:t>(Interception)</w:t>
      </w:r>
      <w:r w:rsidR="00785BFC">
        <w:rPr>
          <w:rFonts w:ascii="Times New Roman" w:hAnsi="Times New Roman" w:cs="Times New Roman"/>
          <w:i/>
          <w:sz w:val="26"/>
          <w:szCs w:val="26"/>
        </w:rPr>
        <w:t xml:space="preserve"> </w:t>
      </w:r>
      <w:r w:rsidR="009201D0" w:rsidRPr="009201D0">
        <w:rPr>
          <w:rFonts w:ascii="Times New Roman" w:hAnsi="Times New Roman" w:cs="Times New Roman"/>
          <w:i/>
          <w:sz w:val="26"/>
          <w:szCs w:val="26"/>
        </w:rPr>
        <w:t>Act</w:t>
      </w:r>
      <w:r w:rsidRPr="00A069BB">
        <w:rPr>
          <w:rFonts w:ascii="Times New Roman" w:hAnsi="Times New Roman" w:cs="Times New Roman"/>
          <w:sz w:val="26"/>
          <w:szCs w:val="26"/>
        </w:rPr>
        <w:t>) or one that was received by</w:t>
      </w:r>
      <w:r w:rsidR="00B406E0">
        <w:rPr>
          <w:rFonts w:ascii="Times New Roman" w:hAnsi="Times New Roman" w:cs="Times New Roman"/>
          <w:sz w:val="26"/>
          <w:szCs w:val="26"/>
        </w:rPr>
        <w:t xml:space="preserve"> that service (s.</w:t>
      </w:r>
      <w:r w:rsidRPr="00A069BB">
        <w:rPr>
          <w:rFonts w:ascii="Times New Roman" w:hAnsi="Times New Roman" w:cs="Times New Roman"/>
          <w:sz w:val="26"/>
          <w:szCs w:val="26"/>
        </w:rPr>
        <w:t>6(2)(c)</w:t>
      </w:r>
      <w:r w:rsidR="00B406E0">
        <w:rPr>
          <w:rFonts w:ascii="Times New Roman" w:hAnsi="Times New Roman" w:cs="Times New Roman"/>
          <w:sz w:val="26"/>
          <w:szCs w:val="26"/>
        </w:rPr>
        <w:t xml:space="preserve"> of the </w:t>
      </w:r>
      <w:r w:rsidR="009201D0" w:rsidRPr="009201D0">
        <w:rPr>
          <w:rFonts w:ascii="Times New Roman" w:hAnsi="Times New Roman" w:cs="Times New Roman"/>
          <w:i/>
          <w:sz w:val="26"/>
          <w:szCs w:val="26"/>
        </w:rPr>
        <w:t>Telecommunications Act</w:t>
      </w:r>
      <w:r w:rsidRPr="00A069BB">
        <w:rPr>
          <w:rFonts w:ascii="Times New Roman" w:hAnsi="Times New Roman" w:cs="Times New Roman"/>
          <w:sz w:val="26"/>
          <w:szCs w:val="26"/>
        </w:rPr>
        <w:t xml:space="preserve">) or one received as </w:t>
      </w:r>
      <w:r w:rsidR="00B406E0">
        <w:rPr>
          <w:rFonts w:ascii="Times New Roman" w:hAnsi="Times New Roman" w:cs="Times New Roman"/>
          <w:sz w:val="26"/>
          <w:szCs w:val="26"/>
        </w:rPr>
        <w:t xml:space="preserve">a </w:t>
      </w:r>
      <w:r w:rsidRPr="00A069BB">
        <w:rPr>
          <w:rFonts w:ascii="Times New Roman" w:hAnsi="Times New Roman" w:cs="Times New Roman"/>
          <w:sz w:val="26"/>
          <w:szCs w:val="26"/>
        </w:rPr>
        <w:t>result of a technical defect or operator error (s</w:t>
      </w:r>
      <w:r w:rsidR="00B406E0">
        <w:rPr>
          <w:rFonts w:ascii="Times New Roman" w:hAnsi="Times New Roman" w:cs="Times New Roman"/>
          <w:sz w:val="26"/>
          <w:szCs w:val="26"/>
        </w:rPr>
        <w:t>.</w:t>
      </w:r>
      <w:r w:rsidRPr="00A069BB">
        <w:rPr>
          <w:rFonts w:ascii="Times New Roman" w:hAnsi="Times New Roman" w:cs="Times New Roman"/>
          <w:sz w:val="26"/>
          <w:szCs w:val="26"/>
        </w:rPr>
        <w:t>6(2)(c)</w:t>
      </w:r>
      <w:r w:rsidR="00B406E0">
        <w:rPr>
          <w:rFonts w:ascii="Times New Roman" w:hAnsi="Times New Roman" w:cs="Times New Roman"/>
          <w:sz w:val="26"/>
          <w:szCs w:val="26"/>
        </w:rPr>
        <w:t xml:space="preserve"> of the </w:t>
      </w:r>
      <w:r w:rsidR="009201D0" w:rsidRPr="009201D0">
        <w:rPr>
          <w:rFonts w:ascii="Times New Roman" w:hAnsi="Times New Roman" w:cs="Times New Roman"/>
          <w:i/>
          <w:sz w:val="26"/>
          <w:szCs w:val="26"/>
        </w:rPr>
        <w:t xml:space="preserve">Telecommunications </w:t>
      </w:r>
      <w:r w:rsidR="00785BFC">
        <w:rPr>
          <w:rFonts w:ascii="Times New Roman" w:hAnsi="Times New Roman" w:cs="Times New Roman"/>
          <w:i/>
          <w:sz w:val="26"/>
          <w:szCs w:val="26"/>
        </w:rPr>
        <w:t xml:space="preserve">(Interception) </w:t>
      </w:r>
      <w:r w:rsidR="009201D0" w:rsidRPr="009201D0">
        <w:rPr>
          <w:rFonts w:ascii="Times New Roman" w:hAnsi="Times New Roman" w:cs="Times New Roman"/>
          <w:i/>
          <w:sz w:val="26"/>
          <w:szCs w:val="26"/>
        </w:rPr>
        <w:t>Act</w:t>
      </w:r>
      <w:r w:rsidRPr="00A069BB">
        <w:rPr>
          <w:rFonts w:ascii="Times New Roman" w:hAnsi="Times New Roman" w:cs="Times New Roman"/>
          <w:sz w:val="26"/>
          <w:szCs w:val="26"/>
        </w:rPr>
        <w:t>).</w:t>
      </w:r>
    </w:p>
    <w:p w:rsidR="00A069BB" w:rsidRPr="00A069BB" w:rsidRDefault="00A069BB" w:rsidP="00D86ED5">
      <w:pPr>
        <w:pStyle w:val="BodyText"/>
        <w:jc w:val="left"/>
        <w:rPr>
          <w:rFonts w:ascii="Times New Roman" w:hAnsi="Times New Roman" w:cs="Times New Roman"/>
          <w:sz w:val="26"/>
          <w:szCs w:val="26"/>
        </w:rPr>
      </w:pPr>
      <w:r w:rsidRPr="00A069BB">
        <w:rPr>
          <w:rFonts w:ascii="Times New Roman" w:hAnsi="Times New Roman" w:cs="Times New Roman"/>
          <w:sz w:val="26"/>
          <w:szCs w:val="26"/>
        </w:rPr>
        <w:lastRenderedPageBreak/>
        <w:t xml:space="preserve">The High Court was again called upon to determine constitutional aspects of the </w:t>
      </w:r>
      <w:r w:rsidR="009201D0" w:rsidRPr="009201D0">
        <w:rPr>
          <w:rFonts w:ascii="Times New Roman" w:hAnsi="Times New Roman" w:cs="Times New Roman"/>
          <w:i/>
          <w:sz w:val="26"/>
          <w:szCs w:val="26"/>
        </w:rPr>
        <w:t xml:space="preserve">Telecommunications </w:t>
      </w:r>
      <w:r w:rsidR="00785BFC">
        <w:rPr>
          <w:rFonts w:ascii="Times New Roman" w:hAnsi="Times New Roman" w:cs="Times New Roman"/>
          <w:i/>
          <w:sz w:val="26"/>
          <w:szCs w:val="26"/>
        </w:rPr>
        <w:t>(Interception)</w:t>
      </w:r>
      <w:r w:rsidR="00277433">
        <w:rPr>
          <w:rFonts w:ascii="Times New Roman" w:hAnsi="Times New Roman" w:cs="Times New Roman"/>
          <w:i/>
          <w:sz w:val="26"/>
          <w:szCs w:val="26"/>
        </w:rPr>
        <w:t xml:space="preserve"> </w:t>
      </w:r>
      <w:r w:rsidR="009201D0" w:rsidRPr="009201D0">
        <w:rPr>
          <w:rFonts w:ascii="Times New Roman" w:hAnsi="Times New Roman" w:cs="Times New Roman"/>
          <w:i/>
          <w:sz w:val="26"/>
          <w:szCs w:val="26"/>
        </w:rPr>
        <w:t>Act</w:t>
      </w:r>
      <w:r w:rsidR="009201D0" w:rsidRPr="00A069BB">
        <w:rPr>
          <w:rFonts w:ascii="Times New Roman" w:hAnsi="Times New Roman" w:cs="Times New Roman"/>
          <w:sz w:val="26"/>
          <w:szCs w:val="26"/>
        </w:rPr>
        <w:t xml:space="preserve"> </w:t>
      </w:r>
      <w:r w:rsidRPr="00A069BB">
        <w:rPr>
          <w:rFonts w:ascii="Times New Roman" w:hAnsi="Times New Roman" w:cs="Times New Roman"/>
          <w:sz w:val="26"/>
          <w:szCs w:val="26"/>
        </w:rPr>
        <w:t xml:space="preserve">in </w:t>
      </w:r>
      <w:r w:rsidRPr="00A069BB">
        <w:rPr>
          <w:rFonts w:ascii="Times New Roman" w:hAnsi="Times New Roman" w:cs="Times New Roman"/>
          <w:i/>
          <w:sz w:val="26"/>
          <w:szCs w:val="26"/>
        </w:rPr>
        <w:t>Hilton v Wells</w:t>
      </w:r>
      <w:r w:rsidRPr="00A069BB">
        <w:rPr>
          <w:rFonts w:ascii="Times New Roman" w:hAnsi="Times New Roman" w:cs="Times New Roman"/>
          <w:sz w:val="26"/>
          <w:szCs w:val="26"/>
        </w:rPr>
        <w:t>.</w:t>
      </w:r>
      <w:r w:rsidR="00B406E0">
        <w:rPr>
          <w:rStyle w:val="FootnoteReference"/>
          <w:rFonts w:ascii="Times New Roman" w:hAnsi="Times New Roman" w:cs="Times New Roman"/>
          <w:sz w:val="26"/>
          <w:szCs w:val="26"/>
        </w:rPr>
        <w:footnoteReference w:id="4"/>
      </w:r>
      <w:r w:rsidRPr="00A069BB">
        <w:rPr>
          <w:rFonts w:ascii="Times New Roman" w:hAnsi="Times New Roman" w:cs="Times New Roman"/>
          <w:sz w:val="26"/>
          <w:szCs w:val="26"/>
        </w:rPr>
        <w:t xml:space="preserve"> The </w:t>
      </w:r>
      <w:r w:rsidR="00B406E0">
        <w:rPr>
          <w:rFonts w:ascii="Times New Roman" w:hAnsi="Times New Roman" w:cs="Times New Roman"/>
          <w:sz w:val="26"/>
          <w:szCs w:val="26"/>
        </w:rPr>
        <w:t>High C</w:t>
      </w:r>
      <w:r w:rsidRPr="00A069BB">
        <w:rPr>
          <w:rFonts w:ascii="Times New Roman" w:hAnsi="Times New Roman" w:cs="Times New Roman"/>
          <w:sz w:val="26"/>
          <w:szCs w:val="26"/>
        </w:rPr>
        <w:t>ourt held that the legislation was constitutionally valid.</w:t>
      </w:r>
    </w:p>
    <w:p w:rsidR="00A069BB" w:rsidRPr="00B406E0" w:rsidRDefault="00B406E0" w:rsidP="00694163">
      <w:pPr>
        <w:pStyle w:val="Heading2"/>
      </w:pPr>
      <w:r>
        <w:t>The early decisions</w:t>
      </w:r>
    </w:p>
    <w:p w:rsidR="00A069BB" w:rsidRPr="00A069BB" w:rsidRDefault="00A069BB" w:rsidP="00AD7213">
      <w:pPr>
        <w:pStyle w:val="BodyText"/>
        <w:jc w:val="left"/>
        <w:rPr>
          <w:rFonts w:ascii="Times New Roman" w:hAnsi="Times New Roman" w:cs="Times New Roman"/>
          <w:sz w:val="26"/>
          <w:szCs w:val="26"/>
        </w:rPr>
      </w:pPr>
      <w:r w:rsidRPr="00A069BB">
        <w:rPr>
          <w:rFonts w:ascii="Times New Roman" w:hAnsi="Times New Roman" w:cs="Times New Roman"/>
          <w:sz w:val="26"/>
          <w:szCs w:val="26"/>
        </w:rPr>
        <w:t xml:space="preserve">But a lasting degree of uncertainty pervaded the application of the 1979 legislation. On 30 June 1993, judgment on a complex question under the </w:t>
      </w:r>
      <w:r w:rsidR="009201D0" w:rsidRPr="009201D0">
        <w:rPr>
          <w:rFonts w:ascii="Times New Roman" w:hAnsi="Times New Roman" w:cs="Times New Roman"/>
          <w:i/>
          <w:sz w:val="26"/>
          <w:szCs w:val="26"/>
        </w:rPr>
        <w:t xml:space="preserve">Telecommunications </w:t>
      </w:r>
      <w:r w:rsidR="00785BFC">
        <w:rPr>
          <w:rFonts w:ascii="Times New Roman" w:hAnsi="Times New Roman" w:cs="Times New Roman"/>
          <w:i/>
          <w:sz w:val="26"/>
          <w:szCs w:val="26"/>
        </w:rPr>
        <w:t xml:space="preserve">(Interception) </w:t>
      </w:r>
      <w:r w:rsidR="009201D0" w:rsidRPr="009201D0">
        <w:rPr>
          <w:rFonts w:ascii="Times New Roman" w:hAnsi="Times New Roman" w:cs="Times New Roman"/>
          <w:i/>
          <w:sz w:val="26"/>
          <w:szCs w:val="26"/>
        </w:rPr>
        <w:t>Act</w:t>
      </w:r>
      <w:r w:rsidR="009201D0" w:rsidRPr="00A069BB">
        <w:rPr>
          <w:rFonts w:ascii="Times New Roman" w:hAnsi="Times New Roman" w:cs="Times New Roman"/>
          <w:sz w:val="26"/>
          <w:szCs w:val="26"/>
        </w:rPr>
        <w:t xml:space="preserve"> </w:t>
      </w:r>
      <w:r w:rsidRPr="00A069BB">
        <w:rPr>
          <w:rFonts w:ascii="Times New Roman" w:hAnsi="Times New Roman" w:cs="Times New Roman"/>
          <w:sz w:val="26"/>
          <w:szCs w:val="26"/>
        </w:rPr>
        <w:t xml:space="preserve">was handed down by Justice Butler of the Family Court of Australia in </w:t>
      </w:r>
      <w:r w:rsidR="00C22B5D">
        <w:rPr>
          <w:rFonts w:ascii="Times New Roman" w:hAnsi="Times New Roman" w:cs="Times New Roman"/>
          <w:i/>
          <w:sz w:val="26"/>
          <w:szCs w:val="26"/>
        </w:rPr>
        <w:t>I</w:t>
      </w:r>
      <w:r w:rsidRPr="00A069BB">
        <w:rPr>
          <w:rFonts w:ascii="Times New Roman" w:hAnsi="Times New Roman" w:cs="Times New Roman"/>
          <w:i/>
          <w:sz w:val="26"/>
          <w:szCs w:val="26"/>
        </w:rPr>
        <w:t>n the Marriage of Parker &amp; Williams</w:t>
      </w:r>
      <w:r w:rsidR="00C22B5D">
        <w:rPr>
          <w:rStyle w:val="FootnoteReference"/>
          <w:rFonts w:ascii="Times New Roman" w:hAnsi="Times New Roman" w:cs="Times New Roman"/>
          <w:sz w:val="26"/>
          <w:szCs w:val="26"/>
        </w:rPr>
        <w:footnoteReference w:id="5"/>
      </w:r>
      <w:r w:rsidRPr="00A069BB">
        <w:rPr>
          <w:rFonts w:ascii="Times New Roman" w:hAnsi="Times New Roman" w:cs="Times New Roman"/>
          <w:sz w:val="26"/>
          <w:szCs w:val="26"/>
        </w:rPr>
        <w:t xml:space="preserve"> </w:t>
      </w:r>
      <w:r w:rsidR="004D731B">
        <w:rPr>
          <w:rFonts w:ascii="Times New Roman" w:hAnsi="Times New Roman" w:cs="Times New Roman"/>
          <w:sz w:val="26"/>
          <w:szCs w:val="26"/>
        </w:rPr>
        <w:t>(“</w:t>
      </w:r>
      <w:r w:rsidR="004D731B">
        <w:rPr>
          <w:rFonts w:ascii="Times New Roman" w:hAnsi="Times New Roman" w:cs="Times New Roman"/>
          <w:i/>
          <w:sz w:val="26"/>
          <w:szCs w:val="26"/>
        </w:rPr>
        <w:t>Parker &amp; Williams</w:t>
      </w:r>
      <w:r w:rsidR="004D731B">
        <w:rPr>
          <w:rFonts w:ascii="Times New Roman" w:hAnsi="Times New Roman" w:cs="Times New Roman"/>
          <w:sz w:val="26"/>
          <w:szCs w:val="26"/>
        </w:rPr>
        <w:t xml:space="preserve">”). </w:t>
      </w:r>
      <w:r w:rsidRPr="00A069BB">
        <w:rPr>
          <w:rFonts w:ascii="Times New Roman" w:hAnsi="Times New Roman" w:cs="Times New Roman"/>
          <w:sz w:val="26"/>
          <w:szCs w:val="26"/>
        </w:rPr>
        <w:t xml:space="preserve">On the hearing of the mother’s application for custody, she attempted to adduce evidence of four telephone conversations between the father and the children. In the first conversation the mother listened through a handpiece without the knowledge of the participants in the conversation. In the second conversation, the mother listened through a handpiece and then recorded the conversation. In the third and fourth conversations, the father knew the mother was listening. At issue was the question whether the evidence of the four conversations should be rejected under Tasmania’s </w:t>
      </w:r>
      <w:r w:rsidRPr="00A069BB">
        <w:rPr>
          <w:rFonts w:ascii="Times New Roman" w:hAnsi="Times New Roman" w:cs="Times New Roman"/>
          <w:i/>
          <w:sz w:val="26"/>
          <w:szCs w:val="26"/>
        </w:rPr>
        <w:t>Listening Devices Act</w:t>
      </w:r>
      <w:r w:rsidR="00C22B5D">
        <w:rPr>
          <w:rFonts w:ascii="Times New Roman" w:hAnsi="Times New Roman" w:cs="Times New Roman"/>
          <w:i/>
          <w:sz w:val="26"/>
          <w:szCs w:val="26"/>
        </w:rPr>
        <w:t xml:space="preserve"> 1991</w:t>
      </w:r>
      <w:r w:rsidRPr="00A069BB">
        <w:rPr>
          <w:rFonts w:ascii="Times New Roman" w:hAnsi="Times New Roman" w:cs="Times New Roman"/>
          <w:i/>
          <w:sz w:val="26"/>
          <w:szCs w:val="26"/>
        </w:rPr>
        <w:t xml:space="preserve"> </w:t>
      </w:r>
      <w:r w:rsidRPr="00A069BB">
        <w:rPr>
          <w:rFonts w:ascii="Times New Roman" w:hAnsi="Times New Roman" w:cs="Times New Roman"/>
          <w:sz w:val="26"/>
          <w:szCs w:val="26"/>
        </w:rPr>
        <w:t xml:space="preserve">(almost identical in terms to its New South Wales counterpart) or whether the evidence of the conversations should be admitted under the federal </w:t>
      </w:r>
      <w:r w:rsidRPr="00A069BB">
        <w:rPr>
          <w:rFonts w:ascii="Times New Roman" w:hAnsi="Times New Roman" w:cs="Times New Roman"/>
          <w:i/>
          <w:sz w:val="26"/>
          <w:szCs w:val="26"/>
        </w:rPr>
        <w:t xml:space="preserve">Telecommunications </w:t>
      </w:r>
      <w:r w:rsidR="00785BFC">
        <w:rPr>
          <w:rFonts w:ascii="Times New Roman" w:hAnsi="Times New Roman" w:cs="Times New Roman"/>
          <w:i/>
          <w:sz w:val="26"/>
          <w:szCs w:val="26"/>
        </w:rPr>
        <w:t xml:space="preserve">(Interception) </w:t>
      </w:r>
      <w:r w:rsidRPr="00A069BB">
        <w:rPr>
          <w:rFonts w:ascii="Times New Roman" w:hAnsi="Times New Roman" w:cs="Times New Roman"/>
          <w:i/>
          <w:sz w:val="26"/>
          <w:szCs w:val="26"/>
        </w:rPr>
        <w:t>Act</w:t>
      </w:r>
      <w:r w:rsidRPr="00A069BB">
        <w:rPr>
          <w:rFonts w:ascii="Times New Roman" w:hAnsi="Times New Roman" w:cs="Times New Roman"/>
          <w:sz w:val="26"/>
          <w:szCs w:val="26"/>
        </w:rPr>
        <w:t xml:space="preserve">. </w:t>
      </w:r>
    </w:p>
    <w:p w:rsidR="00A069BB" w:rsidRPr="00A069BB" w:rsidRDefault="00A069BB" w:rsidP="00AD7213">
      <w:pPr>
        <w:pStyle w:val="BodyText"/>
        <w:jc w:val="left"/>
        <w:rPr>
          <w:rFonts w:ascii="Times New Roman" w:hAnsi="Times New Roman" w:cs="Times New Roman"/>
          <w:sz w:val="26"/>
          <w:szCs w:val="26"/>
        </w:rPr>
      </w:pPr>
      <w:r w:rsidRPr="00A069BB">
        <w:rPr>
          <w:rFonts w:ascii="Times New Roman" w:hAnsi="Times New Roman" w:cs="Times New Roman"/>
          <w:sz w:val="26"/>
          <w:szCs w:val="26"/>
        </w:rPr>
        <w:t>Butler J refused to admit the evidence of the recorded conversations but the evidence of the other conversations was admitted.</w:t>
      </w:r>
    </w:p>
    <w:p w:rsidR="00A069BB" w:rsidRPr="00A069BB" w:rsidRDefault="00A069BB" w:rsidP="00AD7213">
      <w:pPr>
        <w:pStyle w:val="BodyText"/>
        <w:jc w:val="left"/>
        <w:rPr>
          <w:rFonts w:ascii="Times New Roman" w:hAnsi="Times New Roman" w:cs="Times New Roman"/>
          <w:sz w:val="26"/>
          <w:szCs w:val="26"/>
        </w:rPr>
      </w:pPr>
      <w:r w:rsidRPr="00A069BB">
        <w:rPr>
          <w:rFonts w:ascii="Times New Roman" w:hAnsi="Times New Roman" w:cs="Times New Roman"/>
          <w:sz w:val="26"/>
          <w:szCs w:val="26"/>
        </w:rPr>
        <w:t xml:space="preserve">Butler J held that there was no illegality where a party listened to a conversation that was on a “telecommunications system” as defined. On the facts of the case, the receiver and the extension phone used had been supplied by Telecom and were therefore part of a “telecommunications system”. Applying the observations of the High Court in </w:t>
      </w:r>
      <w:r w:rsidRPr="00A069BB">
        <w:rPr>
          <w:rFonts w:ascii="Times New Roman" w:hAnsi="Times New Roman" w:cs="Times New Roman"/>
          <w:i/>
          <w:sz w:val="26"/>
          <w:szCs w:val="26"/>
        </w:rPr>
        <w:t>Miller</w:t>
      </w:r>
      <w:r w:rsidRPr="00A069BB">
        <w:rPr>
          <w:rFonts w:ascii="Times New Roman" w:hAnsi="Times New Roman" w:cs="Times New Roman"/>
          <w:sz w:val="26"/>
          <w:szCs w:val="26"/>
        </w:rPr>
        <w:t xml:space="preserve">, the </w:t>
      </w:r>
      <w:r w:rsidRPr="00A069BB">
        <w:rPr>
          <w:rFonts w:ascii="Times New Roman" w:hAnsi="Times New Roman" w:cs="Times New Roman"/>
          <w:i/>
          <w:sz w:val="26"/>
          <w:szCs w:val="26"/>
        </w:rPr>
        <w:t xml:space="preserve">Telecommunications </w:t>
      </w:r>
      <w:r w:rsidR="00785BFC">
        <w:rPr>
          <w:rFonts w:ascii="Times New Roman" w:hAnsi="Times New Roman" w:cs="Times New Roman"/>
          <w:i/>
          <w:sz w:val="26"/>
          <w:szCs w:val="26"/>
        </w:rPr>
        <w:t xml:space="preserve">(Interception) </w:t>
      </w:r>
      <w:r w:rsidRPr="00A069BB">
        <w:rPr>
          <w:rFonts w:ascii="Times New Roman" w:hAnsi="Times New Roman" w:cs="Times New Roman"/>
          <w:i/>
          <w:sz w:val="26"/>
          <w:szCs w:val="26"/>
        </w:rPr>
        <w:t>Act</w:t>
      </w:r>
      <w:r w:rsidRPr="00A069BB">
        <w:rPr>
          <w:rFonts w:ascii="Times New Roman" w:hAnsi="Times New Roman" w:cs="Times New Roman"/>
          <w:sz w:val="26"/>
          <w:szCs w:val="26"/>
        </w:rPr>
        <w:t xml:space="preserve"> covered the field of interception of telecommunications.</w:t>
      </w:r>
    </w:p>
    <w:p w:rsidR="00A069BB" w:rsidRPr="00A069BB" w:rsidRDefault="00A069BB" w:rsidP="00D86ED5">
      <w:pPr>
        <w:pStyle w:val="BodyText"/>
        <w:jc w:val="left"/>
        <w:rPr>
          <w:rFonts w:ascii="Times New Roman" w:hAnsi="Times New Roman" w:cs="Times New Roman"/>
          <w:sz w:val="26"/>
          <w:szCs w:val="26"/>
        </w:rPr>
      </w:pPr>
      <w:r w:rsidRPr="00A069BB">
        <w:rPr>
          <w:rFonts w:ascii="Times New Roman" w:hAnsi="Times New Roman" w:cs="Times New Roman"/>
          <w:sz w:val="26"/>
          <w:szCs w:val="26"/>
        </w:rPr>
        <w:t>Butler J held that the real question was whether the tape recording was an “interception”, especially whether or not, once the words of the speaker left the system (</w:t>
      </w:r>
      <w:r w:rsidR="00DA266E">
        <w:rPr>
          <w:rFonts w:ascii="Times New Roman" w:hAnsi="Times New Roman" w:cs="Times New Roman"/>
          <w:sz w:val="26"/>
          <w:szCs w:val="26"/>
        </w:rPr>
        <w:t xml:space="preserve">that is to say, </w:t>
      </w:r>
      <w:r w:rsidRPr="00A069BB">
        <w:rPr>
          <w:rFonts w:ascii="Times New Roman" w:hAnsi="Times New Roman" w:cs="Times New Roman"/>
          <w:sz w:val="26"/>
          <w:szCs w:val="26"/>
        </w:rPr>
        <w:t xml:space="preserve">the extension phone) they were capable of “interception”. Butler J held that once the communication left the system, it was no longer </w:t>
      </w:r>
      <w:r w:rsidRPr="00A069BB">
        <w:rPr>
          <w:rFonts w:ascii="Times New Roman" w:hAnsi="Times New Roman" w:cs="Times New Roman"/>
          <w:sz w:val="26"/>
          <w:szCs w:val="26"/>
        </w:rPr>
        <w:lastRenderedPageBreak/>
        <w:t xml:space="preserve">protected by the </w:t>
      </w:r>
      <w:r w:rsidRPr="00A069BB">
        <w:rPr>
          <w:rFonts w:ascii="Times New Roman" w:hAnsi="Times New Roman" w:cs="Times New Roman"/>
          <w:i/>
          <w:sz w:val="26"/>
          <w:szCs w:val="26"/>
        </w:rPr>
        <w:t xml:space="preserve">Telecommunications </w:t>
      </w:r>
      <w:r w:rsidR="00785BFC">
        <w:rPr>
          <w:rFonts w:ascii="Times New Roman" w:hAnsi="Times New Roman" w:cs="Times New Roman"/>
          <w:i/>
          <w:sz w:val="26"/>
          <w:szCs w:val="26"/>
        </w:rPr>
        <w:t xml:space="preserve">(Interception) </w:t>
      </w:r>
      <w:r w:rsidRPr="00A069BB">
        <w:rPr>
          <w:rFonts w:ascii="Times New Roman" w:hAnsi="Times New Roman" w:cs="Times New Roman"/>
          <w:i/>
          <w:sz w:val="26"/>
          <w:szCs w:val="26"/>
        </w:rPr>
        <w:t>Act</w:t>
      </w:r>
      <w:r w:rsidRPr="00A069BB">
        <w:rPr>
          <w:rFonts w:ascii="Times New Roman" w:hAnsi="Times New Roman" w:cs="Times New Roman"/>
          <w:sz w:val="26"/>
          <w:szCs w:val="26"/>
        </w:rPr>
        <w:t xml:space="preserve"> because it was no longer capable of being intercepted within the system.</w:t>
      </w:r>
    </w:p>
    <w:p w:rsidR="00A069BB" w:rsidRPr="00A069BB" w:rsidRDefault="00A069BB" w:rsidP="00D86ED5">
      <w:pPr>
        <w:pStyle w:val="BodyText"/>
        <w:jc w:val="left"/>
        <w:rPr>
          <w:rFonts w:ascii="Times New Roman" w:hAnsi="Times New Roman" w:cs="Times New Roman"/>
          <w:sz w:val="26"/>
          <w:szCs w:val="26"/>
        </w:rPr>
      </w:pPr>
      <w:r w:rsidRPr="00A069BB">
        <w:rPr>
          <w:rFonts w:ascii="Times New Roman" w:hAnsi="Times New Roman" w:cs="Times New Roman"/>
          <w:sz w:val="26"/>
          <w:szCs w:val="26"/>
        </w:rPr>
        <w:t xml:space="preserve">Butler J held that the </w:t>
      </w:r>
      <w:r w:rsidRPr="00A069BB">
        <w:rPr>
          <w:rFonts w:ascii="Times New Roman" w:hAnsi="Times New Roman" w:cs="Times New Roman"/>
          <w:i/>
          <w:sz w:val="26"/>
          <w:szCs w:val="26"/>
        </w:rPr>
        <w:t>Listening Devices Act</w:t>
      </w:r>
      <w:r w:rsidR="00C22B5D">
        <w:rPr>
          <w:rFonts w:ascii="Times New Roman" w:hAnsi="Times New Roman" w:cs="Times New Roman"/>
          <w:i/>
          <w:sz w:val="26"/>
          <w:szCs w:val="26"/>
        </w:rPr>
        <w:t xml:space="preserve"> 1991</w:t>
      </w:r>
      <w:r w:rsidRPr="00A069BB">
        <w:rPr>
          <w:rFonts w:ascii="Times New Roman" w:hAnsi="Times New Roman" w:cs="Times New Roman"/>
          <w:sz w:val="26"/>
          <w:szCs w:val="26"/>
        </w:rPr>
        <w:t xml:space="preserve"> regulated the use of certain devices capable of being used for listening to private conversations, something different to the interception of communications within a telecommunications system. Butler J held that while the </w:t>
      </w:r>
      <w:r w:rsidRPr="00A069BB">
        <w:rPr>
          <w:rFonts w:ascii="Times New Roman" w:hAnsi="Times New Roman" w:cs="Times New Roman"/>
          <w:i/>
          <w:sz w:val="26"/>
          <w:szCs w:val="26"/>
        </w:rPr>
        <w:t xml:space="preserve">Telecommunications </w:t>
      </w:r>
      <w:r w:rsidR="00785BFC">
        <w:rPr>
          <w:rFonts w:ascii="Times New Roman" w:hAnsi="Times New Roman" w:cs="Times New Roman"/>
          <w:i/>
          <w:sz w:val="26"/>
          <w:szCs w:val="26"/>
        </w:rPr>
        <w:t xml:space="preserve">(Interception) </w:t>
      </w:r>
      <w:r w:rsidRPr="00A069BB">
        <w:rPr>
          <w:rFonts w:ascii="Times New Roman" w:hAnsi="Times New Roman" w:cs="Times New Roman"/>
          <w:i/>
          <w:sz w:val="26"/>
          <w:szCs w:val="26"/>
        </w:rPr>
        <w:t>Act</w:t>
      </w:r>
      <w:r w:rsidRPr="00A069BB">
        <w:rPr>
          <w:rFonts w:ascii="Times New Roman" w:hAnsi="Times New Roman" w:cs="Times New Roman"/>
          <w:sz w:val="26"/>
          <w:szCs w:val="26"/>
        </w:rPr>
        <w:t xml:space="preserve"> covered the field, that enactment said nothing about interception before the sound reached or after it had left the telecommunications system.</w:t>
      </w:r>
    </w:p>
    <w:p w:rsidR="00A069BB" w:rsidRPr="00A069BB" w:rsidRDefault="00A069BB" w:rsidP="00D86ED5">
      <w:pPr>
        <w:pStyle w:val="BodyText"/>
        <w:jc w:val="left"/>
        <w:rPr>
          <w:rFonts w:ascii="Times New Roman" w:hAnsi="Times New Roman" w:cs="Times New Roman"/>
          <w:sz w:val="26"/>
          <w:szCs w:val="26"/>
        </w:rPr>
      </w:pPr>
      <w:r w:rsidRPr="00A069BB">
        <w:rPr>
          <w:rFonts w:ascii="Times New Roman" w:hAnsi="Times New Roman" w:cs="Times New Roman"/>
          <w:sz w:val="26"/>
          <w:szCs w:val="26"/>
        </w:rPr>
        <w:t xml:space="preserve">Butler J held that the recorded conversation was a </w:t>
      </w:r>
      <w:r w:rsidR="00B10FAF">
        <w:rPr>
          <w:rFonts w:ascii="Times New Roman" w:hAnsi="Times New Roman" w:cs="Times New Roman"/>
          <w:sz w:val="26"/>
          <w:szCs w:val="26"/>
        </w:rPr>
        <w:br/>
      </w:r>
      <w:r w:rsidRPr="00A069BB">
        <w:rPr>
          <w:rFonts w:ascii="Times New Roman" w:hAnsi="Times New Roman" w:cs="Times New Roman"/>
          <w:sz w:val="26"/>
          <w:szCs w:val="26"/>
        </w:rPr>
        <w:t xml:space="preserve">“private conversation” to which the father and each child was a “party” and that the Panasonic tape recorder was a “listening device” within the meaning of </w:t>
      </w:r>
      <w:r w:rsidRPr="00A069BB">
        <w:rPr>
          <w:rFonts w:ascii="Times New Roman" w:hAnsi="Times New Roman" w:cs="Times New Roman"/>
          <w:i/>
          <w:sz w:val="26"/>
          <w:szCs w:val="26"/>
        </w:rPr>
        <w:t>Listening Devices Act</w:t>
      </w:r>
      <w:r w:rsidR="00B10FAF">
        <w:rPr>
          <w:rFonts w:ascii="Times New Roman" w:hAnsi="Times New Roman" w:cs="Times New Roman"/>
          <w:i/>
          <w:sz w:val="26"/>
          <w:szCs w:val="26"/>
        </w:rPr>
        <w:t xml:space="preserve"> 1991</w:t>
      </w:r>
      <w:r w:rsidRPr="00A069BB">
        <w:rPr>
          <w:rFonts w:ascii="Times New Roman" w:hAnsi="Times New Roman" w:cs="Times New Roman"/>
          <w:sz w:val="26"/>
          <w:szCs w:val="26"/>
        </w:rPr>
        <w:t xml:space="preserve"> so the recorded conversation was made in breach of the </w:t>
      </w:r>
      <w:r w:rsidRPr="00A069BB">
        <w:rPr>
          <w:rFonts w:ascii="Times New Roman" w:hAnsi="Times New Roman" w:cs="Times New Roman"/>
          <w:i/>
          <w:sz w:val="26"/>
          <w:szCs w:val="26"/>
        </w:rPr>
        <w:t>Listening Devices Act</w:t>
      </w:r>
      <w:r w:rsidRPr="00A069BB">
        <w:rPr>
          <w:rFonts w:ascii="Times New Roman" w:hAnsi="Times New Roman" w:cs="Times New Roman"/>
          <w:sz w:val="26"/>
          <w:szCs w:val="26"/>
        </w:rPr>
        <w:t xml:space="preserve"> </w:t>
      </w:r>
      <w:r w:rsidR="00B10FAF">
        <w:rPr>
          <w:rFonts w:ascii="Times New Roman" w:hAnsi="Times New Roman" w:cs="Times New Roman"/>
          <w:i/>
          <w:sz w:val="26"/>
          <w:szCs w:val="26"/>
        </w:rPr>
        <w:t xml:space="preserve">1991 </w:t>
      </w:r>
      <w:r w:rsidRPr="00A069BB">
        <w:rPr>
          <w:rFonts w:ascii="Times New Roman" w:hAnsi="Times New Roman" w:cs="Times New Roman"/>
          <w:sz w:val="26"/>
          <w:szCs w:val="26"/>
        </w:rPr>
        <w:t>and was therefore inadmissible.</w:t>
      </w:r>
    </w:p>
    <w:p w:rsidR="00A069BB" w:rsidRPr="00A069BB" w:rsidRDefault="00A069BB" w:rsidP="00D86ED5">
      <w:pPr>
        <w:pStyle w:val="BodyText"/>
        <w:jc w:val="left"/>
        <w:rPr>
          <w:rFonts w:ascii="Times New Roman" w:hAnsi="Times New Roman" w:cs="Times New Roman"/>
          <w:sz w:val="26"/>
          <w:szCs w:val="26"/>
        </w:rPr>
      </w:pPr>
      <w:r w:rsidRPr="00A069BB">
        <w:rPr>
          <w:rFonts w:ascii="Times New Roman" w:hAnsi="Times New Roman" w:cs="Times New Roman"/>
          <w:sz w:val="26"/>
          <w:szCs w:val="26"/>
        </w:rPr>
        <w:t xml:space="preserve">As was apparent from Butler J’s decision, the emphasis for the purpose of admissibility under the </w:t>
      </w:r>
      <w:r w:rsidRPr="00A069BB">
        <w:rPr>
          <w:rFonts w:ascii="Times New Roman" w:hAnsi="Times New Roman" w:cs="Times New Roman"/>
          <w:i/>
          <w:sz w:val="26"/>
          <w:szCs w:val="26"/>
        </w:rPr>
        <w:t xml:space="preserve">Telecommunications </w:t>
      </w:r>
      <w:r w:rsidR="00785BFC">
        <w:rPr>
          <w:rFonts w:ascii="Times New Roman" w:hAnsi="Times New Roman" w:cs="Times New Roman"/>
          <w:i/>
          <w:sz w:val="26"/>
          <w:szCs w:val="26"/>
        </w:rPr>
        <w:t xml:space="preserve">(Interception) </w:t>
      </w:r>
      <w:r w:rsidRPr="00A069BB">
        <w:rPr>
          <w:rFonts w:ascii="Times New Roman" w:hAnsi="Times New Roman" w:cs="Times New Roman"/>
          <w:i/>
          <w:sz w:val="26"/>
          <w:szCs w:val="26"/>
        </w:rPr>
        <w:t>Act</w:t>
      </w:r>
      <w:r w:rsidRPr="00A069BB">
        <w:rPr>
          <w:rFonts w:ascii="Times New Roman" w:hAnsi="Times New Roman" w:cs="Times New Roman"/>
          <w:sz w:val="26"/>
          <w:szCs w:val="26"/>
        </w:rPr>
        <w:t xml:space="preserve"> was on the “telecommunications system”. The handset and the extension phones were part of that system. If the communication left the telecommunications system, by being recorded, the protection conferred by the federal legislation evaporated.</w:t>
      </w:r>
    </w:p>
    <w:p w:rsidR="00A069BB" w:rsidRPr="00A069BB" w:rsidRDefault="00A069BB" w:rsidP="00D86ED5">
      <w:pPr>
        <w:pStyle w:val="BodyText"/>
        <w:jc w:val="left"/>
        <w:rPr>
          <w:rFonts w:ascii="Times New Roman" w:hAnsi="Times New Roman" w:cs="Times New Roman"/>
          <w:sz w:val="26"/>
          <w:szCs w:val="26"/>
        </w:rPr>
      </w:pPr>
      <w:r w:rsidRPr="00A069BB">
        <w:rPr>
          <w:rFonts w:ascii="Times New Roman" w:hAnsi="Times New Roman" w:cs="Times New Roman"/>
          <w:sz w:val="26"/>
          <w:szCs w:val="26"/>
        </w:rPr>
        <w:t xml:space="preserve">Pausing there, it may seem anomalous that a person was permitted to give </w:t>
      </w:r>
      <w:r w:rsidRPr="00A069BB">
        <w:rPr>
          <w:rFonts w:ascii="Times New Roman" w:hAnsi="Times New Roman" w:cs="Times New Roman"/>
          <w:i/>
          <w:sz w:val="26"/>
          <w:szCs w:val="26"/>
        </w:rPr>
        <w:t>viva voce</w:t>
      </w:r>
      <w:r w:rsidRPr="00A069BB">
        <w:rPr>
          <w:rFonts w:ascii="Times New Roman" w:hAnsi="Times New Roman" w:cs="Times New Roman"/>
          <w:sz w:val="26"/>
          <w:szCs w:val="26"/>
        </w:rPr>
        <w:t xml:space="preserve"> evidence about a conversation overheard on a phone extension with all the flaws inherent in witness recollection of what was said, yet tape-recorded evidence of the same conversation, being indisputably more accurate, was inadmissible. It is difficult to find an acceptable rationale for the admission of evidence in </w:t>
      </w:r>
      <w:r w:rsidRPr="00A069BB">
        <w:rPr>
          <w:rFonts w:ascii="Times New Roman" w:hAnsi="Times New Roman" w:cs="Times New Roman"/>
          <w:i/>
          <w:sz w:val="26"/>
          <w:szCs w:val="26"/>
        </w:rPr>
        <w:t>viva voce</w:t>
      </w:r>
      <w:r w:rsidRPr="00A069BB">
        <w:rPr>
          <w:rFonts w:ascii="Times New Roman" w:hAnsi="Times New Roman" w:cs="Times New Roman"/>
          <w:sz w:val="26"/>
          <w:szCs w:val="26"/>
        </w:rPr>
        <w:t xml:space="preserve"> form yet the rejection of evidence in tape-recorded form merely on the ground of the “telecommunications system”. After all, one would rightly think the recorded version of the same conversation was likely to be more accurate than was the usual more traditional who-said-what-to-whom style evidence a witness might offer, at times years after the event.</w:t>
      </w:r>
    </w:p>
    <w:p w:rsidR="003D27DF" w:rsidRPr="003D27DF" w:rsidRDefault="003D27DF" w:rsidP="00694163">
      <w:pPr>
        <w:pStyle w:val="Heading2"/>
      </w:pPr>
      <w:r w:rsidRPr="00375069">
        <w:t xml:space="preserve">The mobile </w:t>
      </w:r>
      <w:r>
        <w:t>tele</w:t>
      </w:r>
      <w:r w:rsidRPr="00375069">
        <w:t>phone</w:t>
      </w:r>
    </w:p>
    <w:p w:rsidR="00A069BB" w:rsidRPr="00BD6AE2" w:rsidRDefault="00A069BB" w:rsidP="00D86ED5">
      <w:pPr>
        <w:pStyle w:val="BodyText"/>
        <w:jc w:val="left"/>
        <w:rPr>
          <w:rFonts w:ascii="Times New Roman" w:hAnsi="Times New Roman" w:cs="Times New Roman"/>
          <w:sz w:val="26"/>
          <w:szCs w:val="26"/>
        </w:rPr>
      </w:pPr>
      <w:r w:rsidRPr="00A069BB">
        <w:rPr>
          <w:rFonts w:ascii="Times New Roman" w:hAnsi="Times New Roman" w:cs="Times New Roman"/>
          <w:sz w:val="26"/>
          <w:szCs w:val="26"/>
        </w:rPr>
        <w:t xml:space="preserve">And now, throw into the mix the modern </w:t>
      </w:r>
      <w:r w:rsidR="00DA266E">
        <w:rPr>
          <w:rFonts w:ascii="Times New Roman" w:hAnsi="Times New Roman" w:cs="Times New Roman"/>
          <w:sz w:val="26"/>
          <w:szCs w:val="26"/>
        </w:rPr>
        <w:t>method</w:t>
      </w:r>
      <w:r w:rsidRPr="00A069BB">
        <w:rPr>
          <w:rFonts w:ascii="Times New Roman" w:hAnsi="Times New Roman" w:cs="Times New Roman"/>
          <w:sz w:val="26"/>
          <w:szCs w:val="26"/>
        </w:rPr>
        <w:t xml:space="preserve"> of record</w:t>
      </w:r>
      <w:r w:rsidR="00DA266E">
        <w:rPr>
          <w:rFonts w:ascii="Times New Roman" w:hAnsi="Times New Roman" w:cs="Times New Roman"/>
          <w:sz w:val="26"/>
          <w:szCs w:val="26"/>
        </w:rPr>
        <w:t>ing</w:t>
      </w:r>
      <w:r w:rsidRPr="00A069BB">
        <w:rPr>
          <w:rFonts w:ascii="Times New Roman" w:hAnsi="Times New Roman" w:cs="Times New Roman"/>
          <w:sz w:val="26"/>
          <w:szCs w:val="26"/>
        </w:rPr>
        <w:t xml:space="preserve"> event</w:t>
      </w:r>
      <w:r w:rsidR="00DA266E">
        <w:rPr>
          <w:rFonts w:ascii="Times New Roman" w:hAnsi="Times New Roman" w:cs="Times New Roman"/>
          <w:sz w:val="26"/>
          <w:szCs w:val="26"/>
        </w:rPr>
        <w:t>s</w:t>
      </w:r>
      <w:r w:rsidRPr="00A069BB">
        <w:rPr>
          <w:rFonts w:ascii="Times New Roman" w:hAnsi="Times New Roman" w:cs="Times New Roman"/>
          <w:sz w:val="26"/>
          <w:szCs w:val="26"/>
        </w:rPr>
        <w:t xml:space="preserve"> – the mobile telephone. Whether a recorded mobile telephone conversation was admissible was decided by Halligan JR in </w:t>
      </w:r>
      <w:r w:rsidR="00375069">
        <w:rPr>
          <w:rFonts w:ascii="Times New Roman" w:hAnsi="Times New Roman" w:cs="Times New Roman"/>
          <w:sz w:val="26"/>
          <w:szCs w:val="26"/>
        </w:rPr>
        <w:br/>
      </w:r>
      <w:r w:rsidRPr="00A069BB">
        <w:rPr>
          <w:rFonts w:ascii="Times New Roman" w:hAnsi="Times New Roman" w:cs="Times New Roman"/>
          <w:i/>
          <w:sz w:val="26"/>
          <w:szCs w:val="26"/>
        </w:rPr>
        <w:lastRenderedPageBreak/>
        <w:t>Byrne &amp; Byrne</w:t>
      </w:r>
      <w:r w:rsidR="00BD6AE2">
        <w:rPr>
          <w:rStyle w:val="FootnoteReference"/>
          <w:rFonts w:ascii="Times New Roman" w:hAnsi="Times New Roman" w:cs="Times New Roman"/>
          <w:sz w:val="26"/>
          <w:szCs w:val="26"/>
        </w:rPr>
        <w:footnoteReference w:id="6"/>
      </w:r>
      <w:r w:rsidRPr="00A069BB">
        <w:rPr>
          <w:rFonts w:ascii="Times New Roman" w:hAnsi="Times New Roman" w:cs="Times New Roman"/>
          <w:sz w:val="26"/>
          <w:szCs w:val="26"/>
        </w:rPr>
        <w:t xml:space="preserve"> </w:t>
      </w:r>
      <w:r w:rsidR="00375069">
        <w:rPr>
          <w:rFonts w:ascii="Times New Roman" w:hAnsi="Times New Roman" w:cs="Times New Roman"/>
          <w:sz w:val="26"/>
          <w:szCs w:val="26"/>
        </w:rPr>
        <w:t>(“</w:t>
      </w:r>
      <w:r w:rsidR="00375069">
        <w:rPr>
          <w:rFonts w:ascii="Times New Roman" w:hAnsi="Times New Roman" w:cs="Times New Roman"/>
          <w:i/>
          <w:sz w:val="26"/>
          <w:szCs w:val="26"/>
        </w:rPr>
        <w:t>Byrne</w:t>
      </w:r>
      <w:r w:rsidR="00375069">
        <w:rPr>
          <w:rFonts w:ascii="Times New Roman" w:hAnsi="Times New Roman" w:cs="Times New Roman"/>
          <w:sz w:val="26"/>
          <w:szCs w:val="26"/>
        </w:rPr>
        <w:t xml:space="preserve">”). </w:t>
      </w:r>
      <w:r w:rsidRPr="00A069BB">
        <w:rPr>
          <w:rFonts w:ascii="Times New Roman" w:hAnsi="Times New Roman" w:cs="Times New Roman"/>
          <w:sz w:val="26"/>
          <w:szCs w:val="26"/>
        </w:rPr>
        <w:t>There, the relevant telephone conversation was between the father and mother recorded on the father’s mobile telephone. The judicial registrar held that evidence of the conversation was in fact admissible. The following was the judicial registrar’s path of reasoning.</w:t>
      </w:r>
      <w:r w:rsidR="00BD6AE2">
        <w:rPr>
          <w:rFonts w:ascii="Times New Roman" w:hAnsi="Times New Roman" w:cs="Times New Roman"/>
          <w:sz w:val="26"/>
          <w:szCs w:val="26"/>
        </w:rPr>
        <w:t xml:space="preserve"> </w:t>
      </w:r>
    </w:p>
    <w:p w:rsidR="00A069BB" w:rsidRPr="00A069BB" w:rsidRDefault="00BD6AE2" w:rsidP="00D86ED5">
      <w:pPr>
        <w:pStyle w:val="BodyText"/>
        <w:jc w:val="left"/>
        <w:rPr>
          <w:rFonts w:ascii="Times New Roman" w:hAnsi="Times New Roman" w:cs="Times New Roman"/>
          <w:sz w:val="26"/>
          <w:szCs w:val="26"/>
        </w:rPr>
      </w:pPr>
      <w:r>
        <w:rPr>
          <w:rFonts w:ascii="Times New Roman" w:hAnsi="Times New Roman" w:cs="Times New Roman"/>
          <w:sz w:val="26"/>
          <w:szCs w:val="26"/>
        </w:rPr>
        <w:t>Halligan JR held that s.</w:t>
      </w:r>
      <w:r w:rsidR="00A069BB" w:rsidRPr="00A069BB">
        <w:rPr>
          <w:rFonts w:ascii="Times New Roman" w:hAnsi="Times New Roman" w:cs="Times New Roman"/>
          <w:sz w:val="26"/>
          <w:szCs w:val="26"/>
        </w:rPr>
        <w:t xml:space="preserve">6(2) of the </w:t>
      </w:r>
      <w:r w:rsidR="00A069BB" w:rsidRPr="00A069BB">
        <w:rPr>
          <w:rFonts w:ascii="Times New Roman" w:hAnsi="Times New Roman" w:cs="Times New Roman"/>
          <w:i/>
          <w:sz w:val="26"/>
          <w:szCs w:val="26"/>
        </w:rPr>
        <w:t xml:space="preserve">Telecommunications </w:t>
      </w:r>
      <w:r w:rsidR="00DA266E">
        <w:rPr>
          <w:rFonts w:ascii="Times New Roman" w:hAnsi="Times New Roman" w:cs="Times New Roman"/>
          <w:i/>
          <w:sz w:val="26"/>
          <w:szCs w:val="26"/>
        </w:rPr>
        <w:t xml:space="preserve">(Interception) </w:t>
      </w:r>
      <w:r w:rsidR="00A069BB" w:rsidRPr="00A069BB">
        <w:rPr>
          <w:rFonts w:ascii="Times New Roman" w:hAnsi="Times New Roman" w:cs="Times New Roman"/>
          <w:i/>
          <w:sz w:val="26"/>
          <w:szCs w:val="26"/>
        </w:rPr>
        <w:t>Act</w:t>
      </w:r>
      <w:r w:rsidR="00A069BB" w:rsidRPr="00A069BB">
        <w:rPr>
          <w:rFonts w:ascii="Times New Roman" w:hAnsi="Times New Roman" w:cs="Times New Roman"/>
          <w:sz w:val="26"/>
          <w:szCs w:val="26"/>
        </w:rPr>
        <w:t xml:space="preserve"> applied to the use of a mobile telephone, notwithstanding </w:t>
      </w:r>
      <w:r w:rsidR="00DA266E">
        <w:rPr>
          <w:rFonts w:ascii="Times New Roman" w:hAnsi="Times New Roman" w:cs="Times New Roman"/>
          <w:sz w:val="26"/>
          <w:szCs w:val="26"/>
        </w:rPr>
        <w:t xml:space="preserve">that </w:t>
      </w:r>
      <w:r w:rsidR="00A069BB" w:rsidRPr="00A069BB">
        <w:rPr>
          <w:rFonts w:ascii="Times New Roman" w:hAnsi="Times New Roman" w:cs="Times New Roman"/>
          <w:sz w:val="26"/>
          <w:szCs w:val="26"/>
        </w:rPr>
        <w:t xml:space="preserve">the language of the section was in terms of a fixed service provided to premises. Halligan JR held that there was no scope to apply the prohibition against the use of a recording as was set out in the </w:t>
      </w:r>
      <w:r w:rsidR="00A069BB" w:rsidRPr="00A069BB">
        <w:rPr>
          <w:rFonts w:ascii="Times New Roman" w:hAnsi="Times New Roman" w:cs="Times New Roman"/>
          <w:i/>
          <w:sz w:val="26"/>
          <w:szCs w:val="26"/>
        </w:rPr>
        <w:t xml:space="preserve">Listening Devices Act </w:t>
      </w:r>
      <w:r w:rsidR="00A069BB" w:rsidRPr="00BD6AE2">
        <w:rPr>
          <w:rFonts w:ascii="Times New Roman" w:hAnsi="Times New Roman" w:cs="Times New Roman"/>
          <w:i/>
          <w:sz w:val="26"/>
          <w:szCs w:val="26"/>
        </w:rPr>
        <w:t>1984</w:t>
      </w:r>
      <w:r>
        <w:rPr>
          <w:rFonts w:ascii="Times New Roman" w:hAnsi="Times New Roman" w:cs="Times New Roman"/>
          <w:sz w:val="26"/>
          <w:szCs w:val="26"/>
        </w:rPr>
        <w:t xml:space="preserve"> (NSW). Halligan JR held that s.</w:t>
      </w:r>
      <w:r w:rsidR="00A069BB" w:rsidRPr="00A069BB">
        <w:rPr>
          <w:rFonts w:ascii="Times New Roman" w:hAnsi="Times New Roman" w:cs="Times New Roman"/>
          <w:sz w:val="26"/>
          <w:szCs w:val="26"/>
        </w:rPr>
        <w:t xml:space="preserve">138 of the Commonwealth </w:t>
      </w:r>
      <w:r w:rsidR="00A069BB" w:rsidRPr="00A069BB">
        <w:rPr>
          <w:rFonts w:ascii="Times New Roman" w:hAnsi="Times New Roman" w:cs="Times New Roman"/>
          <w:i/>
          <w:sz w:val="26"/>
          <w:szCs w:val="26"/>
        </w:rPr>
        <w:t>Evidence Act</w:t>
      </w:r>
      <w:r w:rsidR="00A069BB" w:rsidRPr="00A069BB">
        <w:rPr>
          <w:rFonts w:ascii="Times New Roman" w:hAnsi="Times New Roman" w:cs="Times New Roman"/>
          <w:sz w:val="26"/>
          <w:szCs w:val="26"/>
        </w:rPr>
        <w:t xml:space="preserve"> did not apply. Halligan JR held that the father’s use of his mobile </w:t>
      </w:r>
      <w:r w:rsidR="000B1A43">
        <w:rPr>
          <w:rFonts w:ascii="Times New Roman" w:hAnsi="Times New Roman" w:cs="Times New Roman"/>
          <w:sz w:val="26"/>
          <w:szCs w:val="26"/>
        </w:rPr>
        <w:t>tele</w:t>
      </w:r>
      <w:r w:rsidR="00A069BB" w:rsidRPr="00A069BB">
        <w:rPr>
          <w:rFonts w:ascii="Times New Roman" w:hAnsi="Times New Roman" w:cs="Times New Roman"/>
          <w:sz w:val="26"/>
          <w:szCs w:val="26"/>
        </w:rPr>
        <w:t>phone to record the conversation between him and t</w:t>
      </w:r>
      <w:r>
        <w:rPr>
          <w:rFonts w:ascii="Times New Roman" w:hAnsi="Times New Roman" w:cs="Times New Roman"/>
          <w:sz w:val="26"/>
          <w:szCs w:val="26"/>
        </w:rPr>
        <w:t>he mother was permitted under s.6</w:t>
      </w:r>
      <w:r w:rsidR="00A069BB" w:rsidRPr="00A069BB">
        <w:rPr>
          <w:rFonts w:ascii="Times New Roman" w:hAnsi="Times New Roman" w:cs="Times New Roman"/>
          <w:sz w:val="26"/>
          <w:szCs w:val="26"/>
        </w:rPr>
        <w:t xml:space="preserve">(2) of the </w:t>
      </w:r>
      <w:r w:rsidR="00A069BB" w:rsidRPr="00A069BB">
        <w:rPr>
          <w:rFonts w:ascii="Times New Roman" w:hAnsi="Times New Roman" w:cs="Times New Roman"/>
          <w:i/>
          <w:sz w:val="26"/>
          <w:szCs w:val="26"/>
        </w:rPr>
        <w:t xml:space="preserve">Telecommunications </w:t>
      </w:r>
      <w:r w:rsidR="00DA266E">
        <w:rPr>
          <w:rFonts w:ascii="Times New Roman" w:hAnsi="Times New Roman" w:cs="Times New Roman"/>
          <w:i/>
          <w:sz w:val="26"/>
          <w:szCs w:val="26"/>
        </w:rPr>
        <w:t xml:space="preserve">(Interception) </w:t>
      </w:r>
      <w:r w:rsidR="00A069BB" w:rsidRPr="00A069BB">
        <w:rPr>
          <w:rFonts w:ascii="Times New Roman" w:hAnsi="Times New Roman" w:cs="Times New Roman"/>
          <w:i/>
          <w:sz w:val="26"/>
          <w:szCs w:val="26"/>
        </w:rPr>
        <w:t>Act</w:t>
      </w:r>
      <w:r w:rsidR="00A069BB" w:rsidRPr="00A069BB">
        <w:rPr>
          <w:rFonts w:ascii="Times New Roman" w:hAnsi="Times New Roman" w:cs="Times New Roman"/>
          <w:sz w:val="26"/>
          <w:szCs w:val="26"/>
        </w:rPr>
        <w:t xml:space="preserve"> and was therefore lawful in the same way as the use of an extension handset by non-parties to the communication in </w:t>
      </w:r>
      <w:r w:rsidR="00A069BB" w:rsidRPr="00A069BB">
        <w:rPr>
          <w:rFonts w:ascii="Times New Roman" w:hAnsi="Times New Roman" w:cs="Times New Roman"/>
          <w:i/>
          <w:sz w:val="26"/>
          <w:szCs w:val="26"/>
        </w:rPr>
        <w:t xml:space="preserve">Miller </w:t>
      </w:r>
      <w:r w:rsidR="00A069BB" w:rsidRPr="00A069BB">
        <w:rPr>
          <w:rFonts w:ascii="Times New Roman" w:hAnsi="Times New Roman" w:cs="Times New Roman"/>
          <w:sz w:val="26"/>
          <w:szCs w:val="26"/>
        </w:rPr>
        <w:t>was pe</w:t>
      </w:r>
      <w:r w:rsidR="00375069">
        <w:rPr>
          <w:rFonts w:ascii="Times New Roman" w:hAnsi="Times New Roman" w:cs="Times New Roman"/>
          <w:sz w:val="26"/>
          <w:szCs w:val="26"/>
        </w:rPr>
        <w:t>rmitted by the predecessor to s.</w:t>
      </w:r>
      <w:r w:rsidR="00A069BB" w:rsidRPr="00A069BB">
        <w:rPr>
          <w:rFonts w:ascii="Times New Roman" w:hAnsi="Times New Roman" w:cs="Times New Roman"/>
          <w:sz w:val="26"/>
          <w:szCs w:val="26"/>
        </w:rPr>
        <w:t>6(2)</w:t>
      </w:r>
      <w:r w:rsidR="00375069">
        <w:rPr>
          <w:rFonts w:ascii="Times New Roman" w:hAnsi="Times New Roman" w:cs="Times New Roman"/>
          <w:sz w:val="26"/>
          <w:szCs w:val="26"/>
        </w:rPr>
        <w:t xml:space="preserve"> of the </w:t>
      </w:r>
      <w:r w:rsidR="00DA266E" w:rsidRPr="009201D0">
        <w:rPr>
          <w:rFonts w:ascii="Times New Roman" w:hAnsi="Times New Roman" w:cs="Times New Roman"/>
          <w:i/>
          <w:sz w:val="26"/>
          <w:szCs w:val="26"/>
        </w:rPr>
        <w:t xml:space="preserve">Telecommunications </w:t>
      </w:r>
      <w:r w:rsidR="00DA266E">
        <w:rPr>
          <w:rFonts w:ascii="Times New Roman" w:hAnsi="Times New Roman" w:cs="Times New Roman"/>
          <w:i/>
          <w:sz w:val="26"/>
          <w:szCs w:val="26"/>
        </w:rPr>
        <w:t xml:space="preserve">(Interception) </w:t>
      </w:r>
      <w:r w:rsidR="00DA266E" w:rsidRPr="009201D0">
        <w:rPr>
          <w:rFonts w:ascii="Times New Roman" w:hAnsi="Times New Roman" w:cs="Times New Roman"/>
          <w:i/>
          <w:sz w:val="26"/>
          <w:szCs w:val="26"/>
        </w:rPr>
        <w:t>Act</w:t>
      </w:r>
      <w:r w:rsidR="00A069BB" w:rsidRPr="00A069BB">
        <w:rPr>
          <w:rFonts w:ascii="Times New Roman" w:hAnsi="Times New Roman" w:cs="Times New Roman"/>
          <w:sz w:val="26"/>
          <w:szCs w:val="26"/>
        </w:rPr>
        <w:t xml:space="preserve"> and was therefore lawful. </w:t>
      </w:r>
    </w:p>
    <w:p w:rsidR="00A069BB" w:rsidRPr="00A069BB" w:rsidRDefault="00A069BB" w:rsidP="00D86ED5">
      <w:pPr>
        <w:pStyle w:val="BodyText"/>
        <w:jc w:val="left"/>
        <w:rPr>
          <w:rFonts w:ascii="Times New Roman" w:hAnsi="Times New Roman" w:cs="Times New Roman"/>
          <w:sz w:val="26"/>
          <w:szCs w:val="26"/>
        </w:rPr>
      </w:pPr>
      <w:r w:rsidRPr="00A069BB">
        <w:rPr>
          <w:rFonts w:ascii="Times New Roman" w:hAnsi="Times New Roman" w:cs="Times New Roman"/>
          <w:sz w:val="26"/>
          <w:szCs w:val="26"/>
        </w:rPr>
        <w:t xml:space="preserve">In the evolution of this jurisprudence, the decision in </w:t>
      </w:r>
      <w:r w:rsidRPr="00A069BB">
        <w:rPr>
          <w:rFonts w:ascii="Times New Roman" w:hAnsi="Times New Roman" w:cs="Times New Roman"/>
          <w:i/>
          <w:sz w:val="26"/>
          <w:szCs w:val="26"/>
        </w:rPr>
        <w:t xml:space="preserve">Byrne </w:t>
      </w:r>
      <w:r w:rsidRPr="00A069BB">
        <w:rPr>
          <w:rFonts w:ascii="Times New Roman" w:hAnsi="Times New Roman" w:cs="Times New Roman"/>
          <w:sz w:val="26"/>
          <w:szCs w:val="26"/>
        </w:rPr>
        <w:t xml:space="preserve">was important in that it made telecommunication interceptions relevant to mobile </w:t>
      </w:r>
      <w:r w:rsidR="000B1A43">
        <w:rPr>
          <w:rFonts w:ascii="Times New Roman" w:hAnsi="Times New Roman" w:cs="Times New Roman"/>
          <w:sz w:val="26"/>
          <w:szCs w:val="26"/>
        </w:rPr>
        <w:t>tele</w:t>
      </w:r>
      <w:r w:rsidRPr="00A069BB">
        <w:rPr>
          <w:rFonts w:ascii="Times New Roman" w:hAnsi="Times New Roman" w:cs="Times New Roman"/>
          <w:sz w:val="26"/>
          <w:szCs w:val="26"/>
        </w:rPr>
        <w:t>phones, a device used every day by millions upon millions of Australians. Of primary importance was the finding that a mobile telephone, by definition unconnected to a landli</w:t>
      </w:r>
      <w:r w:rsidR="00375069">
        <w:rPr>
          <w:rFonts w:ascii="Times New Roman" w:hAnsi="Times New Roman" w:cs="Times New Roman"/>
          <w:sz w:val="26"/>
          <w:szCs w:val="26"/>
        </w:rPr>
        <w:t>ne, was a device to which s.6</w:t>
      </w:r>
      <w:r w:rsidRPr="00A069BB">
        <w:rPr>
          <w:rFonts w:ascii="Times New Roman" w:hAnsi="Times New Roman" w:cs="Times New Roman"/>
          <w:sz w:val="26"/>
          <w:szCs w:val="26"/>
        </w:rPr>
        <w:t>(2)</w:t>
      </w:r>
      <w:r w:rsidR="00375069">
        <w:rPr>
          <w:rFonts w:ascii="Times New Roman" w:hAnsi="Times New Roman" w:cs="Times New Roman"/>
          <w:sz w:val="26"/>
          <w:szCs w:val="26"/>
        </w:rPr>
        <w:t xml:space="preserve"> of the </w:t>
      </w:r>
      <w:r w:rsidR="00DA266E" w:rsidRPr="009201D0">
        <w:rPr>
          <w:rFonts w:ascii="Times New Roman" w:hAnsi="Times New Roman" w:cs="Times New Roman"/>
          <w:i/>
          <w:sz w:val="26"/>
          <w:szCs w:val="26"/>
        </w:rPr>
        <w:t xml:space="preserve">Telecommunications </w:t>
      </w:r>
      <w:r w:rsidR="00DA266E">
        <w:rPr>
          <w:rFonts w:ascii="Times New Roman" w:hAnsi="Times New Roman" w:cs="Times New Roman"/>
          <w:i/>
          <w:sz w:val="26"/>
          <w:szCs w:val="26"/>
        </w:rPr>
        <w:t xml:space="preserve">(Interception) </w:t>
      </w:r>
      <w:r w:rsidR="00DA266E" w:rsidRPr="009201D0">
        <w:rPr>
          <w:rFonts w:ascii="Times New Roman" w:hAnsi="Times New Roman" w:cs="Times New Roman"/>
          <w:i/>
          <w:sz w:val="26"/>
          <w:szCs w:val="26"/>
        </w:rPr>
        <w:t>Act</w:t>
      </w:r>
      <w:r w:rsidRPr="00A069BB">
        <w:rPr>
          <w:rFonts w:ascii="Times New Roman" w:hAnsi="Times New Roman" w:cs="Times New Roman"/>
          <w:sz w:val="26"/>
          <w:szCs w:val="26"/>
        </w:rPr>
        <w:t xml:space="preserve"> applied. Historically, that section had been expressed to apply to landlines and to extension phones of those landlines, and to a carrier such as Telecom that had enjoyed a statutory monopoly over the provision of telecommunications services. The decision in </w:t>
      </w:r>
      <w:r w:rsidRPr="00A069BB">
        <w:rPr>
          <w:rFonts w:ascii="Times New Roman" w:hAnsi="Times New Roman" w:cs="Times New Roman"/>
          <w:i/>
          <w:sz w:val="26"/>
          <w:szCs w:val="26"/>
        </w:rPr>
        <w:t xml:space="preserve">Byrne </w:t>
      </w:r>
      <w:r w:rsidR="00375069">
        <w:rPr>
          <w:rFonts w:ascii="Times New Roman" w:hAnsi="Times New Roman" w:cs="Times New Roman"/>
          <w:sz w:val="26"/>
          <w:szCs w:val="26"/>
        </w:rPr>
        <w:t>mean</w:t>
      </w:r>
      <w:r w:rsidR="00DA266E">
        <w:rPr>
          <w:rFonts w:ascii="Times New Roman" w:hAnsi="Times New Roman" w:cs="Times New Roman"/>
          <w:sz w:val="26"/>
          <w:szCs w:val="26"/>
        </w:rPr>
        <w:t>t</w:t>
      </w:r>
      <w:r w:rsidR="00375069">
        <w:rPr>
          <w:rFonts w:ascii="Times New Roman" w:hAnsi="Times New Roman" w:cs="Times New Roman"/>
          <w:sz w:val="26"/>
          <w:szCs w:val="26"/>
        </w:rPr>
        <w:t xml:space="preserve"> that s.</w:t>
      </w:r>
      <w:r w:rsidRPr="00A069BB">
        <w:rPr>
          <w:rFonts w:ascii="Times New Roman" w:hAnsi="Times New Roman" w:cs="Times New Roman"/>
          <w:sz w:val="26"/>
          <w:szCs w:val="26"/>
        </w:rPr>
        <w:t xml:space="preserve">6(2) </w:t>
      </w:r>
      <w:r w:rsidR="00DA266E">
        <w:rPr>
          <w:rFonts w:ascii="Times New Roman" w:hAnsi="Times New Roman" w:cs="Times New Roman"/>
          <w:sz w:val="26"/>
          <w:szCs w:val="26"/>
        </w:rPr>
        <w:t xml:space="preserve">of the </w:t>
      </w:r>
      <w:r w:rsidR="00DA266E" w:rsidRPr="009201D0">
        <w:rPr>
          <w:rFonts w:ascii="Times New Roman" w:hAnsi="Times New Roman" w:cs="Times New Roman"/>
          <w:i/>
          <w:sz w:val="26"/>
          <w:szCs w:val="26"/>
        </w:rPr>
        <w:t xml:space="preserve">Telecommunications </w:t>
      </w:r>
      <w:r w:rsidR="00DA266E">
        <w:rPr>
          <w:rFonts w:ascii="Times New Roman" w:hAnsi="Times New Roman" w:cs="Times New Roman"/>
          <w:i/>
          <w:sz w:val="26"/>
          <w:szCs w:val="26"/>
        </w:rPr>
        <w:t xml:space="preserve">(Interception) </w:t>
      </w:r>
      <w:r w:rsidR="00DA266E" w:rsidRPr="009201D0">
        <w:rPr>
          <w:rFonts w:ascii="Times New Roman" w:hAnsi="Times New Roman" w:cs="Times New Roman"/>
          <w:i/>
          <w:sz w:val="26"/>
          <w:szCs w:val="26"/>
        </w:rPr>
        <w:t>Act</w:t>
      </w:r>
      <w:r w:rsidR="00DA266E" w:rsidRPr="00A069BB">
        <w:rPr>
          <w:rFonts w:ascii="Times New Roman" w:hAnsi="Times New Roman" w:cs="Times New Roman"/>
          <w:sz w:val="26"/>
          <w:szCs w:val="26"/>
        </w:rPr>
        <w:t xml:space="preserve"> </w:t>
      </w:r>
      <w:r w:rsidRPr="00A069BB">
        <w:rPr>
          <w:rFonts w:ascii="Times New Roman" w:hAnsi="Times New Roman" w:cs="Times New Roman"/>
          <w:sz w:val="26"/>
          <w:szCs w:val="26"/>
        </w:rPr>
        <w:t>applie</w:t>
      </w:r>
      <w:r w:rsidR="00DA266E">
        <w:rPr>
          <w:rFonts w:ascii="Times New Roman" w:hAnsi="Times New Roman" w:cs="Times New Roman"/>
          <w:sz w:val="26"/>
          <w:szCs w:val="26"/>
        </w:rPr>
        <w:t>d</w:t>
      </w:r>
      <w:r w:rsidRPr="00A069BB">
        <w:rPr>
          <w:rFonts w:ascii="Times New Roman" w:hAnsi="Times New Roman" w:cs="Times New Roman"/>
          <w:sz w:val="26"/>
          <w:szCs w:val="26"/>
        </w:rPr>
        <w:t xml:space="preserve"> to any mobile telephone irrespective of the carrier, possibly even to an overseas telecommunications carrier. </w:t>
      </w:r>
    </w:p>
    <w:p w:rsidR="00A069BB" w:rsidRPr="00A069BB" w:rsidRDefault="00A069BB" w:rsidP="00D86ED5">
      <w:pPr>
        <w:pStyle w:val="BodyText"/>
        <w:jc w:val="left"/>
        <w:rPr>
          <w:rFonts w:ascii="Times New Roman" w:hAnsi="Times New Roman" w:cs="Times New Roman"/>
          <w:sz w:val="26"/>
          <w:szCs w:val="26"/>
        </w:rPr>
      </w:pPr>
      <w:r w:rsidRPr="00A069BB">
        <w:rPr>
          <w:rFonts w:ascii="Times New Roman" w:hAnsi="Times New Roman" w:cs="Times New Roman"/>
          <w:sz w:val="26"/>
          <w:szCs w:val="26"/>
        </w:rPr>
        <w:t xml:space="preserve">It must be acknowledged that the decision of Halligan JR in </w:t>
      </w:r>
      <w:r w:rsidRPr="00A069BB">
        <w:rPr>
          <w:rFonts w:ascii="Times New Roman" w:hAnsi="Times New Roman" w:cs="Times New Roman"/>
          <w:i/>
          <w:sz w:val="26"/>
          <w:szCs w:val="26"/>
        </w:rPr>
        <w:t xml:space="preserve">Byrne </w:t>
      </w:r>
      <w:r w:rsidRPr="00A069BB">
        <w:rPr>
          <w:rFonts w:ascii="Times New Roman" w:hAnsi="Times New Roman" w:cs="Times New Roman"/>
          <w:sz w:val="26"/>
          <w:szCs w:val="26"/>
        </w:rPr>
        <w:t>attracts little in the way of precedent value.</w:t>
      </w:r>
    </w:p>
    <w:p w:rsidR="00A069BB" w:rsidRPr="00A069BB" w:rsidRDefault="000B1A43" w:rsidP="00D86ED5">
      <w:pPr>
        <w:pStyle w:val="BodyText"/>
        <w:jc w:val="left"/>
        <w:rPr>
          <w:rFonts w:ascii="Times New Roman" w:hAnsi="Times New Roman" w:cs="Times New Roman"/>
          <w:sz w:val="26"/>
          <w:szCs w:val="26"/>
        </w:rPr>
      </w:pPr>
      <w:r>
        <w:rPr>
          <w:rFonts w:ascii="Times New Roman" w:hAnsi="Times New Roman" w:cs="Times New Roman"/>
          <w:sz w:val="26"/>
          <w:szCs w:val="26"/>
        </w:rPr>
        <w:t>The conclusion that s.</w:t>
      </w:r>
      <w:r w:rsidR="00A069BB" w:rsidRPr="00A069BB">
        <w:rPr>
          <w:rFonts w:ascii="Times New Roman" w:hAnsi="Times New Roman" w:cs="Times New Roman"/>
          <w:sz w:val="26"/>
          <w:szCs w:val="26"/>
        </w:rPr>
        <w:t xml:space="preserve">138 of the </w:t>
      </w:r>
      <w:r w:rsidR="00A069BB" w:rsidRPr="00A069BB">
        <w:rPr>
          <w:rFonts w:ascii="Times New Roman" w:hAnsi="Times New Roman" w:cs="Times New Roman"/>
          <w:i/>
          <w:sz w:val="26"/>
          <w:szCs w:val="26"/>
        </w:rPr>
        <w:t>Evidence Act</w:t>
      </w:r>
      <w:r w:rsidR="00A069BB" w:rsidRPr="00A069BB">
        <w:rPr>
          <w:rFonts w:ascii="Times New Roman" w:hAnsi="Times New Roman" w:cs="Times New Roman"/>
          <w:sz w:val="26"/>
          <w:szCs w:val="26"/>
        </w:rPr>
        <w:t xml:space="preserve"> had no application must be understood against the finding that the</w:t>
      </w:r>
      <w:r w:rsidR="00A069BB" w:rsidRPr="00A069BB">
        <w:rPr>
          <w:rFonts w:ascii="Times New Roman" w:hAnsi="Times New Roman" w:cs="Times New Roman"/>
          <w:i/>
          <w:sz w:val="26"/>
          <w:szCs w:val="26"/>
        </w:rPr>
        <w:t xml:space="preserve"> Listening Devices Act </w:t>
      </w:r>
      <w:r w:rsidR="00A069BB" w:rsidRPr="00A069BB">
        <w:rPr>
          <w:rFonts w:ascii="Times New Roman" w:hAnsi="Times New Roman" w:cs="Times New Roman"/>
          <w:sz w:val="26"/>
          <w:szCs w:val="26"/>
        </w:rPr>
        <w:t xml:space="preserve">did not apply. When compared to other decisions that have wrestled with the competition between the federal </w:t>
      </w:r>
      <w:r w:rsidR="00A069BB" w:rsidRPr="00A069BB">
        <w:rPr>
          <w:rFonts w:ascii="Times New Roman" w:hAnsi="Times New Roman" w:cs="Times New Roman"/>
          <w:i/>
          <w:sz w:val="26"/>
          <w:szCs w:val="26"/>
        </w:rPr>
        <w:t xml:space="preserve">Telecommunications </w:t>
      </w:r>
      <w:r w:rsidR="00DA266E">
        <w:rPr>
          <w:rFonts w:ascii="Times New Roman" w:hAnsi="Times New Roman" w:cs="Times New Roman"/>
          <w:i/>
          <w:sz w:val="26"/>
          <w:szCs w:val="26"/>
        </w:rPr>
        <w:t xml:space="preserve">(Interception) </w:t>
      </w:r>
      <w:r w:rsidR="00A069BB" w:rsidRPr="00A069BB">
        <w:rPr>
          <w:rFonts w:ascii="Times New Roman" w:hAnsi="Times New Roman" w:cs="Times New Roman"/>
          <w:i/>
          <w:sz w:val="26"/>
          <w:szCs w:val="26"/>
        </w:rPr>
        <w:t>Act</w:t>
      </w:r>
      <w:r w:rsidR="00A069BB" w:rsidRPr="00A069BB">
        <w:rPr>
          <w:rFonts w:ascii="Times New Roman" w:hAnsi="Times New Roman" w:cs="Times New Roman"/>
          <w:sz w:val="26"/>
          <w:szCs w:val="26"/>
        </w:rPr>
        <w:t xml:space="preserve"> and a state </w:t>
      </w:r>
      <w:r w:rsidR="00A069BB" w:rsidRPr="00A069BB">
        <w:rPr>
          <w:rFonts w:ascii="Times New Roman" w:hAnsi="Times New Roman" w:cs="Times New Roman"/>
          <w:i/>
          <w:sz w:val="26"/>
          <w:szCs w:val="26"/>
        </w:rPr>
        <w:t>Listing Devices Act</w:t>
      </w:r>
      <w:r w:rsidR="00A069BB" w:rsidRPr="00A069BB">
        <w:rPr>
          <w:rFonts w:ascii="Times New Roman" w:hAnsi="Times New Roman" w:cs="Times New Roman"/>
          <w:sz w:val="26"/>
          <w:szCs w:val="26"/>
        </w:rPr>
        <w:t xml:space="preserve">, one might be surprised by the finding that the </w:t>
      </w:r>
      <w:r w:rsidR="00A069BB" w:rsidRPr="00A069BB">
        <w:rPr>
          <w:rFonts w:ascii="Times New Roman" w:hAnsi="Times New Roman" w:cs="Times New Roman"/>
          <w:i/>
          <w:sz w:val="26"/>
          <w:szCs w:val="26"/>
        </w:rPr>
        <w:t>Listening Devices Act</w:t>
      </w:r>
      <w:r w:rsidR="00A069BB" w:rsidRPr="00A069BB">
        <w:rPr>
          <w:rFonts w:ascii="Times New Roman" w:hAnsi="Times New Roman" w:cs="Times New Roman"/>
          <w:sz w:val="26"/>
          <w:szCs w:val="26"/>
        </w:rPr>
        <w:t xml:space="preserve"> did not apply.</w:t>
      </w:r>
    </w:p>
    <w:p w:rsidR="00A069BB" w:rsidRPr="00A069BB" w:rsidRDefault="00A069BB" w:rsidP="00D86ED5">
      <w:pPr>
        <w:pStyle w:val="BodyText"/>
        <w:jc w:val="left"/>
        <w:rPr>
          <w:rFonts w:ascii="Times New Roman" w:hAnsi="Times New Roman" w:cs="Times New Roman"/>
          <w:sz w:val="26"/>
          <w:szCs w:val="26"/>
        </w:rPr>
      </w:pPr>
      <w:r w:rsidRPr="00A069BB">
        <w:rPr>
          <w:rFonts w:ascii="Times New Roman" w:hAnsi="Times New Roman" w:cs="Times New Roman"/>
          <w:sz w:val="26"/>
          <w:szCs w:val="26"/>
        </w:rPr>
        <w:lastRenderedPageBreak/>
        <w:t>For whatever criticism may be made of that decision, the decision must be recognised for its undoubted endeavour to apply a peculiar set of legal principles to modern technology in the form of the mobile telephone.</w:t>
      </w:r>
    </w:p>
    <w:p w:rsidR="00A069BB" w:rsidRPr="000B1A43" w:rsidRDefault="000B1A43" w:rsidP="00694163">
      <w:pPr>
        <w:pStyle w:val="Heading2"/>
      </w:pPr>
      <w:r w:rsidRPr="000B1A43">
        <w:t>Tape recordings and CDs</w:t>
      </w:r>
    </w:p>
    <w:p w:rsidR="00A069BB" w:rsidRDefault="00A069BB" w:rsidP="00D86ED5">
      <w:pPr>
        <w:pStyle w:val="BodyText"/>
        <w:jc w:val="left"/>
        <w:rPr>
          <w:rFonts w:ascii="Times New Roman" w:hAnsi="Times New Roman" w:cs="Times New Roman"/>
          <w:sz w:val="26"/>
          <w:szCs w:val="26"/>
        </w:rPr>
      </w:pPr>
      <w:r w:rsidRPr="00A069BB">
        <w:rPr>
          <w:rFonts w:ascii="Times New Roman" w:hAnsi="Times New Roman" w:cs="Times New Roman"/>
          <w:sz w:val="26"/>
          <w:szCs w:val="26"/>
        </w:rPr>
        <w:t xml:space="preserve">Other later decisions continued to grapple with aspects of the admissibility of evidence gained from telephone conversations over landlines. The 2006 decision of Justice Dawe in </w:t>
      </w:r>
      <w:r w:rsidRPr="00A069BB">
        <w:rPr>
          <w:rFonts w:ascii="Times New Roman" w:hAnsi="Times New Roman" w:cs="Times New Roman"/>
          <w:i/>
          <w:sz w:val="26"/>
          <w:szCs w:val="26"/>
        </w:rPr>
        <w:t>Walter &amp; Walter</w:t>
      </w:r>
      <w:r w:rsidR="000B1A43" w:rsidRPr="000B1A43">
        <w:rPr>
          <w:rStyle w:val="FootnoteReference"/>
          <w:rFonts w:ascii="Times New Roman" w:hAnsi="Times New Roman" w:cs="Times New Roman"/>
          <w:sz w:val="26"/>
          <w:szCs w:val="26"/>
        </w:rPr>
        <w:footnoteReference w:id="7"/>
      </w:r>
      <w:r w:rsidRPr="000B1A43">
        <w:rPr>
          <w:rFonts w:ascii="Times New Roman" w:hAnsi="Times New Roman" w:cs="Times New Roman"/>
          <w:sz w:val="26"/>
          <w:szCs w:val="26"/>
        </w:rPr>
        <w:t xml:space="preserve"> </w:t>
      </w:r>
      <w:r w:rsidR="007A1A9A">
        <w:rPr>
          <w:rFonts w:ascii="Times New Roman" w:hAnsi="Times New Roman" w:cs="Times New Roman"/>
          <w:sz w:val="26"/>
          <w:szCs w:val="26"/>
        </w:rPr>
        <w:t>(“</w:t>
      </w:r>
      <w:r w:rsidR="007A1A9A">
        <w:rPr>
          <w:rFonts w:ascii="Times New Roman" w:hAnsi="Times New Roman" w:cs="Times New Roman"/>
          <w:i/>
          <w:sz w:val="26"/>
          <w:szCs w:val="26"/>
        </w:rPr>
        <w:t>Walter</w:t>
      </w:r>
      <w:r w:rsidR="007A1A9A">
        <w:rPr>
          <w:rFonts w:ascii="Times New Roman" w:hAnsi="Times New Roman" w:cs="Times New Roman"/>
          <w:sz w:val="26"/>
          <w:szCs w:val="26"/>
        </w:rPr>
        <w:t xml:space="preserve">”) </w:t>
      </w:r>
      <w:r w:rsidRPr="00A069BB">
        <w:rPr>
          <w:rFonts w:ascii="Times New Roman" w:hAnsi="Times New Roman" w:cs="Times New Roman"/>
          <w:sz w:val="26"/>
          <w:szCs w:val="26"/>
        </w:rPr>
        <w:t>is an illustration. There, the issue was whether tape recordings of conversations between the father and the mother and between the mother and the children when the telephone had not been hung up and which conversations were made without the knowledge of the mother were admissible.</w:t>
      </w:r>
    </w:p>
    <w:p w:rsidR="00A069BB" w:rsidRPr="00A069BB" w:rsidRDefault="00A069BB" w:rsidP="00D86ED5">
      <w:pPr>
        <w:pStyle w:val="BodyText"/>
        <w:jc w:val="left"/>
        <w:rPr>
          <w:rFonts w:ascii="Times New Roman" w:hAnsi="Times New Roman" w:cs="Times New Roman"/>
          <w:sz w:val="26"/>
          <w:szCs w:val="26"/>
        </w:rPr>
      </w:pPr>
      <w:r w:rsidRPr="00A069BB">
        <w:rPr>
          <w:rFonts w:ascii="Times New Roman" w:hAnsi="Times New Roman" w:cs="Times New Roman"/>
          <w:sz w:val="26"/>
          <w:szCs w:val="26"/>
        </w:rPr>
        <w:t>Dawe J held that the recordings were not interceptions and</w:t>
      </w:r>
      <w:r w:rsidR="000B1A43">
        <w:rPr>
          <w:rFonts w:ascii="Times New Roman" w:hAnsi="Times New Roman" w:cs="Times New Roman"/>
          <w:sz w:val="26"/>
          <w:szCs w:val="26"/>
        </w:rPr>
        <w:t xml:space="preserve"> were within the exception of s.6</w:t>
      </w:r>
      <w:r w:rsidRPr="00A069BB">
        <w:rPr>
          <w:rFonts w:ascii="Times New Roman" w:hAnsi="Times New Roman" w:cs="Times New Roman"/>
          <w:sz w:val="26"/>
          <w:szCs w:val="26"/>
        </w:rPr>
        <w:t xml:space="preserve">(2) of the </w:t>
      </w:r>
      <w:r w:rsidR="00DA266E">
        <w:rPr>
          <w:rFonts w:ascii="Times New Roman" w:hAnsi="Times New Roman" w:cs="Times New Roman"/>
          <w:i/>
          <w:sz w:val="26"/>
          <w:szCs w:val="26"/>
        </w:rPr>
        <w:t>Telecommunications</w:t>
      </w:r>
      <w:r w:rsidRPr="00A069BB">
        <w:rPr>
          <w:rFonts w:ascii="Times New Roman" w:hAnsi="Times New Roman" w:cs="Times New Roman"/>
          <w:i/>
          <w:sz w:val="26"/>
          <w:szCs w:val="26"/>
        </w:rPr>
        <w:t xml:space="preserve"> </w:t>
      </w:r>
      <w:r w:rsidR="00DA266E">
        <w:rPr>
          <w:rFonts w:ascii="Times New Roman" w:hAnsi="Times New Roman" w:cs="Times New Roman"/>
          <w:i/>
          <w:sz w:val="26"/>
          <w:szCs w:val="26"/>
        </w:rPr>
        <w:t xml:space="preserve">(Interception) </w:t>
      </w:r>
      <w:r w:rsidRPr="00A069BB">
        <w:rPr>
          <w:rFonts w:ascii="Times New Roman" w:hAnsi="Times New Roman" w:cs="Times New Roman"/>
          <w:i/>
          <w:sz w:val="26"/>
          <w:szCs w:val="26"/>
        </w:rPr>
        <w:t>Act</w:t>
      </w:r>
      <w:r w:rsidRPr="00A069BB">
        <w:rPr>
          <w:rFonts w:ascii="Times New Roman" w:hAnsi="Times New Roman" w:cs="Times New Roman"/>
          <w:sz w:val="26"/>
          <w:szCs w:val="26"/>
        </w:rPr>
        <w:t xml:space="preserve">. </w:t>
      </w:r>
      <w:r w:rsidR="00DA266E">
        <w:rPr>
          <w:rFonts w:ascii="Times New Roman" w:hAnsi="Times New Roman" w:cs="Times New Roman"/>
          <w:sz w:val="26"/>
          <w:szCs w:val="26"/>
        </w:rPr>
        <w:t xml:space="preserve">By that date the 2006 amendments to the </w:t>
      </w:r>
      <w:r w:rsidR="00DA266E">
        <w:rPr>
          <w:rFonts w:ascii="Times New Roman" w:hAnsi="Times New Roman" w:cs="Times New Roman"/>
          <w:i/>
          <w:sz w:val="26"/>
          <w:szCs w:val="26"/>
        </w:rPr>
        <w:t xml:space="preserve">Telecommunications (Interception) Act </w:t>
      </w:r>
      <w:r w:rsidR="00DA266E">
        <w:rPr>
          <w:rFonts w:ascii="Times New Roman" w:hAnsi="Times New Roman" w:cs="Times New Roman"/>
          <w:sz w:val="26"/>
          <w:szCs w:val="26"/>
        </w:rPr>
        <w:t xml:space="preserve">had been made, the effects of which altered the name of the legislation to the </w:t>
      </w:r>
      <w:r w:rsidR="00DA266E">
        <w:rPr>
          <w:rFonts w:ascii="Times New Roman" w:hAnsi="Times New Roman" w:cs="Times New Roman"/>
          <w:i/>
          <w:sz w:val="26"/>
          <w:szCs w:val="26"/>
        </w:rPr>
        <w:t xml:space="preserve">Telecommunications (Interception and Access) Act </w:t>
      </w:r>
      <w:r w:rsidR="00DA266E">
        <w:rPr>
          <w:rFonts w:ascii="Times New Roman" w:hAnsi="Times New Roman" w:cs="Times New Roman"/>
          <w:sz w:val="26"/>
          <w:szCs w:val="26"/>
        </w:rPr>
        <w:t xml:space="preserve">and made other more substantive alterations to that legislation. </w:t>
      </w:r>
      <w:r w:rsidRPr="00A069BB">
        <w:rPr>
          <w:rFonts w:ascii="Times New Roman" w:hAnsi="Times New Roman" w:cs="Times New Roman"/>
          <w:sz w:val="26"/>
          <w:szCs w:val="26"/>
        </w:rPr>
        <w:t xml:space="preserve">Dawe J further held that the decision in </w:t>
      </w:r>
      <w:r w:rsidRPr="00A069BB">
        <w:rPr>
          <w:rFonts w:ascii="Times New Roman" w:hAnsi="Times New Roman" w:cs="Times New Roman"/>
          <w:i/>
          <w:sz w:val="26"/>
          <w:szCs w:val="26"/>
        </w:rPr>
        <w:t xml:space="preserve">Miller </w:t>
      </w:r>
      <w:r w:rsidRPr="00A069BB">
        <w:rPr>
          <w:rFonts w:ascii="Times New Roman" w:hAnsi="Times New Roman" w:cs="Times New Roman"/>
          <w:sz w:val="26"/>
          <w:szCs w:val="26"/>
        </w:rPr>
        <w:t>was to be understood in the context of an “interception” and that the act of listening on an extension line fell within the exception of “an in</w:t>
      </w:r>
      <w:r w:rsidR="000B1A43">
        <w:rPr>
          <w:rFonts w:ascii="Times New Roman" w:hAnsi="Times New Roman" w:cs="Times New Roman"/>
          <w:sz w:val="26"/>
          <w:szCs w:val="26"/>
        </w:rPr>
        <w:t>terception”. Dawe J held that s.6</w:t>
      </w:r>
      <w:r w:rsidRPr="00A069BB">
        <w:rPr>
          <w:rFonts w:ascii="Times New Roman" w:hAnsi="Times New Roman" w:cs="Times New Roman"/>
          <w:sz w:val="26"/>
          <w:szCs w:val="26"/>
        </w:rPr>
        <w:t xml:space="preserve">(2) of the </w:t>
      </w:r>
      <w:r w:rsidRPr="00A069BB">
        <w:rPr>
          <w:rFonts w:ascii="Times New Roman" w:hAnsi="Times New Roman" w:cs="Times New Roman"/>
          <w:i/>
          <w:sz w:val="26"/>
          <w:szCs w:val="26"/>
        </w:rPr>
        <w:t xml:space="preserve">Telecommunications </w:t>
      </w:r>
      <w:r w:rsidR="00785BFC">
        <w:rPr>
          <w:rFonts w:ascii="Times New Roman" w:hAnsi="Times New Roman" w:cs="Times New Roman"/>
          <w:i/>
          <w:sz w:val="26"/>
          <w:szCs w:val="26"/>
        </w:rPr>
        <w:t xml:space="preserve">(Interception and Access) </w:t>
      </w:r>
      <w:r w:rsidRPr="00A069BB">
        <w:rPr>
          <w:rFonts w:ascii="Times New Roman" w:hAnsi="Times New Roman" w:cs="Times New Roman"/>
          <w:i/>
          <w:sz w:val="26"/>
          <w:szCs w:val="26"/>
        </w:rPr>
        <w:t xml:space="preserve">Act </w:t>
      </w:r>
      <w:r w:rsidRPr="00A069BB">
        <w:rPr>
          <w:rFonts w:ascii="Times New Roman" w:hAnsi="Times New Roman" w:cs="Times New Roman"/>
          <w:sz w:val="26"/>
          <w:szCs w:val="26"/>
        </w:rPr>
        <w:t>permitted the recording of communications by the lawful recipient of communications, using equipment attached to that service.</w:t>
      </w:r>
    </w:p>
    <w:p w:rsidR="00A069BB" w:rsidRPr="00A069BB" w:rsidRDefault="00A069BB" w:rsidP="001C4202">
      <w:pPr>
        <w:pStyle w:val="BodyText"/>
        <w:jc w:val="left"/>
        <w:rPr>
          <w:rFonts w:ascii="Times New Roman" w:hAnsi="Times New Roman" w:cs="Times New Roman"/>
          <w:sz w:val="26"/>
          <w:szCs w:val="26"/>
        </w:rPr>
      </w:pPr>
      <w:r w:rsidRPr="00A069BB">
        <w:rPr>
          <w:rFonts w:ascii="Times New Roman" w:hAnsi="Times New Roman" w:cs="Times New Roman"/>
          <w:sz w:val="26"/>
          <w:szCs w:val="26"/>
        </w:rPr>
        <w:t xml:space="preserve">Importantly, Dawe J held that the husband’s recordings were not “interceptions” and therefore the federal legislation did not apply. Dawe J held that where the recording was not an interception, </w:t>
      </w:r>
      <w:r w:rsidR="007A1A9A">
        <w:rPr>
          <w:rFonts w:ascii="Times New Roman" w:hAnsi="Times New Roman" w:cs="Times New Roman"/>
          <w:sz w:val="26"/>
          <w:szCs w:val="26"/>
        </w:rPr>
        <w:br/>
      </w:r>
      <w:r w:rsidRPr="00A069BB">
        <w:rPr>
          <w:rFonts w:ascii="Times New Roman" w:hAnsi="Times New Roman" w:cs="Times New Roman"/>
          <w:sz w:val="26"/>
          <w:szCs w:val="26"/>
        </w:rPr>
        <w:t xml:space="preserve">it was necessary to determine whether the </w:t>
      </w:r>
      <w:r w:rsidRPr="00A069BB">
        <w:rPr>
          <w:rFonts w:ascii="Times New Roman" w:hAnsi="Times New Roman" w:cs="Times New Roman"/>
          <w:i/>
          <w:sz w:val="26"/>
          <w:szCs w:val="26"/>
        </w:rPr>
        <w:t xml:space="preserve">Listening and Surveillance Devices Act </w:t>
      </w:r>
      <w:r w:rsidRPr="007A1A9A">
        <w:rPr>
          <w:rFonts w:ascii="Times New Roman" w:hAnsi="Times New Roman" w:cs="Times New Roman"/>
          <w:i/>
          <w:sz w:val="26"/>
          <w:szCs w:val="26"/>
        </w:rPr>
        <w:t>1972</w:t>
      </w:r>
      <w:r w:rsidRPr="00A069BB">
        <w:rPr>
          <w:rFonts w:ascii="Times New Roman" w:hAnsi="Times New Roman" w:cs="Times New Roman"/>
          <w:sz w:val="26"/>
          <w:szCs w:val="26"/>
        </w:rPr>
        <w:t xml:space="preserve"> (SA) applied. Dawe J held that the father’s mobile </w:t>
      </w:r>
      <w:r w:rsidR="000B1A43">
        <w:rPr>
          <w:rFonts w:ascii="Times New Roman" w:hAnsi="Times New Roman" w:cs="Times New Roman"/>
          <w:sz w:val="26"/>
          <w:szCs w:val="26"/>
        </w:rPr>
        <w:t>tele</w:t>
      </w:r>
      <w:r w:rsidRPr="00A069BB">
        <w:rPr>
          <w:rFonts w:ascii="Times New Roman" w:hAnsi="Times New Roman" w:cs="Times New Roman"/>
          <w:sz w:val="26"/>
          <w:szCs w:val="26"/>
        </w:rPr>
        <w:t>phone was a “listening device” as defined in the South Australian legisla</w:t>
      </w:r>
      <w:r w:rsidR="007A1A9A">
        <w:rPr>
          <w:rFonts w:ascii="Times New Roman" w:hAnsi="Times New Roman" w:cs="Times New Roman"/>
          <w:sz w:val="26"/>
          <w:szCs w:val="26"/>
        </w:rPr>
        <w:t>tion and that s.</w:t>
      </w:r>
      <w:r w:rsidRPr="00A069BB">
        <w:rPr>
          <w:rFonts w:ascii="Times New Roman" w:hAnsi="Times New Roman" w:cs="Times New Roman"/>
          <w:sz w:val="26"/>
          <w:szCs w:val="26"/>
        </w:rPr>
        <w:t xml:space="preserve">4 of the </w:t>
      </w:r>
      <w:r w:rsidR="007A1A9A">
        <w:rPr>
          <w:rFonts w:ascii="Times New Roman" w:hAnsi="Times New Roman" w:cs="Times New Roman"/>
          <w:sz w:val="26"/>
          <w:szCs w:val="26"/>
        </w:rPr>
        <w:t>S</w:t>
      </w:r>
      <w:r w:rsidRPr="00A069BB">
        <w:rPr>
          <w:rFonts w:ascii="Times New Roman" w:hAnsi="Times New Roman" w:cs="Times New Roman"/>
          <w:sz w:val="26"/>
          <w:szCs w:val="26"/>
        </w:rPr>
        <w:t>tate Act prohibited the intentional use of a listening device to (among other things) record any private conversation without the consent (express or implied) of the parties to that conversation.</w:t>
      </w:r>
    </w:p>
    <w:p w:rsidR="00A069BB" w:rsidRPr="00A069BB" w:rsidRDefault="007A1A9A" w:rsidP="001C4202">
      <w:pPr>
        <w:pStyle w:val="BodyText"/>
        <w:jc w:val="left"/>
        <w:rPr>
          <w:rFonts w:ascii="Times New Roman" w:hAnsi="Times New Roman" w:cs="Times New Roman"/>
          <w:sz w:val="26"/>
          <w:szCs w:val="26"/>
        </w:rPr>
      </w:pPr>
      <w:r>
        <w:rPr>
          <w:rFonts w:ascii="Times New Roman" w:hAnsi="Times New Roman" w:cs="Times New Roman"/>
          <w:sz w:val="26"/>
          <w:szCs w:val="26"/>
        </w:rPr>
        <w:lastRenderedPageBreak/>
        <w:t>Dawe J further held that s.7</w:t>
      </w:r>
      <w:r w:rsidR="00A069BB" w:rsidRPr="00A069BB">
        <w:rPr>
          <w:rFonts w:ascii="Times New Roman" w:hAnsi="Times New Roman" w:cs="Times New Roman"/>
          <w:sz w:val="26"/>
          <w:szCs w:val="26"/>
        </w:rPr>
        <w:t>(1) provided that the prohibition in s</w:t>
      </w:r>
      <w:r>
        <w:rPr>
          <w:rFonts w:ascii="Times New Roman" w:hAnsi="Times New Roman" w:cs="Times New Roman"/>
          <w:sz w:val="26"/>
          <w:szCs w:val="26"/>
        </w:rPr>
        <w:t>.</w:t>
      </w:r>
      <w:r w:rsidR="00A069BB" w:rsidRPr="00A069BB">
        <w:rPr>
          <w:rFonts w:ascii="Times New Roman" w:hAnsi="Times New Roman" w:cs="Times New Roman"/>
          <w:sz w:val="26"/>
          <w:szCs w:val="26"/>
        </w:rPr>
        <w:t xml:space="preserve">4 did not apply to the use of a listening device by a person to record a private conversation where that person was a party to the private conversation and the recording was made for the </w:t>
      </w:r>
      <w:r w:rsidR="00DA266E">
        <w:rPr>
          <w:rFonts w:ascii="Times New Roman" w:hAnsi="Times New Roman" w:cs="Times New Roman"/>
          <w:sz w:val="26"/>
          <w:szCs w:val="26"/>
        </w:rPr>
        <w:t xml:space="preserve">protection of the </w:t>
      </w:r>
      <w:r w:rsidR="00A069BB" w:rsidRPr="00A069BB">
        <w:rPr>
          <w:rFonts w:ascii="Times New Roman" w:hAnsi="Times New Roman" w:cs="Times New Roman"/>
          <w:sz w:val="26"/>
          <w:szCs w:val="26"/>
        </w:rPr>
        <w:t xml:space="preserve">lawful interests of that person. Dawe J held that the conversations recorded by the father were not for the protection of the father’s lawful interests. Consequently, Dawe J held that the evidence in those conversations </w:t>
      </w:r>
      <w:r w:rsidR="00A069BB" w:rsidRPr="007A1A9A">
        <w:rPr>
          <w:rFonts w:ascii="Times New Roman" w:hAnsi="Times New Roman" w:cs="Times New Roman"/>
          <w:i/>
          <w:sz w:val="26"/>
          <w:szCs w:val="26"/>
        </w:rPr>
        <w:t>“was obtained in contravention of Australian law”</w:t>
      </w:r>
      <w:r>
        <w:rPr>
          <w:rFonts w:ascii="Times New Roman" w:hAnsi="Times New Roman" w:cs="Times New Roman"/>
          <w:sz w:val="26"/>
          <w:szCs w:val="26"/>
        </w:rPr>
        <w:t xml:space="preserve"> for the purposes of s.</w:t>
      </w:r>
      <w:r w:rsidR="00A069BB" w:rsidRPr="00A069BB">
        <w:rPr>
          <w:rFonts w:ascii="Times New Roman" w:hAnsi="Times New Roman" w:cs="Times New Roman"/>
          <w:sz w:val="26"/>
          <w:szCs w:val="26"/>
        </w:rPr>
        <w:t xml:space="preserve">138 of the Commonwealth </w:t>
      </w:r>
      <w:r w:rsidR="00A069BB" w:rsidRPr="00A069BB">
        <w:rPr>
          <w:rFonts w:ascii="Times New Roman" w:hAnsi="Times New Roman" w:cs="Times New Roman"/>
          <w:i/>
          <w:sz w:val="26"/>
          <w:szCs w:val="26"/>
        </w:rPr>
        <w:t>Evidence Act</w:t>
      </w:r>
      <w:r w:rsidR="00A069BB" w:rsidRPr="00A069BB">
        <w:rPr>
          <w:rFonts w:ascii="Times New Roman" w:hAnsi="Times New Roman" w:cs="Times New Roman"/>
          <w:sz w:val="26"/>
          <w:szCs w:val="26"/>
        </w:rPr>
        <w:t>.</w:t>
      </w:r>
      <w:r>
        <w:rPr>
          <w:rStyle w:val="FootnoteReference"/>
          <w:rFonts w:ascii="Times New Roman" w:hAnsi="Times New Roman" w:cs="Times New Roman"/>
          <w:sz w:val="26"/>
          <w:szCs w:val="26"/>
        </w:rPr>
        <w:footnoteReference w:id="8"/>
      </w:r>
    </w:p>
    <w:p w:rsidR="00A069BB" w:rsidRPr="00A069BB" w:rsidRDefault="00A069BB" w:rsidP="001C4202">
      <w:pPr>
        <w:pStyle w:val="BodyText"/>
        <w:jc w:val="left"/>
        <w:rPr>
          <w:rFonts w:ascii="Times New Roman" w:hAnsi="Times New Roman" w:cs="Times New Roman"/>
          <w:sz w:val="26"/>
          <w:szCs w:val="26"/>
        </w:rPr>
      </w:pPr>
      <w:r w:rsidRPr="00A069BB">
        <w:rPr>
          <w:rFonts w:ascii="Times New Roman" w:hAnsi="Times New Roman" w:cs="Times New Roman"/>
          <w:sz w:val="26"/>
          <w:szCs w:val="26"/>
        </w:rPr>
        <w:t>Dawe J</w:t>
      </w:r>
      <w:r w:rsidR="007A1A9A">
        <w:rPr>
          <w:rFonts w:ascii="Times New Roman" w:hAnsi="Times New Roman" w:cs="Times New Roman"/>
          <w:sz w:val="26"/>
          <w:szCs w:val="26"/>
        </w:rPr>
        <w:t xml:space="preserve"> held that the question under s.</w:t>
      </w:r>
      <w:r w:rsidRPr="00A069BB">
        <w:rPr>
          <w:rFonts w:ascii="Times New Roman" w:hAnsi="Times New Roman" w:cs="Times New Roman"/>
          <w:sz w:val="26"/>
          <w:szCs w:val="26"/>
        </w:rPr>
        <w:t>138</w:t>
      </w:r>
      <w:r w:rsidR="007A1A9A">
        <w:rPr>
          <w:rFonts w:ascii="Times New Roman" w:hAnsi="Times New Roman" w:cs="Times New Roman"/>
          <w:sz w:val="26"/>
          <w:szCs w:val="26"/>
        </w:rPr>
        <w:t xml:space="preserve"> of the </w:t>
      </w:r>
      <w:r w:rsidR="007A1A9A" w:rsidRPr="007A1A9A">
        <w:rPr>
          <w:rFonts w:ascii="Times New Roman" w:hAnsi="Times New Roman" w:cs="Times New Roman"/>
          <w:i/>
          <w:sz w:val="26"/>
          <w:szCs w:val="26"/>
        </w:rPr>
        <w:t>Evidence Act</w:t>
      </w:r>
      <w:r w:rsidRPr="00A069BB">
        <w:rPr>
          <w:rFonts w:ascii="Times New Roman" w:hAnsi="Times New Roman" w:cs="Times New Roman"/>
          <w:sz w:val="26"/>
          <w:szCs w:val="26"/>
        </w:rPr>
        <w:t xml:space="preserve"> was whether the desirability of admitting the unlawful evidence outweighed the undesirability of rejecting it. In the end, Dawe J admitted part of the conversations.</w:t>
      </w:r>
    </w:p>
    <w:p w:rsidR="00A069BB" w:rsidRPr="00A069BB" w:rsidRDefault="00A069BB" w:rsidP="001C4202">
      <w:pPr>
        <w:pStyle w:val="BodyText"/>
        <w:jc w:val="left"/>
        <w:rPr>
          <w:rFonts w:ascii="Times New Roman" w:hAnsi="Times New Roman" w:cs="Times New Roman"/>
          <w:sz w:val="26"/>
          <w:szCs w:val="26"/>
        </w:rPr>
      </w:pPr>
      <w:r w:rsidRPr="00A069BB">
        <w:rPr>
          <w:rFonts w:ascii="Times New Roman" w:hAnsi="Times New Roman" w:cs="Times New Roman"/>
          <w:sz w:val="26"/>
          <w:szCs w:val="26"/>
        </w:rPr>
        <w:t>So, what do we take from that decision?</w:t>
      </w:r>
    </w:p>
    <w:p w:rsidR="00A069BB" w:rsidRPr="00A069BB" w:rsidRDefault="00A069BB" w:rsidP="001C4202">
      <w:pPr>
        <w:pStyle w:val="BodyText"/>
        <w:jc w:val="left"/>
        <w:rPr>
          <w:rFonts w:ascii="Times New Roman" w:hAnsi="Times New Roman" w:cs="Times New Roman"/>
          <w:sz w:val="26"/>
          <w:szCs w:val="26"/>
        </w:rPr>
      </w:pPr>
      <w:r w:rsidRPr="00A069BB">
        <w:rPr>
          <w:rFonts w:ascii="Times New Roman" w:hAnsi="Times New Roman" w:cs="Times New Roman"/>
          <w:sz w:val="26"/>
          <w:szCs w:val="26"/>
        </w:rPr>
        <w:t>There are several points, to my way of thinking. Dawe J (correctly, in my view) pointed out that interception, for the purposes of the federal legislation, had a specific meaning and that the lawful recipient of communications did not engage in “interception”. It all boiled down to lawfulness of the recipient’s receipt of the phone communications. Next, if a person recorded a conversation, the issue was the “lawful interest” of the person making the recording. Precisely what was a “lawful interest” was not stated.</w:t>
      </w:r>
    </w:p>
    <w:p w:rsidR="00A069BB" w:rsidRPr="00A069BB" w:rsidRDefault="00A069BB" w:rsidP="001C4202">
      <w:pPr>
        <w:pStyle w:val="BodyText"/>
        <w:jc w:val="left"/>
        <w:rPr>
          <w:rFonts w:ascii="Times New Roman" w:hAnsi="Times New Roman" w:cs="Times New Roman"/>
          <w:sz w:val="26"/>
          <w:szCs w:val="26"/>
        </w:rPr>
      </w:pPr>
      <w:r w:rsidRPr="00A069BB">
        <w:rPr>
          <w:rFonts w:ascii="Times New Roman" w:hAnsi="Times New Roman" w:cs="Times New Roman"/>
          <w:sz w:val="26"/>
          <w:szCs w:val="26"/>
        </w:rPr>
        <w:t xml:space="preserve">The decision in </w:t>
      </w:r>
      <w:r w:rsidRPr="00A069BB">
        <w:rPr>
          <w:rFonts w:ascii="Times New Roman" w:hAnsi="Times New Roman" w:cs="Times New Roman"/>
          <w:i/>
          <w:sz w:val="26"/>
          <w:szCs w:val="26"/>
        </w:rPr>
        <w:t xml:space="preserve">Walter </w:t>
      </w:r>
      <w:r w:rsidRPr="00A069BB">
        <w:rPr>
          <w:rFonts w:ascii="Times New Roman" w:hAnsi="Times New Roman" w:cs="Times New Roman"/>
          <w:sz w:val="26"/>
          <w:szCs w:val="26"/>
        </w:rPr>
        <w:t xml:space="preserve">was given </w:t>
      </w:r>
      <w:r w:rsidRPr="00A069BB">
        <w:rPr>
          <w:rFonts w:ascii="Times New Roman" w:hAnsi="Times New Roman" w:cs="Times New Roman"/>
          <w:i/>
          <w:sz w:val="26"/>
          <w:szCs w:val="26"/>
        </w:rPr>
        <w:t>ex tempore</w:t>
      </w:r>
      <w:r w:rsidRPr="00A069BB">
        <w:rPr>
          <w:rFonts w:ascii="Times New Roman" w:hAnsi="Times New Roman" w:cs="Times New Roman"/>
          <w:sz w:val="26"/>
          <w:szCs w:val="26"/>
        </w:rPr>
        <w:t>, without the benefit of careful consideration. Commendably, Dawe J gave consideration to complex issues without reserving judgment on the points.</w:t>
      </w:r>
    </w:p>
    <w:p w:rsidR="00A069BB" w:rsidRPr="00A069BB" w:rsidRDefault="00A069BB" w:rsidP="001C4202">
      <w:pPr>
        <w:pStyle w:val="BodyText"/>
        <w:jc w:val="left"/>
        <w:rPr>
          <w:rFonts w:ascii="Times New Roman" w:hAnsi="Times New Roman" w:cs="Times New Roman"/>
          <w:sz w:val="26"/>
          <w:szCs w:val="26"/>
        </w:rPr>
      </w:pPr>
      <w:r w:rsidRPr="00A069BB">
        <w:rPr>
          <w:rFonts w:ascii="Times New Roman" w:hAnsi="Times New Roman" w:cs="Times New Roman"/>
          <w:sz w:val="26"/>
          <w:szCs w:val="26"/>
        </w:rPr>
        <w:t xml:space="preserve">Two years elapsed before the situation presented itself again, on the latter occasion in 2008 in the Sydney context of the decision of Trench J in </w:t>
      </w:r>
      <w:r w:rsidRPr="00A069BB">
        <w:rPr>
          <w:rFonts w:ascii="Times New Roman" w:hAnsi="Times New Roman" w:cs="Times New Roman"/>
          <w:i/>
          <w:sz w:val="26"/>
          <w:szCs w:val="26"/>
        </w:rPr>
        <w:t>Latham &amp; Latham</w:t>
      </w:r>
      <w:r w:rsidR="007A1A9A">
        <w:rPr>
          <w:rStyle w:val="FootnoteReference"/>
          <w:rFonts w:ascii="Times New Roman" w:hAnsi="Times New Roman" w:cs="Times New Roman"/>
          <w:sz w:val="26"/>
          <w:szCs w:val="26"/>
        </w:rPr>
        <w:footnoteReference w:id="9"/>
      </w:r>
      <w:r w:rsidR="007A1A9A">
        <w:rPr>
          <w:rFonts w:ascii="Times New Roman" w:hAnsi="Times New Roman" w:cs="Times New Roman"/>
          <w:i/>
          <w:sz w:val="26"/>
          <w:szCs w:val="26"/>
        </w:rPr>
        <w:t xml:space="preserve"> </w:t>
      </w:r>
      <w:r w:rsidR="007A1A9A">
        <w:rPr>
          <w:rFonts w:ascii="Times New Roman" w:hAnsi="Times New Roman" w:cs="Times New Roman"/>
          <w:sz w:val="26"/>
          <w:szCs w:val="26"/>
        </w:rPr>
        <w:t>(“</w:t>
      </w:r>
      <w:r w:rsidR="007A1A9A">
        <w:rPr>
          <w:rFonts w:ascii="Times New Roman" w:hAnsi="Times New Roman" w:cs="Times New Roman"/>
          <w:i/>
          <w:sz w:val="26"/>
          <w:szCs w:val="26"/>
        </w:rPr>
        <w:t>Latham</w:t>
      </w:r>
      <w:r w:rsidR="007A1A9A">
        <w:rPr>
          <w:rFonts w:ascii="Times New Roman" w:hAnsi="Times New Roman" w:cs="Times New Roman"/>
          <w:sz w:val="26"/>
          <w:szCs w:val="26"/>
        </w:rPr>
        <w:t>”)</w:t>
      </w:r>
      <w:r w:rsidRPr="00A069BB">
        <w:rPr>
          <w:rFonts w:ascii="Times New Roman" w:hAnsi="Times New Roman" w:cs="Times New Roman"/>
          <w:sz w:val="26"/>
          <w:szCs w:val="26"/>
        </w:rPr>
        <w:t>, judgment in which was handed down on 2</w:t>
      </w:r>
      <w:r w:rsidR="007A1A9A">
        <w:rPr>
          <w:rFonts w:ascii="Times New Roman" w:hAnsi="Times New Roman" w:cs="Times New Roman"/>
          <w:sz w:val="26"/>
          <w:szCs w:val="26"/>
        </w:rPr>
        <w:t>3</w:t>
      </w:r>
      <w:r w:rsidRPr="00A069BB">
        <w:rPr>
          <w:rFonts w:ascii="Times New Roman" w:hAnsi="Times New Roman" w:cs="Times New Roman"/>
          <w:sz w:val="26"/>
          <w:szCs w:val="26"/>
        </w:rPr>
        <w:t xml:space="preserve"> October 2008.</w:t>
      </w:r>
    </w:p>
    <w:p w:rsidR="00A069BB" w:rsidRPr="00A069BB" w:rsidRDefault="00A069BB" w:rsidP="001C4202">
      <w:pPr>
        <w:pStyle w:val="BodyText"/>
        <w:jc w:val="left"/>
        <w:rPr>
          <w:rFonts w:ascii="Times New Roman" w:hAnsi="Times New Roman" w:cs="Times New Roman"/>
          <w:sz w:val="26"/>
          <w:szCs w:val="26"/>
        </w:rPr>
      </w:pPr>
      <w:r w:rsidRPr="00A069BB">
        <w:rPr>
          <w:rFonts w:ascii="Times New Roman" w:hAnsi="Times New Roman" w:cs="Times New Roman"/>
          <w:sz w:val="26"/>
          <w:szCs w:val="26"/>
        </w:rPr>
        <w:t xml:space="preserve">It is fair to say that the decision in </w:t>
      </w:r>
      <w:r w:rsidRPr="00A069BB">
        <w:rPr>
          <w:rFonts w:ascii="Times New Roman" w:hAnsi="Times New Roman" w:cs="Times New Roman"/>
          <w:i/>
          <w:sz w:val="26"/>
          <w:szCs w:val="26"/>
        </w:rPr>
        <w:t xml:space="preserve">Latham </w:t>
      </w:r>
      <w:r w:rsidRPr="00A069BB">
        <w:rPr>
          <w:rFonts w:ascii="Times New Roman" w:hAnsi="Times New Roman" w:cs="Times New Roman"/>
          <w:sz w:val="26"/>
          <w:szCs w:val="26"/>
        </w:rPr>
        <w:t xml:space="preserve">pioneered the modern jurisprudence on the topic. In itself, that may seem hard to believe because, on that calculation, the jurisprudence on the subject is currently only eight years of age in veneration. Let me explain how the decision in that case addressed whether a CD containing </w:t>
      </w:r>
      <w:r w:rsidRPr="00A069BB">
        <w:rPr>
          <w:rFonts w:ascii="Times New Roman" w:hAnsi="Times New Roman" w:cs="Times New Roman"/>
          <w:sz w:val="26"/>
          <w:szCs w:val="26"/>
        </w:rPr>
        <w:lastRenderedPageBreak/>
        <w:t xml:space="preserve">recordings of conversations between the children and the mother, made without the knowledge or consent of the mother, was admissible. </w:t>
      </w:r>
    </w:p>
    <w:p w:rsidR="00A069BB" w:rsidRPr="00A069BB" w:rsidRDefault="00A069BB" w:rsidP="001C4202">
      <w:pPr>
        <w:pStyle w:val="BodyText"/>
        <w:jc w:val="left"/>
        <w:rPr>
          <w:rFonts w:ascii="Times New Roman" w:hAnsi="Times New Roman" w:cs="Times New Roman"/>
          <w:sz w:val="26"/>
          <w:szCs w:val="26"/>
        </w:rPr>
      </w:pPr>
      <w:r w:rsidRPr="00A069BB">
        <w:rPr>
          <w:rFonts w:ascii="Times New Roman" w:hAnsi="Times New Roman" w:cs="Times New Roman"/>
          <w:sz w:val="26"/>
          <w:szCs w:val="26"/>
        </w:rPr>
        <w:t xml:space="preserve">The trial judge found that the recordings were made in breach of the </w:t>
      </w:r>
      <w:r w:rsidRPr="00A069BB">
        <w:rPr>
          <w:rFonts w:ascii="Times New Roman" w:hAnsi="Times New Roman" w:cs="Times New Roman"/>
          <w:i/>
          <w:sz w:val="26"/>
          <w:szCs w:val="26"/>
        </w:rPr>
        <w:t>Listening Devices Act</w:t>
      </w:r>
      <w:r w:rsidR="00156056">
        <w:rPr>
          <w:rFonts w:ascii="Times New Roman" w:hAnsi="Times New Roman" w:cs="Times New Roman"/>
          <w:sz w:val="26"/>
          <w:szCs w:val="26"/>
        </w:rPr>
        <w:t xml:space="preserve"> (NSW)</w:t>
      </w:r>
      <w:r w:rsidRPr="00A069BB">
        <w:rPr>
          <w:rFonts w:ascii="Times New Roman" w:hAnsi="Times New Roman" w:cs="Times New Roman"/>
          <w:sz w:val="26"/>
          <w:szCs w:val="26"/>
        </w:rPr>
        <w:t xml:space="preserve">. They were, </w:t>
      </w:r>
      <w:r w:rsidRPr="00A069BB">
        <w:rPr>
          <w:rFonts w:ascii="Times New Roman" w:hAnsi="Times New Roman" w:cs="Times New Roman"/>
          <w:i/>
          <w:sz w:val="26"/>
          <w:szCs w:val="26"/>
        </w:rPr>
        <w:t>prima facie</w:t>
      </w:r>
      <w:r w:rsidRPr="00A069BB">
        <w:rPr>
          <w:rFonts w:ascii="Times New Roman" w:hAnsi="Times New Roman" w:cs="Times New Roman"/>
          <w:sz w:val="26"/>
          <w:szCs w:val="26"/>
        </w:rPr>
        <w:t>, illeg</w:t>
      </w:r>
      <w:r w:rsidR="00156056">
        <w:rPr>
          <w:rFonts w:ascii="Times New Roman" w:hAnsi="Times New Roman" w:cs="Times New Roman"/>
          <w:sz w:val="26"/>
          <w:szCs w:val="26"/>
        </w:rPr>
        <w:t>al. However, the exception in s.</w:t>
      </w:r>
      <w:r w:rsidRPr="00A069BB">
        <w:rPr>
          <w:rFonts w:ascii="Times New Roman" w:hAnsi="Times New Roman" w:cs="Times New Roman"/>
          <w:sz w:val="26"/>
          <w:szCs w:val="26"/>
        </w:rPr>
        <w:t>5(3)(b)(i) applied because the father, as maker of the recordings, was a principal party to the conversation and the recording of the conversation was reasonably necessary for the protection of his lawful interests. It was held that the “lawful interests” were the father’s parental responsibilities for the children and his obligation to protect his children’s and his own interests. As an alternative conclusi</w:t>
      </w:r>
      <w:r w:rsidR="00156056">
        <w:rPr>
          <w:rFonts w:ascii="Times New Roman" w:hAnsi="Times New Roman" w:cs="Times New Roman"/>
          <w:sz w:val="26"/>
          <w:szCs w:val="26"/>
        </w:rPr>
        <w:t>on, the trial judge held that s.</w:t>
      </w:r>
      <w:r w:rsidRPr="00A069BB">
        <w:rPr>
          <w:rFonts w:ascii="Times New Roman" w:hAnsi="Times New Roman" w:cs="Times New Roman"/>
          <w:sz w:val="26"/>
          <w:szCs w:val="26"/>
        </w:rPr>
        <w:t xml:space="preserve">138 of the </w:t>
      </w:r>
      <w:r w:rsidRPr="00A069BB">
        <w:rPr>
          <w:rFonts w:ascii="Times New Roman" w:hAnsi="Times New Roman" w:cs="Times New Roman"/>
          <w:i/>
          <w:sz w:val="26"/>
          <w:szCs w:val="26"/>
        </w:rPr>
        <w:t>Evidence Act</w:t>
      </w:r>
      <w:r w:rsidRPr="00A069BB">
        <w:rPr>
          <w:rFonts w:ascii="Times New Roman" w:hAnsi="Times New Roman" w:cs="Times New Roman"/>
          <w:sz w:val="26"/>
          <w:szCs w:val="26"/>
        </w:rPr>
        <w:t xml:space="preserve"> rendered the CD recordings admissible.</w:t>
      </w:r>
    </w:p>
    <w:p w:rsidR="00A069BB" w:rsidRPr="00A069BB" w:rsidRDefault="00A069BB" w:rsidP="001C4202">
      <w:pPr>
        <w:pStyle w:val="BodyText"/>
        <w:jc w:val="left"/>
        <w:rPr>
          <w:rFonts w:ascii="Times New Roman" w:hAnsi="Times New Roman" w:cs="Times New Roman"/>
          <w:sz w:val="26"/>
          <w:szCs w:val="26"/>
        </w:rPr>
      </w:pPr>
      <w:r w:rsidRPr="00A069BB">
        <w:rPr>
          <w:rFonts w:ascii="Times New Roman" w:hAnsi="Times New Roman" w:cs="Times New Roman"/>
          <w:sz w:val="26"/>
          <w:szCs w:val="26"/>
        </w:rPr>
        <w:t xml:space="preserve">Whatever may be said of the logic of the conclusion that the father’s “lawful interests” equated to his parental responsibilities, this decision demonstrated the court’s preparedness to deviate from the strictures of the provisions of the </w:t>
      </w:r>
      <w:r w:rsidRPr="00A069BB">
        <w:rPr>
          <w:rFonts w:ascii="Times New Roman" w:hAnsi="Times New Roman" w:cs="Times New Roman"/>
          <w:i/>
          <w:sz w:val="26"/>
          <w:szCs w:val="26"/>
        </w:rPr>
        <w:t>Listening Devices Act</w:t>
      </w:r>
      <w:r w:rsidRPr="00A069BB">
        <w:rPr>
          <w:rFonts w:ascii="Times New Roman" w:hAnsi="Times New Roman" w:cs="Times New Roman"/>
          <w:sz w:val="26"/>
          <w:szCs w:val="26"/>
        </w:rPr>
        <w:t xml:space="preserve">. Moreover, the provisions of the </w:t>
      </w:r>
      <w:r w:rsidR="00DA266E">
        <w:rPr>
          <w:rFonts w:ascii="Times New Roman" w:hAnsi="Times New Roman" w:cs="Times New Roman"/>
          <w:i/>
          <w:sz w:val="26"/>
          <w:szCs w:val="26"/>
        </w:rPr>
        <w:t>Telecommunications</w:t>
      </w:r>
      <w:r w:rsidRPr="00A069BB">
        <w:rPr>
          <w:rFonts w:ascii="Times New Roman" w:hAnsi="Times New Roman" w:cs="Times New Roman"/>
          <w:i/>
          <w:sz w:val="26"/>
          <w:szCs w:val="26"/>
        </w:rPr>
        <w:t xml:space="preserve"> </w:t>
      </w:r>
      <w:r w:rsidR="00785BFC">
        <w:rPr>
          <w:rFonts w:ascii="Times New Roman" w:hAnsi="Times New Roman" w:cs="Times New Roman"/>
          <w:i/>
          <w:sz w:val="26"/>
          <w:szCs w:val="26"/>
        </w:rPr>
        <w:t xml:space="preserve">(Interception and Access) </w:t>
      </w:r>
      <w:r w:rsidRPr="00A069BB">
        <w:rPr>
          <w:rFonts w:ascii="Times New Roman" w:hAnsi="Times New Roman" w:cs="Times New Roman"/>
          <w:i/>
          <w:sz w:val="26"/>
          <w:szCs w:val="26"/>
        </w:rPr>
        <w:t>Act</w:t>
      </w:r>
      <w:r w:rsidRPr="00A069BB">
        <w:rPr>
          <w:rFonts w:ascii="Times New Roman" w:hAnsi="Times New Roman" w:cs="Times New Roman"/>
          <w:sz w:val="26"/>
          <w:szCs w:val="26"/>
        </w:rPr>
        <w:t xml:space="preserve"> were not even mentioned in debate nor in the court’s reasons for judgment. The main focus was on the apparent illegality of the recordings under the </w:t>
      </w:r>
      <w:r w:rsidRPr="00A069BB">
        <w:rPr>
          <w:rFonts w:ascii="Times New Roman" w:hAnsi="Times New Roman" w:cs="Times New Roman"/>
          <w:i/>
          <w:sz w:val="26"/>
          <w:szCs w:val="26"/>
        </w:rPr>
        <w:t>Listening Devices Act</w:t>
      </w:r>
      <w:r w:rsidR="00156056">
        <w:rPr>
          <w:rFonts w:ascii="Times New Roman" w:hAnsi="Times New Roman" w:cs="Times New Roman"/>
          <w:sz w:val="26"/>
          <w:szCs w:val="26"/>
        </w:rPr>
        <w:t xml:space="preserve"> and also upon s.</w:t>
      </w:r>
      <w:r w:rsidRPr="00A069BB">
        <w:rPr>
          <w:rFonts w:ascii="Times New Roman" w:hAnsi="Times New Roman" w:cs="Times New Roman"/>
          <w:sz w:val="26"/>
          <w:szCs w:val="26"/>
        </w:rPr>
        <w:t xml:space="preserve">138 of the </w:t>
      </w:r>
      <w:r w:rsidRPr="00A069BB">
        <w:rPr>
          <w:rFonts w:ascii="Times New Roman" w:hAnsi="Times New Roman" w:cs="Times New Roman"/>
          <w:i/>
          <w:sz w:val="26"/>
          <w:szCs w:val="26"/>
        </w:rPr>
        <w:t>Evidence Act</w:t>
      </w:r>
      <w:r w:rsidRPr="00A069BB">
        <w:rPr>
          <w:rFonts w:ascii="Times New Roman" w:hAnsi="Times New Roman" w:cs="Times New Roman"/>
          <w:sz w:val="26"/>
          <w:szCs w:val="26"/>
        </w:rPr>
        <w:t>. That reasoning was subsequently applied in several cases, the most relevant i</w:t>
      </w:r>
      <w:r w:rsidR="00156056">
        <w:rPr>
          <w:rFonts w:ascii="Times New Roman" w:hAnsi="Times New Roman" w:cs="Times New Roman"/>
          <w:sz w:val="26"/>
          <w:szCs w:val="26"/>
        </w:rPr>
        <w:t>ssue being the application of s.</w:t>
      </w:r>
      <w:r w:rsidRPr="00A069BB">
        <w:rPr>
          <w:rFonts w:ascii="Times New Roman" w:hAnsi="Times New Roman" w:cs="Times New Roman"/>
          <w:sz w:val="26"/>
          <w:szCs w:val="26"/>
        </w:rPr>
        <w:t>138.</w:t>
      </w:r>
    </w:p>
    <w:p w:rsidR="00A069BB" w:rsidRPr="00A069BB" w:rsidRDefault="00A069BB" w:rsidP="00DE7D95">
      <w:pPr>
        <w:pStyle w:val="BodyText"/>
        <w:jc w:val="left"/>
        <w:rPr>
          <w:rFonts w:ascii="Times New Roman" w:hAnsi="Times New Roman" w:cs="Times New Roman"/>
          <w:sz w:val="26"/>
          <w:szCs w:val="26"/>
        </w:rPr>
      </w:pPr>
      <w:r w:rsidRPr="00A069BB">
        <w:rPr>
          <w:rFonts w:ascii="Times New Roman" w:hAnsi="Times New Roman" w:cs="Times New Roman"/>
          <w:sz w:val="26"/>
          <w:szCs w:val="26"/>
        </w:rPr>
        <w:t xml:space="preserve">A brazen litigant’s attempt to adduce in evidence a tape-recorded conversation with a family consultant was quickly dispatched by Watts J in </w:t>
      </w:r>
      <w:r w:rsidRPr="00A069BB">
        <w:rPr>
          <w:rFonts w:ascii="Times New Roman" w:hAnsi="Times New Roman" w:cs="Times New Roman"/>
          <w:i/>
          <w:sz w:val="26"/>
          <w:szCs w:val="26"/>
        </w:rPr>
        <w:t>Hazan &amp; Elias</w:t>
      </w:r>
      <w:r w:rsidRPr="00A069BB">
        <w:rPr>
          <w:rFonts w:ascii="Times New Roman" w:hAnsi="Times New Roman" w:cs="Times New Roman"/>
          <w:sz w:val="26"/>
          <w:szCs w:val="26"/>
        </w:rPr>
        <w:t>.</w:t>
      </w:r>
      <w:r w:rsidR="00273547">
        <w:rPr>
          <w:rStyle w:val="FootnoteReference"/>
          <w:rFonts w:ascii="Times New Roman" w:hAnsi="Times New Roman" w:cs="Times New Roman"/>
          <w:sz w:val="26"/>
          <w:szCs w:val="26"/>
        </w:rPr>
        <w:footnoteReference w:id="10"/>
      </w:r>
      <w:r w:rsidRPr="00A069BB">
        <w:rPr>
          <w:rFonts w:ascii="Times New Roman" w:hAnsi="Times New Roman" w:cs="Times New Roman"/>
          <w:sz w:val="26"/>
          <w:szCs w:val="26"/>
        </w:rPr>
        <w:t xml:space="preserve"> There, no issue of telephonic interception arose. The issue was whether the recording, made by the father without the consent of the family consultant, could be admitted into evidence. Watts J held that the recording could not be admitted into evidence. </w:t>
      </w:r>
      <w:r w:rsidR="00273547">
        <w:rPr>
          <w:rFonts w:ascii="Times New Roman" w:hAnsi="Times New Roman" w:cs="Times New Roman"/>
          <w:sz w:val="26"/>
          <w:szCs w:val="26"/>
        </w:rPr>
        <w:t>His Honour held that s.11</w:t>
      </w:r>
      <w:r w:rsidRPr="00A069BB">
        <w:rPr>
          <w:rFonts w:ascii="Times New Roman" w:hAnsi="Times New Roman" w:cs="Times New Roman"/>
          <w:sz w:val="26"/>
          <w:szCs w:val="26"/>
        </w:rPr>
        <w:t xml:space="preserve">C of the </w:t>
      </w:r>
      <w:r w:rsidRPr="00A069BB">
        <w:rPr>
          <w:rFonts w:ascii="Times New Roman" w:hAnsi="Times New Roman" w:cs="Times New Roman"/>
          <w:i/>
          <w:sz w:val="26"/>
          <w:szCs w:val="26"/>
        </w:rPr>
        <w:t>Family Law Act</w:t>
      </w:r>
      <w:r w:rsidRPr="00A069BB">
        <w:rPr>
          <w:rFonts w:ascii="Times New Roman" w:hAnsi="Times New Roman" w:cs="Times New Roman"/>
          <w:sz w:val="26"/>
          <w:szCs w:val="26"/>
        </w:rPr>
        <w:t xml:space="preserve"> </w:t>
      </w:r>
      <w:r w:rsidR="00273547">
        <w:rPr>
          <w:rFonts w:ascii="Times New Roman" w:hAnsi="Times New Roman" w:cs="Times New Roman"/>
          <w:i/>
          <w:sz w:val="26"/>
          <w:szCs w:val="26"/>
        </w:rPr>
        <w:t xml:space="preserve">1975 </w:t>
      </w:r>
      <w:r w:rsidR="00273547">
        <w:rPr>
          <w:rFonts w:ascii="Times New Roman" w:hAnsi="Times New Roman" w:cs="Times New Roman"/>
          <w:sz w:val="26"/>
          <w:szCs w:val="26"/>
        </w:rPr>
        <w:t xml:space="preserve">(Cth) </w:t>
      </w:r>
      <w:r w:rsidRPr="00A069BB">
        <w:rPr>
          <w:rFonts w:ascii="Times New Roman" w:hAnsi="Times New Roman" w:cs="Times New Roman"/>
          <w:sz w:val="26"/>
          <w:szCs w:val="26"/>
        </w:rPr>
        <w:t xml:space="preserve">did not allow the recording to be admitted and in any event, the section was expressed to be subject to any other provision of the </w:t>
      </w:r>
      <w:r w:rsidRPr="00273547">
        <w:rPr>
          <w:rFonts w:ascii="Times New Roman" w:hAnsi="Times New Roman" w:cs="Times New Roman"/>
          <w:i/>
          <w:sz w:val="26"/>
          <w:szCs w:val="26"/>
        </w:rPr>
        <w:t>Family Law Act</w:t>
      </w:r>
      <w:r w:rsidRPr="00A069BB">
        <w:rPr>
          <w:rFonts w:ascii="Times New Roman" w:hAnsi="Times New Roman" w:cs="Times New Roman"/>
          <w:sz w:val="26"/>
          <w:szCs w:val="26"/>
        </w:rPr>
        <w:t xml:space="preserve"> or</w:t>
      </w:r>
      <w:r w:rsidR="00273547">
        <w:rPr>
          <w:rFonts w:ascii="Times New Roman" w:hAnsi="Times New Roman" w:cs="Times New Roman"/>
          <w:sz w:val="26"/>
          <w:szCs w:val="26"/>
        </w:rPr>
        <w:t xml:space="preserve"> any other Act, most notably ss.</w:t>
      </w:r>
      <w:r w:rsidRPr="00A069BB">
        <w:rPr>
          <w:rFonts w:ascii="Times New Roman" w:hAnsi="Times New Roman" w:cs="Times New Roman"/>
          <w:sz w:val="26"/>
          <w:szCs w:val="26"/>
        </w:rPr>
        <w:t>69ZU, 69ZT and 62G. His Honour also held that the father’s secret recording contravened r</w:t>
      </w:r>
      <w:r w:rsidR="00273547">
        <w:rPr>
          <w:rFonts w:ascii="Times New Roman" w:hAnsi="Times New Roman" w:cs="Times New Roman"/>
          <w:sz w:val="26"/>
          <w:szCs w:val="26"/>
        </w:rPr>
        <w:t>.</w:t>
      </w:r>
      <w:r w:rsidRPr="00A069BB">
        <w:rPr>
          <w:rFonts w:ascii="Times New Roman" w:hAnsi="Times New Roman" w:cs="Times New Roman"/>
          <w:sz w:val="26"/>
          <w:szCs w:val="26"/>
        </w:rPr>
        <w:t xml:space="preserve">1.19 of the </w:t>
      </w:r>
      <w:r w:rsidRPr="00273547">
        <w:rPr>
          <w:rFonts w:ascii="Times New Roman" w:hAnsi="Times New Roman" w:cs="Times New Roman"/>
          <w:i/>
          <w:sz w:val="26"/>
          <w:szCs w:val="26"/>
        </w:rPr>
        <w:t>Family Law Rules</w:t>
      </w:r>
      <w:r w:rsidR="00273547">
        <w:rPr>
          <w:rFonts w:ascii="Times New Roman" w:hAnsi="Times New Roman" w:cs="Times New Roman"/>
          <w:i/>
          <w:sz w:val="26"/>
          <w:szCs w:val="26"/>
        </w:rPr>
        <w:t xml:space="preserve"> 2004</w:t>
      </w:r>
      <w:r w:rsidRPr="00A069BB">
        <w:rPr>
          <w:rFonts w:ascii="Times New Roman" w:hAnsi="Times New Roman" w:cs="Times New Roman"/>
          <w:sz w:val="26"/>
          <w:szCs w:val="26"/>
        </w:rPr>
        <w:t>.</w:t>
      </w:r>
      <w:r w:rsidR="00273547">
        <w:rPr>
          <w:rFonts w:ascii="Times New Roman" w:hAnsi="Times New Roman" w:cs="Times New Roman"/>
          <w:sz w:val="26"/>
          <w:szCs w:val="26"/>
        </w:rPr>
        <w:t xml:space="preserve"> His Honour further held that s.</w:t>
      </w:r>
      <w:r w:rsidRPr="00A069BB">
        <w:rPr>
          <w:rFonts w:ascii="Times New Roman" w:hAnsi="Times New Roman" w:cs="Times New Roman"/>
          <w:sz w:val="26"/>
          <w:szCs w:val="26"/>
        </w:rPr>
        <w:t xml:space="preserve">138 of the </w:t>
      </w:r>
      <w:r w:rsidRPr="00A069BB">
        <w:rPr>
          <w:rFonts w:ascii="Times New Roman" w:hAnsi="Times New Roman" w:cs="Times New Roman"/>
          <w:i/>
          <w:sz w:val="26"/>
          <w:szCs w:val="26"/>
        </w:rPr>
        <w:t>Evidence Act</w:t>
      </w:r>
      <w:r w:rsidRPr="00A069BB">
        <w:rPr>
          <w:rFonts w:ascii="Times New Roman" w:hAnsi="Times New Roman" w:cs="Times New Roman"/>
          <w:sz w:val="26"/>
          <w:szCs w:val="26"/>
        </w:rPr>
        <w:t xml:space="preserve"> did not permit the evidence to be received as that section required a balance to be struck between the right of a person to bring material before the court </w:t>
      </w:r>
      <w:r w:rsidRPr="00A069BB">
        <w:rPr>
          <w:rFonts w:ascii="Times New Roman" w:hAnsi="Times New Roman" w:cs="Times New Roman"/>
          <w:sz w:val="26"/>
          <w:szCs w:val="26"/>
        </w:rPr>
        <w:lastRenderedPageBreak/>
        <w:t>as against the dangers of allowing people to engage in improper or illegal activities in obtaining</w:t>
      </w:r>
      <w:r w:rsidR="00DA266E">
        <w:rPr>
          <w:rFonts w:ascii="Times New Roman" w:hAnsi="Times New Roman" w:cs="Times New Roman"/>
          <w:sz w:val="26"/>
          <w:szCs w:val="26"/>
        </w:rPr>
        <w:t xml:space="preserve"> evidentiary</w:t>
      </w:r>
      <w:r w:rsidRPr="00A069BB">
        <w:rPr>
          <w:rFonts w:ascii="Times New Roman" w:hAnsi="Times New Roman" w:cs="Times New Roman"/>
          <w:sz w:val="26"/>
          <w:szCs w:val="26"/>
        </w:rPr>
        <w:t xml:space="preserve"> material.</w:t>
      </w:r>
    </w:p>
    <w:p w:rsidR="00A069BB" w:rsidRPr="004D731B" w:rsidRDefault="00A069BB" w:rsidP="00DE7D95">
      <w:pPr>
        <w:pStyle w:val="BodyText"/>
        <w:jc w:val="left"/>
        <w:rPr>
          <w:rFonts w:ascii="Times New Roman" w:hAnsi="Times New Roman" w:cs="Times New Roman"/>
          <w:sz w:val="26"/>
          <w:szCs w:val="26"/>
        </w:rPr>
      </w:pPr>
      <w:r w:rsidRPr="004D731B">
        <w:rPr>
          <w:rFonts w:ascii="Times New Roman" w:hAnsi="Times New Roman" w:cs="Times New Roman"/>
          <w:sz w:val="26"/>
          <w:szCs w:val="26"/>
        </w:rPr>
        <w:t>It may well be that underpinning such a harsh reaction to the receipt of the proposed evidence in that case was his Honour’s disdain for the secret recording of a session with a family consultant. One wonders whether such a harsh approach would have been exhibited towards the secret recording of a conversation between husband and wife on issues unconnected to children. It seems to me that his Honour was keen to express the court’s denunciation of the husband’s conduct in secretly recording the session with the family consultant.</w:t>
      </w:r>
    </w:p>
    <w:p w:rsidR="00A069BB" w:rsidRPr="00A069BB" w:rsidRDefault="00A069BB" w:rsidP="00DE7D95">
      <w:pPr>
        <w:pStyle w:val="BodyText"/>
        <w:jc w:val="left"/>
        <w:rPr>
          <w:rFonts w:ascii="Times New Roman" w:hAnsi="Times New Roman" w:cs="Times New Roman"/>
          <w:sz w:val="26"/>
          <w:szCs w:val="26"/>
        </w:rPr>
      </w:pPr>
      <w:r w:rsidRPr="00A069BB">
        <w:rPr>
          <w:rFonts w:ascii="Times New Roman" w:hAnsi="Times New Roman" w:cs="Times New Roman"/>
          <w:sz w:val="26"/>
          <w:szCs w:val="26"/>
        </w:rPr>
        <w:t xml:space="preserve">Since the enactment of the </w:t>
      </w:r>
      <w:r w:rsidRPr="00A069BB">
        <w:rPr>
          <w:rFonts w:ascii="Times New Roman" w:hAnsi="Times New Roman" w:cs="Times New Roman"/>
          <w:i/>
          <w:sz w:val="26"/>
          <w:szCs w:val="26"/>
        </w:rPr>
        <w:t>Telephonic Communications</w:t>
      </w:r>
      <w:r w:rsidR="00D21E32">
        <w:rPr>
          <w:rFonts w:ascii="Times New Roman" w:hAnsi="Times New Roman" w:cs="Times New Roman"/>
          <w:i/>
          <w:sz w:val="26"/>
          <w:szCs w:val="26"/>
        </w:rPr>
        <w:t xml:space="preserve"> </w:t>
      </w:r>
      <w:r w:rsidR="00D21E32" w:rsidRPr="00A069BB">
        <w:rPr>
          <w:rFonts w:ascii="Times New Roman" w:hAnsi="Times New Roman" w:cs="Times New Roman"/>
          <w:i/>
          <w:sz w:val="26"/>
          <w:szCs w:val="26"/>
        </w:rPr>
        <w:t>(Interception)</w:t>
      </w:r>
      <w:r w:rsidRPr="00A069BB">
        <w:rPr>
          <w:rFonts w:ascii="Times New Roman" w:hAnsi="Times New Roman" w:cs="Times New Roman"/>
          <w:i/>
          <w:sz w:val="26"/>
          <w:szCs w:val="26"/>
        </w:rPr>
        <w:t xml:space="preserve"> Act </w:t>
      </w:r>
      <w:r w:rsidRPr="00A069BB">
        <w:rPr>
          <w:rFonts w:ascii="Times New Roman" w:hAnsi="Times New Roman" w:cs="Times New Roman"/>
          <w:sz w:val="26"/>
          <w:szCs w:val="26"/>
        </w:rPr>
        <w:t>of the 1960s, technology has evolved in leaps and bounds and continues to do so. When technology is so deeply enmeshed in our day-to-day existence, unsurprisingly its use in circumstances leading people to court will continue to come under scrutiny by judges.</w:t>
      </w:r>
    </w:p>
    <w:p w:rsidR="00A069BB" w:rsidRPr="001E1877" w:rsidRDefault="001E1877" w:rsidP="00694163">
      <w:pPr>
        <w:pStyle w:val="Heading2"/>
      </w:pPr>
      <w:r>
        <w:t>Skype</w:t>
      </w:r>
    </w:p>
    <w:p w:rsidR="00A069BB" w:rsidRPr="00A069BB" w:rsidRDefault="00A069BB" w:rsidP="00DE7D95">
      <w:pPr>
        <w:pStyle w:val="BodyText"/>
        <w:jc w:val="left"/>
        <w:rPr>
          <w:rFonts w:ascii="Times New Roman" w:hAnsi="Times New Roman" w:cs="Times New Roman"/>
          <w:sz w:val="26"/>
          <w:szCs w:val="26"/>
        </w:rPr>
      </w:pPr>
      <w:r w:rsidRPr="00A069BB">
        <w:rPr>
          <w:rFonts w:ascii="Times New Roman" w:hAnsi="Times New Roman" w:cs="Times New Roman"/>
          <w:sz w:val="26"/>
          <w:szCs w:val="26"/>
        </w:rPr>
        <w:t xml:space="preserve">In 2011, Skype was examined by O’Reilly J in </w:t>
      </w:r>
      <w:r w:rsidR="001E1877">
        <w:rPr>
          <w:rFonts w:ascii="Times New Roman" w:hAnsi="Times New Roman" w:cs="Times New Roman"/>
          <w:i/>
          <w:sz w:val="26"/>
          <w:szCs w:val="26"/>
        </w:rPr>
        <w:t>Kawada v</w:t>
      </w:r>
      <w:r w:rsidRPr="00A069BB">
        <w:rPr>
          <w:rFonts w:ascii="Times New Roman" w:hAnsi="Times New Roman" w:cs="Times New Roman"/>
          <w:i/>
          <w:sz w:val="26"/>
          <w:szCs w:val="26"/>
        </w:rPr>
        <w:t xml:space="preserve"> Kawada</w:t>
      </w:r>
      <w:r w:rsidRPr="00A069BB">
        <w:rPr>
          <w:rFonts w:ascii="Times New Roman" w:hAnsi="Times New Roman" w:cs="Times New Roman"/>
          <w:sz w:val="26"/>
          <w:szCs w:val="26"/>
        </w:rPr>
        <w:t>.</w:t>
      </w:r>
      <w:r w:rsidR="001E1877">
        <w:rPr>
          <w:rStyle w:val="FootnoteReference"/>
          <w:rFonts w:ascii="Times New Roman" w:hAnsi="Times New Roman" w:cs="Times New Roman"/>
          <w:sz w:val="26"/>
          <w:szCs w:val="26"/>
        </w:rPr>
        <w:footnoteReference w:id="11"/>
      </w:r>
      <w:r w:rsidRPr="00A069BB">
        <w:rPr>
          <w:rFonts w:ascii="Times New Roman" w:hAnsi="Times New Roman" w:cs="Times New Roman"/>
          <w:sz w:val="26"/>
          <w:szCs w:val="26"/>
        </w:rPr>
        <w:t xml:space="preserve"> In that case, the issue was whether recorded Skype conversations between the husband </w:t>
      </w:r>
      <w:r w:rsidRPr="00DA266E">
        <w:rPr>
          <w:rFonts w:ascii="Times New Roman" w:hAnsi="Times New Roman" w:cs="Times New Roman"/>
          <w:sz w:val="26"/>
          <w:szCs w:val="26"/>
        </w:rPr>
        <w:t xml:space="preserve">and another </w:t>
      </w:r>
      <w:r w:rsidR="001E1877" w:rsidRPr="00DA266E">
        <w:rPr>
          <w:rFonts w:ascii="Times New Roman" w:hAnsi="Times New Roman" w:cs="Times New Roman"/>
          <w:sz w:val="26"/>
          <w:szCs w:val="26"/>
        </w:rPr>
        <w:t>was</w:t>
      </w:r>
      <w:r w:rsidR="001E1877">
        <w:rPr>
          <w:rFonts w:ascii="Times New Roman" w:hAnsi="Times New Roman" w:cs="Times New Roman"/>
          <w:sz w:val="26"/>
          <w:szCs w:val="26"/>
        </w:rPr>
        <w:t xml:space="preserve"> </w:t>
      </w:r>
      <w:r w:rsidRPr="00A069BB">
        <w:rPr>
          <w:rFonts w:ascii="Times New Roman" w:hAnsi="Times New Roman" w:cs="Times New Roman"/>
          <w:sz w:val="26"/>
          <w:szCs w:val="26"/>
        </w:rPr>
        <w:t xml:space="preserve">illegal under the </w:t>
      </w:r>
      <w:r w:rsidRPr="00A069BB">
        <w:rPr>
          <w:rFonts w:ascii="Times New Roman" w:hAnsi="Times New Roman" w:cs="Times New Roman"/>
          <w:i/>
          <w:sz w:val="26"/>
          <w:szCs w:val="26"/>
        </w:rPr>
        <w:t xml:space="preserve">Telecommunications </w:t>
      </w:r>
      <w:r w:rsidR="004D731B">
        <w:rPr>
          <w:rFonts w:ascii="Times New Roman" w:hAnsi="Times New Roman" w:cs="Times New Roman"/>
          <w:i/>
          <w:sz w:val="26"/>
          <w:szCs w:val="26"/>
        </w:rPr>
        <w:t xml:space="preserve">(Interception and Access) </w:t>
      </w:r>
      <w:r w:rsidRPr="00A069BB">
        <w:rPr>
          <w:rFonts w:ascii="Times New Roman" w:hAnsi="Times New Roman" w:cs="Times New Roman"/>
          <w:i/>
          <w:sz w:val="26"/>
          <w:szCs w:val="26"/>
        </w:rPr>
        <w:t>Act</w:t>
      </w:r>
      <w:r w:rsidRPr="00A069BB">
        <w:rPr>
          <w:rFonts w:ascii="Times New Roman" w:hAnsi="Times New Roman" w:cs="Times New Roman"/>
          <w:sz w:val="26"/>
          <w:szCs w:val="26"/>
        </w:rPr>
        <w:t>. O’Reilly J held that the recordings and transcripts of them were not admissible. That was because s</w:t>
      </w:r>
      <w:r w:rsidR="001E1877">
        <w:rPr>
          <w:rFonts w:ascii="Times New Roman" w:hAnsi="Times New Roman" w:cs="Times New Roman"/>
          <w:sz w:val="26"/>
          <w:szCs w:val="26"/>
        </w:rPr>
        <w:t>.</w:t>
      </w:r>
      <w:r w:rsidRPr="00A069BB">
        <w:rPr>
          <w:rFonts w:ascii="Times New Roman" w:hAnsi="Times New Roman" w:cs="Times New Roman"/>
          <w:sz w:val="26"/>
          <w:szCs w:val="26"/>
        </w:rPr>
        <w:t xml:space="preserve">7 of the </w:t>
      </w:r>
      <w:r w:rsidR="001E1877" w:rsidRPr="00A069BB">
        <w:rPr>
          <w:rFonts w:ascii="Times New Roman" w:hAnsi="Times New Roman" w:cs="Times New Roman"/>
          <w:i/>
          <w:sz w:val="26"/>
          <w:szCs w:val="26"/>
        </w:rPr>
        <w:t xml:space="preserve">Telecommunications </w:t>
      </w:r>
      <w:r w:rsidR="004D731B">
        <w:rPr>
          <w:rFonts w:ascii="Times New Roman" w:hAnsi="Times New Roman" w:cs="Times New Roman"/>
          <w:i/>
          <w:sz w:val="26"/>
          <w:szCs w:val="26"/>
        </w:rPr>
        <w:t xml:space="preserve">(Interception and Access) </w:t>
      </w:r>
      <w:r w:rsidR="001E1877" w:rsidRPr="00A069BB">
        <w:rPr>
          <w:rFonts w:ascii="Times New Roman" w:hAnsi="Times New Roman" w:cs="Times New Roman"/>
          <w:i/>
          <w:sz w:val="26"/>
          <w:szCs w:val="26"/>
        </w:rPr>
        <w:t>Act</w:t>
      </w:r>
      <w:r w:rsidR="001E1877" w:rsidRPr="00A069BB">
        <w:rPr>
          <w:rFonts w:ascii="Times New Roman" w:hAnsi="Times New Roman" w:cs="Times New Roman"/>
          <w:sz w:val="26"/>
          <w:szCs w:val="26"/>
        </w:rPr>
        <w:t xml:space="preserve"> </w:t>
      </w:r>
      <w:r w:rsidRPr="00A069BB">
        <w:rPr>
          <w:rFonts w:ascii="Times New Roman" w:hAnsi="Times New Roman" w:cs="Times New Roman"/>
          <w:sz w:val="26"/>
          <w:szCs w:val="26"/>
        </w:rPr>
        <w:t>imposed a prohibition on and subsequent use of</w:t>
      </w:r>
      <w:r w:rsidR="001E1877">
        <w:rPr>
          <w:rFonts w:ascii="Times New Roman" w:hAnsi="Times New Roman" w:cs="Times New Roman"/>
          <w:sz w:val="26"/>
          <w:szCs w:val="26"/>
        </w:rPr>
        <w:t xml:space="preserve"> certain information. The way s.</w:t>
      </w:r>
      <w:r w:rsidRPr="00A069BB">
        <w:rPr>
          <w:rFonts w:ascii="Times New Roman" w:hAnsi="Times New Roman" w:cs="Times New Roman"/>
          <w:sz w:val="26"/>
          <w:szCs w:val="26"/>
        </w:rPr>
        <w:t xml:space="preserve">63 of the </w:t>
      </w:r>
      <w:r w:rsidRPr="00A069BB">
        <w:rPr>
          <w:rFonts w:ascii="Times New Roman" w:hAnsi="Times New Roman" w:cs="Times New Roman"/>
          <w:i/>
          <w:sz w:val="26"/>
          <w:szCs w:val="26"/>
        </w:rPr>
        <w:t xml:space="preserve">Telecommunications </w:t>
      </w:r>
      <w:r w:rsidR="004D731B">
        <w:rPr>
          <w:rFonts w:ascii="Times New Roman" w:hAnsi="Times New Roman" w:cs="Times New Roman"/>
          <w:i/>
          <w:sz w:val="26"/>
          <w:szCs w:val="26"/>
        </w:rPr>
        <w:t xml:space="preserve">(Interception and Access) </w:t>
      </w:r>
      <w:r w:rsidRPr="00A069BB">
        <w:rPr>
          <w:rFonts w:ascii="Times New Roman" w:hAnsi="Times New Roman" w:cs="Times New Roman"/>
          <w:i/>
          <w:sz w:val="26"/>
          <w:szCs w:val="26"/>
        </w:rPr>
        <w:t>Act</w:t>
      </w:r>
      <w:r w:rsidRPr="00A069BB">
        <w:rPr>
          <w:rFonts w:ascii="Times New Roman" w:hAnsi="Times New Roman" w:cs="Times New Roman"/>
          <w:sz w:val="26"/>
          <w:szCs w:val="26"/>
        </w:rPr>
        <w:t xml:space="preserve"> excluded info</w:t>
      </w:r>
      <w:r w:rsidR="001E1877">
        <w:rPr>
          <w:rFonts w:ascii="Times New Roman" w:hAnsi="Times New Roman" w:cs="Times New Roman"/>
          <w:sz w:val="26"/>
          <w:szCs w:val="26"/>
        </w:rPr>
        <w:t>rmation was inconsistent with s.</w:t>
      </w:r>
      <w:r w:rsidRPr="00A069BB">
        <w:rPr>
          <w:rFonts w:ascii="Times New Roman" w:hAnsi="Times New Roman" w:cs="Times New Roman"/>
          <w:sz w:val="26"/>
          <w:szCs w:val="26"/>
        </w:rPr>
        <w:t xml:space="preserve">138 of the </w:t>
      </w:r>
      <w:r w:rsidRPr="001E1877">
        <w:rPr>
          <w:rFonts w:ascii="Times New Roman" w:hAnsi="Times New Roman" w:cs="Times New Roman"/>
          <w:i/>
          <w:sz w:val="26"/>
          <w:szCs w:val="26"/>
        </w:rPr>
        <w:t>Evidence Act</w:t>
      </w:r>
      <w:r w:rsidRPr="00A069BB">
        <w:rPr>
          <w:rFonts w:ascii="Times New Roman" w:hAnsi="Times New Roman" w:cs="Times New Roman"/>
          <w:sz w:val="26"/>
          <w:szCs w:val="26"/>
        </w:rPr>
        <w:t xml:space="preserve">, especially the mandatory exclusion of what O’Reilly J called </w:t>
      </w:r>
      <w:r w:rsidRPr="00DA266E">
        <w:rPr>
          <w:rFonts w:ascii="Times New Roman" w:hAnsi="Times New Roman" w:cs="Times New Roman"/>
          <w:i/>
          <w:sz w:val="26"/>
          <w:szCs w:val="26"/>
        </w:rPr>
        <w:t>“ill gotten”</w:t>
      </w:r>
      <w:r w:rsidRPr="00A069BB">
        <w:rPr>
          <w:rFonts w:ascii="Times New Roman" w:hAnsi="Times New Roman" w:cs="Times New Roman"/>
          <w:sz w:val="26"/>
          <w:szCs w:val="26"/>
        </w:rPr>
        <w:t xml:space="preserve"> evidence.</w:t>
      </w:r>
      <w:r w:rsidR="001E1877">
        <w:rPr>
          <w:rFonts w:ascii="Times New Roman" w:hAnsi="Times New Roman" w:cs="Times New Roman"/>
          <w:sz w:val="26"/>
          <w:szCs w:val="26"/>
        </w:rPr>
        <w:t xml:space="preserve"> O’Reilly J held that s.</w:t>
      </w:r>
      <w:r w:rsidRPr="00A069BB">
        <w:rPr>
          <w:rFonts w:ascii="Times New Roman" w:hAnsi="Times New Roman" w:cs="Times New Roman"/>
          <w:sz w:val="26"/>
          <w:szCs w:val="26"/>
        </w:rPr>
        <w:t xml:space="preserve">8 of the </w:t>
      </w:r>
      <w:r w:rsidRPr="00A069BB">
        <w:rPr>
          <w:rFonts w:ascii="Times New Roman" w:hAnsi="Times New Roman" w:cs="Times New Roman"/>
          <w:i/>
          <w:sz w:val="26"/>
          <w:szCs w:val="26"/>
        </w:rPr>
        <w:t xml:space="preserve">Evidence Act </w:t>
      </w:r>
      <w:r w:rsidR="001E1877">
        <w:rPr>
          <w:rFonts w:ascii="Times New Roman" w:hAnsi="Times New Roman" w:cs="Times New Roman"/>
          <w:sz w:val="26"/>
          <w:szCs w:val="26"/>
        </w:rPr>
        <w:t>made it clear that s.</w:t>
      </w:r>
      <w:r w:rsidRPr="00A069BB">
        <w:rPr>
          <w:rFonts w:ascii="Times New Roman" w:hAnsi="Times New Roman" w:cs="Times New Roman"/>
          <w:sz w:val="26"/>
          <w:szCs w:val="26"/>
        </w:rPr>
        <w:t>63 prevaile</w:t>
      </w:r>
      <w:r w:rsidR="001E1877">
        <w:rPr>
          <w:rFonts w:ascii="Times New Roman" w:hAnsi="Times New Roman" w:cs="Times New Roman"/>
          <w:sz w:val="26"/>
          <w:szCs w:val="26"/>
        </w:rPr>
        <w:t>d over s.</w:t>
      </w:r>
      <w:r w:rsidRPr="00A069BB">
        <w:rPr>
          <w:rFonts w:ascii="Times New Roman" w:hAnsi="Times New Roman" w:cs="Times New Roman"/>
          <w:sz w:val="26"/>
          <w:szCs w:val="26"/>
        </w:rPr>
        <w:t xml:space="preserve">138 of the </w:t>
      </w:r>
      <w:r w:rsidRPr="00A069BB">
        <w:rPr>
          <w:rFonts w:ascii="Times New Roman" w:hAnsi="Times New Roman" w:cs="Times New Roman"/>
          <w:i/>
          <w:sz w:val="26"/>
          <w:szCs w:val="26"/>
        </w:rPr>
        <w:t>Evidence Act</w:t>
      </w:r>
      <w:r w:rsidRPr="00A069BB">
        <w:rPr>
          <w:rFonts w:ascii="Times New Roman" w:hAnsi="Times New Roman" w:cs="Times New Roman"/>
          <w:sz w:val="26"/>
          <w:szCs w:val="26"/>
        </w:rPr>
        <w:t>.</w:t>
      </w:r>
    </w:p>
    <w:p w:rsidR="00A069BB" w:rsidRPr="00A069BB" w:rsidRDefault="00A069BB" w:rsidP="00DE7D95">
      <w:pPr>
        <w:pStyle w:val="BodyText"/>
        <w:jc w:val="left"/>
        <w:rPr>
          <w:rFonts w:ascii="Times New Roman" w:hAnsi="Times New Roman" w:cs="Times New Roman"/>
          <w:sz w:val="26"/>
          <w:szCs w:val="26"/>
        </w:rPr>
      </w:pPr>
      <w:r w:rsidRPr="00A069BB">
        <w:rPr>
          <w:rFonts w:ascii="Times New Roman" w:hAnsi="Times New Roman" w:cs="Times New Roman"/>
          <w:sz w:val="26"/>
          <w:szCs w:val="26"/>
        </w:rPr>
        <w:t xml:space="preserve">So, while Skype may have been the technological instrument by which the recording was made, </w:t>
      </w:r>
      <w:r w:rsidRPr="00A069BB">
        <w:rPr>
          <w:rFonts w:ascii="Times New Roman" w:hAnsi="Times New Roman" w:cs="Times New Roman"/>
          <w:i/>
          <w:sz w:val="26"/>
          <w:szCs w:val="26"/>
        </w:rPr>
        <w:t>Kawada</w:t>
      </w:r>
      <w:r w:rsidRPr="00A069BB">
        <w:rPr>
          <w:rFonts w:ascii="Times New Roman" w:hAnsi="Times New Roman" w:cs="Times New Roman"/>
          <w:sz w:val="26"/>
          <w:szCs w:val="26"/>
        </w:rPr>
        <w:t xml:space="preserve"> seemed to state that the di</w:t>
      </w:r>
      <w:r w:rsidR="001E1877">
        <w:rPr>
          <w:rFonts w:ascii="Times New Roman" w:hAnsi="Times New Roman" w:cs="Times New Roman"/>
          <w:sz w:val="26"/>
          <w:szCs w:val="26"/>
        </w:rPr>
        <w:t>scretionary considerations of s.</w:t>
      </w:r>
      <w:r w:rsidRPr="00A069BB">
        <w:rPr>
          <w:rFonts w:ascii="Times New Roman" w:hAnsi="Times New Roman" w:cs="Times New Roman"/>
          <w:sz w:val="26"/>
          <w:szCs w:val="26"/>
        </w:rPr>
        <w:t xml:space="preserve">138 </w:t>
      </w:r>
      <w:r w:rsidR="004D731B">
        <w:rPr>
          <w:rFonts w:ascii="Times New Roman" w:hAnsi="Times New Roman" w:cs="Times New Roman"/>
          <w:sz w:val="26"/>
          <w:szCs w:val="26"/>
        </w:rPr>
        <w:t>were</w:t>
      </w:r>
      <w:r w:rsidRPr="00A069BB">
        <w:rPr>
          <w:rFonts w:ascii="Times New Roman" w:hAnsi="Times New Roman" w:cs="Times New Roman"/>
          <w:sz w:val="26"/>
          <w:szCs w:val="26"/>
        </w:rPr>
        <w:t xml:space="preserve"> to be subo</w:t>
      </w:r>
      <w:r w:rsidR="001E1877">
        <w:rPr>
          <w:rFonts w:ascii="Times New Roman" w:hAnsi="Times New Roman" w:cs="Times New Roman"/>
          <w:sz w:val="26"/>
          <w:szCs w:val="26"/>
        </w:rPr>
        <w:t>rdinated to the provisions of s.</w:t>
      </w:r>
      <w:r w:rsidRPr="00A069BB">
        <w:rPr>
          <w:rFonts w:ascii="Times New Roman" w:hAnsi="Times New Roman" w:cs="Times New Roman"/>
          <w:sz w:val="26"/>
          <w:szCs w:val="26"/>
        </w:rPr>
        <w:t xml:space="preserve">63 of the </w:t>
      </w:r>
      <w:r w:rsidRPr="00A069BB">
        <w:rPr>
          <w:rFonts w:ascii="Times New Roman" w:hAnsi="Times New Roman" w:cs="Times New Roman"/>
          <w:i/>
          <w:sz w:val="26"/>
          <w:szCs w:val="26"/>
        </w:rPr>
        <w:t xml:space="preserve">Telecommunications </w:t>
      </w:r>
      <w:r w:rsidR="004D731B">
        <w:rPr>
          <w:rFonts w:ascii="Times New Roman" w:hAnsi="Times New Roman" w:cs="Times New Roman"/>
          <w:i/>
          <w:sz w:val="26"/>
          <w:szCs w:val="26"/>
        </w:rPr>
        <w:t xml:space="preserve">(Interception and Access) </w:t>
      </w:r>
      <w:r w:rsidRPr="00A069BB">
        <w:rPr>
          <w:rFonts w:ascii="Times New Roman" w:hAnsi="Times New Roman" w:cs="Times New Roman"/>
          <w:i/>
          <w:sz w:val="26"/>
          <w:szCs w:val="26"/>
        </w:rPr>
        <w:t>Act.</w:t>
      </w:r>
      <w:r w:rsidRPr="00A069BB">
        <w:rPr>
          <w:rFonts w:ascii="Times New Roman" w:hAnsi="Times New Roman" w:cs="Times New Roman"/>
          <w:sz w:val="26"/>
          <w:szCs w:val="26"/>
        </w:rPr>
        <w:t xml:space="preserve"> To state the obvious, that was a backflip on the permissive approach exhibited by earlier decisions such as </w:t>
      </w:r>
      <w:r w:rsidR="004D731B">
        <w:rPr>
          <w:rFonts w:ascii="Times New Roman" w:hAnsi="Times New Roman" w:cs="Times New Roman"/>
          <w:sz w:val="26"/>
          <w:szCs w:val="26"/>
        </w:rPr>
        <w:t>the one</w:t>
      </w:r>
      <w:r w:rsidRPr="00A069BB">
        <w:rPr>
          <w:rFonts w:ascii="Times New Roman" w:hAnsi="Times New Roman" w:cs="Times New Roman"/>
          <w:sz w:val="26"/>
          <w:szCs w:val="26"/>
        </w:rPr>
        <w:t xml:space="preserve"> contained in</w:t>
      </w:r>
      <w:r w:rsidRPr="00A069BB">
        <w:rPr>
          <w:rFonts w:ascii="Times New Roman" w:hAnsi="Times New Roman" w:cs="Times New Roman"/>
          <w:i/>
          <w:sz w:val="26"/>
          <w:szCs w:val="26"/>
        </w:rPr>
        <w:t xml:space="preserve"> Latham</w:t>
      </w:r>
      <w:r w:rsidRPr="00A069BB">
        <w:rPr>
          <w:rFonts w:ascii="Times New Roman" w:hAnsi="Times New Roman" w:cs="Times New Roman"/>
          <w:sz w:val="26"/>
          <w:szCs w:val="26"/>
        </w:rPr>
        <w:t>.</w:t>
      </w:r>
    </w:p>
    <w:p w:rsidR="00A069BB" w:rsidRPr="00A069BB" w:rsidRDefault="00A069BB" w:rsidP="00DE7D95">
      <w:pPr>
        <w:pStyle w:val="BodyText"/>
        <w:jc w:val="left"/>
        <w:rPr>
          <w:rFonts w:ascii="Times New Roman" w:hAnsi="Times New Roman" w:cs="Times New Roman"/>
          <w:sz w:val="26"/>
          <w:szCs w:val="26"/>
        </w:rPr>
      </w:pPr>
      <w:r w:rsidRPr="00A069BB">
        <w:rPr>
          <w:rFonts w:ascii="Times New Roman" w:hAnsi="Times New Roman" w:cs="Times New Roman"/>
          <w:sz w:val="26"/>
          <w:szCs w:val="26"/>
        </w:rPr>
        <w:lastRenderedPageBreak/>
        <w:t>Beyond the hand-held Panasonic device mentioned earlier</w:t>
      </w:r>
      <w:r w:rsidR="004D731B">
        <w:rPr>
          <w:rFonts w:ascii="Times New Roman" w:hAnsi="Times New Roman" w:cs="Times New Roman"/>
          <w:sz w:val="26"/>
          <w:szCs w:val="26"/>
        </w:rPr>
        <w:t xml:space="preserve"> in </w:t>
      </w:r>
      <w:r w:rsidR="004D731B">
        <w:rPr>
          <w:rFonts w:ascii="Times New Roman" w:hAnsi="Times New Roman" w:cs="Times New Roman"/>
          <w:i/>
          <w:sz w:val="26"/>
          <w:szCs w:val="26"/>
        </w:rPr>
        <w:t>Parker &amp; Williams</w:t>
      </w:r>
      <w:r w:rsidRPr="00A069BB">
        <w:rPr>
          <w:rFonts w:ascii="Times New Roman" w:hAnsi="Times New Roman" w:cs="Times New Roman"/>
          <w:sz w:val="26"/>
          <w:szCs w:val="26"/>
        </w:rPr>
        <w:t xml:space="preserve">, in 2014 the question for the </w:t>
      </w:r>
      <w:r w:rsidR="001E1877">
        <w:rPr>
          <w:rFonts w:ascii="Times New Roman" w:hAnsi="Times New Roman" w:cs="Times New Roman"/>
          <w:sz w:val="26"/>
          <w:szCs w:val="26"/>
        </w:rPr>
        <w:t>F</w:t>
      </w:r>
      <w:r w:rsidRPr="00A069BB">
        <w:rPr>
          <w:rFonts w:ascii="Times New Roman" w:hAnsi="Times New Roman" w:cs="Times New Roman"/>
          <w:sz w:val="26"/>
          <w:szCs w:val="26"/>
        </w:rPr>
        <w:t xml:space="preserve">amily </w:t>
      </w:r>
      <w:r w:rsidR="001E1877">
        <w:rPr>
          <w:rFonts w:ascii="Times New Roman" w:hAnsi="Times New Roman" w:cs="Times New Roman"/>
          <w:sz w:val="26"/>
          <w:szCs w:val="26"/>
        </w:rPr>
        <w:t>C</w:t>
      </w:r>
      <w:r w:rsidRPr="00A069BB">
        <w:rPr>
          <w:rFonts w:ascii="Times New Roman" w:hAnsi="Times New Roman" w:cs="Times New Roman"/>
          <w:sz w:val="26"/>
          <w:szCs w:val="26"/>
        </w:rPr>
        <w:t xml:space="preserve">ourt </w:t>
      </w:r>
      <w:r w:rsidR="001E1877">
        <w:rPr>
          <w:rFonts w:ascii="Times New Roman" w:hAnsi="Times New Roman" w:cs="Times New Roman"/>
          <w:sz w:val="26"/>
          <w:szCs w:val="26"/>
        </w:rPr>
        <w:t xml:space="preserve">of Australia </w:t>
      </w:r>
      <w:r w:rsidRPr="00A069BB">
        <w:rPr>
          <w:rFonts w:ascii="Times New Roman" w:hAnsi="Times New Roman" w:cs="Times New Roman"/>
          <w:sz w:val="26"/>
          <w:szCs w:val="26"/>
        </w:rPr>
        <w:t xml:space="preserve">was whether numerous incidents of violence recorded on a portable dictaphone without the mother’s consent were admissible. In </w:t>
      </w:r>
      <w:r w:rsidRPr="00A069BB">
        <w:rPr>
          <w:rFonts w:ascii="Times New Roman" w:hAnsi="Times New Roman" w:cs="Times New Roman"/>
          <w:i/>
          <w:sz w:val="26"/>
          <w:szCs w:val="26"/>
        </w:rPr>
        <w:t xml:space="preserve">Huffman </w:t>
      </w:r>
      <w:r w:rsidR="001E1877">
        <w:rPr>
          <w:rFonts w:ascii="Times New Roman" w:hAnsi="Times New Roman" w:cs="Times New Roman"/>
          <w:i/>
          <w:sz w:val="26"/>
          <w:szCs w:val="26"/>
        </w:rPr>
        <w:t>v</w:t>
      </w:r>
      <w:r w:rsidRPr="00A069BB">
        <w:rPr>
          <w:rFonts w:ascii="Times New Roman" w:hAnsi="Times New Roman" w:cs="Times New Roman"/>
          <w:i/>
          <w:sz w:val="26"/>
          <w:szCs w:val="26"/>
        </w:rPr>
        <w:t xml:space="preserve"> Gorman</w:t>
      </w:r>
      <w:r w:rsidR="001E1877" w:rsidRPr="001E1877">
        <w:rPr>
          <w:rStyle w:val="FootnoteReference"/>
          <w:rFonts w:ascii="Times New Roman" w:hAnsi="Times New Roman" w:cs="Times New Roman"/>
          <w:sz w:val="26"/>
          <w:szCs w:val="26"/>
        </w:rPr>
        <w:footnoteReference w:id="12"/>
      </w:r>
      <w:r w:rsidR="00164A57">
        <w:rPr>
          <w:rFonts w:ascii="Times New Roman" w:hAnsi="Times New Roman" w:cs="Times New Roman"/>
          <w:i/>
          <w:sz w:val="26"/>
          <w:szCs w:val="26"/>
        </w:rPr>
        <w:t xml:space="preserve"> </w:t>
      </w:r>
      <w:r w:rsidR="00164A57">
        <w:rPr>
          <w:rFonts w:ascii="Times New Roman" w:hAnsi="Times New Roman" w:cs="Times New Roman"/>
          <w:sz w:val="26"/>
          <w:szCs w:val="26"/>
        </w:rPr>
        <w:t>(“</w:t>
      </w:r>
      <w:r w:rsidR="00164A57">
        <w:rPr>
          <w:rFonts w:ascii="Times New Roman" w:hAnsi="Times New Roman" w:cs="Times New Roman"/>
          <w:i/>
          <w:sz w:val="26"/>
          <w:szCs w:val="26"/>
        </w:rPr>
        <w:t>Huffman</w:t>
      </w:r>
      <w:r w:rsidR="00164A57">
        <w:rPr>
          <w:rFonts w:ascii="Times New Roman" w:hAnsi="Times New Roman" w:cs="Times New Roman"/>
          <w:sz w:val="26"/>
          <w:szCs w:val="26"/>
        </w:rPr>
        <w:t>”)</w:t>
      </w:r>
      <w:r w:rsidRPr="00A069BB">
        <w:rPr>
          <w:rFonts w:ascii="Times New Roman" w:hAnsi="Times New Roman" w:cs="Times New Roman"/>
          <w:sz w:val="26"/>
          <w:szCs w:val="26"/>
        </w:rPr>
        <w:t xml:space="preserve"> the </w:t>
      </w:r>
      <w:r w:rsidR="001E1877">
        <w:rPr>
          <w:rFonts w:ascii="Times New Roman" w:hAnsi="Times New Roman" w:cs="Times New Roman"/>
          <w:sz w:val="26"/>
          <w:szCs w:val="26"/>
        </w:rPr>
        <w:t>Family C</w:t>
      </w:r>
      <w:r w:rsidRPr="00A069BB">
        <w:rPr>
          <w:rFonts w:ascii="Times New Roman" w:hAnsi="Times New Roman" w:cs="Times New Roman"/>
          <w:sz w:val="26"/>
          <w:szCs w:val="26"/>
        </w:rPr>
        <w:t xml:space="preserve">ourt was not concerned with interceptions over a telecommunications system so the provisions of the </w:t>
      </w:r>
      <w:r w:rsidRPr="00A069BB">
        <w:rPr>
          <w:rFonts w:ascii="Times New Roman" w:hAnsi="Times New Roman" w:cs="Times New Roman"/>
          <w:i/>
          <w:sz w:val="26"/>
          <w:szCs w:val="26"/>
        </w:rPr>
        <w:t xml:space="preserve">Telecommunications </w:t>
      </w:r>
      <w:r w:rsidR="00277433">
        <w:rPr>
          <w:rFonts w:ascii="Times New Roman" w:hAnsi="Times New Roman" w:cs="Times New Roman"/>
          <w:i/>
          <w:sz w:val="26"/>
          <w:szCs w:val="26"/>
        </w:rPr>
        <w:t xml:space="preserve">(Interception and Access) </w:t>
      </w:r>
      <w:r w:rsidRPr="00A069BB">
        <w:rPr>
          <w:rFonts w:ascii="Times New Roman" w:hAnsi="Times New Roman" w:cs="Times New Roman"/>
          <w:i/>
          <w:sz w:val="26"/>
          <w:szCs w:val="26"/>
        </w:rPr>
        <w:t>Act</w:t>
      </w:r>
      <w:r w:rsidRPr="00A069BB">
        <w:rPr>
          <w:rFonts w:ascii="Times New Roman" w:hAnsi="Times New Roman" w:cs="Times New Roman"/>
          <w:sz w:val="26"/>
          <w:szCs w:val="26"/>
        </w:rPr>
        <w:t xml:space="preserve"> did not apply. But the provisions of the </w:t>
      </w:r>
      <w:r w:rsidRPr="00A069BB">
        <w:rPr>
          <w:rFonts w:ascii="Times New Roman" w:hAnsi="Times New Roman" w:cs="Times New Roman"/>
          <w:i/>
          <w:sz w:val="26"/>
          <w:szCs w:val="26"/>
        </w:rPr>
        <w:t>Listening Devices Act</w:t>
      </w:r>
      <w:r w:rsidRPr="00A069BB">
        <w:rPr>
          <w:rFonts w:ascii="Times New Roman" w:hAnsi="Times New Roman" w:cs="Times New Roman"/>
          <w:sz w:val="26"/>
          <w:szCs w:val="26"/>
        </w:rPr>
        <w:t xml:space="preserve"> </w:t>
      </w:r>
      <w:r w:rsidR="001E1877">
        <w:rPr>
          <w:rFonts w:ascii="Times New Roman" w:hAnsi="Times New Roman" w:cs="Times New Roman"/>
          <w:sz w:val="26"/>
          <w:szCs w:val="26"/>
        </w:rPr>
        <w:t xml:space="preserve">(NSW) </w:t>
      </w:r>
      <w:r w:rsidRPr="00A069BB">
        <w:rPr>
          <w:rFonts w:ascii="Times New Roman" w:hAnsi="Times New Roman" w:cs="Times New Roman"/>
          <w:sz w:val="26"/>
          <w:szCs w:val="26"/>
        </w:rPr>
        <w:t xml:space="preserve">did apply. That Act was in force until 1 August 2008 after which </w:t>
      </w:r>
      <w:r w:rsidR="001E1877">
        <w:rPr>
          <w:rFonts w:ascii="Times New Roman" w:hAnsi="Times New Roman" w:cs="Times New Roman"/>
          <w:sz w:val="26"/>
          <w:szCs w:val="26"/>
        </w:rPr>
        <w:t xml:space="preserve">it </w:t>
      </w:r>
      <w:r w:rsidRPr="00A069BB">
        <w:rPr>
          <w:rFonts w:ascii="Times New Roman" w:hAnsi="Times New Roman" w:cs="Times New Roman"/>
          <w:sz w:val="26"/>
          <w:szCs w:val="26"/>
        </w:rPr>
        <w:t xml:space="preserve">was replaced by the </w:t>
      </w:r>
      <w:r w:rsidRPr="00A069BB">
        <w:rPr>
          <w:rFonts w:ascii="Times New Roman" w:hAnsi="Times New Roman" w:cs="Times New Roman"/>
          <w:i/>
          <w:sz w:val="26"/>
          <w:szCs w:val="26"/>
        </w:rPr>
        <w:t xml:space="preserve">Surveillance Devices </w:t>
      </w:r>
      <w:r w:rsidRPr="004D731B">
        <w:rPr>
          <w:rFonts w:ascii="Times New Roman" w:hAnsi="Times New Roman" w:cs="Times New Roman"/>
          <w:i/>
          <w:sz w:val="26"/>
          <w:szCs w:val="26"/>
        </w:rPr>
        <w:t>Act</w:t>
      </w:r>
      <w:r w:rsidR="001E1877" w:rsidRPr="004D731B">
        <w:rPr>
          <w:rFonts w:ascii="Times New Roman" w:hAnsi="Times New Roman" w:cs="Times New Roman"/>
          <w:i/>
          <w:sz w:val="26"/>
          <w:szCs w:val="26"/>
        </w:rPr>
        <w:t xml:space="preserve"> 2007</w:t>
      </w:r>
      <w:r w:rsidRPr="004D731B">
        <w:rPr>
          <w:rFonts w:ascii="Times New Roman" w:hAnsi="Times New Roman" w:cs="Times New Roman"/>
          <w:i/>
          <w:sz w:val="26"/>
          <w:szCs w:val="26"/>
        </w:rPr>
        <w:t xml:space="preserve"> </w:t>
      </w:r>
      <w:r w:rsidRPr="004D731B">
        <w:rPr>
          <w:rFonts w:ascii="Times New Roman" w:hAnsi="Times New Roman" w:cs="Times New Roman"/>
          <w:sz w:val="26"/>
          <w:szCs w:val="26"/>
        </w:rPr>
        <w:t>(NSW</w:t>
      </w:r>
      <w:r w:rsidRPr="00A069BB">
        <w:rPr>
          <w:rFonts w:ascii="Times New Roman" w:hAnsi="Times New Roman" w:cs="Times New Roman"/>
          <w:sz w:val="26"/>
          <w:szCs w:val="26"/>
        </w:rPr>
        <w:t xml:space="preserve">). It was held that the recordings were private conversations under the </w:t>
      </w:r>
      <w:r w:rsidRPr="001E1877">
        <w:rPr>
          <w:rFonts w:ascii="Times New Roman" w:hAnsi="Times New Roman" w:cs="Times New Roman"/>
          <w:i/>
          <w:sz w:val="26"/>
          <w:szCs w:val="26"/>
        </w:rPr>
        <w:t>Surveillance Devices Act</w:t>
      </w:r>
      <w:r w:rsidRPr="00A069BB">
        <w:rPr>
          <w:rFonts w:ascii="Times New Roman" w:hAnsi="Times New Roman" w:cs="Times New Roman"/>
          <w:sz w:val="26"/>
          <w:szCs w:val="26"/>
        </w:rPr>
        <w:t xml:space="preserve"> and the recording of those private conversations was illegal.</w:t>
      </w:r>
    </w:p>
    <w:p w:rsidR="00A069BB" w:rsidRPr="001E1877" w:rsidRDefault="001E1877" w:rsidP="00694163">
      <w:pPr>
        <w:pStyle w:val="Heading2"/>
      </w:pPr>
      <w:r w:rsidRPr="001E1877">
        <w:t xml:space="preserve">Section 138 of the </w:t>
      </w:r>
      <w:r w:rsidRPr="00DA266E">
        <w:rPr>
          <w:i/>
        </w:rPr>
        <w:t>Evidence Act</w:t>
      </w:r>
    </w:p>
    <w:p w:rsidR="00A069BB" w:rsidRPr="00A069BB" w:rsidRDefault="00A069BB" w:rsidP="00DE7D95">
      <w:pPr>
        <w:pStyle w:val="BodyText"/>
        <w:jc w:val="left"/>
        <w:rPr>
          <w:rFonts w:ascii="Times New Roman" w:hAnsi="Times New Roman" w:cs="Times New Roman"/>
          <w:sz w:val="26"/>
          <w:szCs w:val="26"/>
        </w:rPr>
      </w:pPr>
      <w:r w:rsidRPr="00A069BB">
        <w:rPr>
          <w:rFonts w:ascii="Times New Roman" w:hAnsi="Times New Roman" w:cs="Times New Roman"/>
          <w:sz w:val="26"/>
          <w:szCs w:val="26"/>
        </w:rPr>
        <w:t xml:space="preserve">But the point came up for consideration </w:t>
      </w:r>
      <w:r w:rsidR="001E1877">
        <w:rPr>
          <w:rFonts w:ascii="Times New Roman" w:hAnsi="Times New Roman" w:cs="Times New Roman"/>
          <w:sz w:val="26"/>
          <w:szCs w:val="26"/>
        </w:rPr>
        <w:t>a</w:t>
      </w:r>
      <w:r w:rsidRPr="00A069BB">
        <w:rPr>
          <w:rFonts w:ascii="Times New Roman" w:hAnsi="Times New Roman" w:cs="Times New Roman"/>
          <w:sz w:val="26"/>
          <w:szCs w:val="26"/>
        </w:rPr>
        <w:t xml:space="preserve"> second time in the same litigation. On the second occasion the emphasis was on the risk to the children if the secretly recorded evidence was shut out. The </w:t>
      </w:r>
      <w:r w:rsidR="001E1877">
        <w:rPr>
          <w:rFonts w:ascii="Times New Roman" w:hAnsi="Times New Roman" w:cs="Times New Roman"/>
          <w:sz w:val="26"/>
          <w:szCs w:val="26"/>
        </w:rPr>
        <w:t>C</w:t>
      </w:r>
      <w:r w:rsidRPr="00A069BB">
        <w:rPr>
          <w:rFonts w:ascii="Times New Roman" w:hAnsi="Times New Roman" w:cs="Times New Roman"/>
          <w:sz w:val="26"/>
          <w:szCs w:val="26"/>
        </w:rPr>
        <w:t xml:space="preserve">ourt held that </w:t>
      </w:r>
      <w:r w:rsidR="004D731B">
        <w:rPr>
          <w:rFonts w:ascii="Times New Roman" w:hAnsi="Times New Roman" w:cs="Times New Roman"/>
          <w:sz w:val="26"/>
          <w:szCs w:val="26"/>
        </w:rPr>
        <w:t>it</w:t>
      </w:r>
      <w:r w:rsidRPr="00A069BB">
        <w:rPr>
          <w:rFonts w:ascii="Times New Roman" w:hAnsi="Times New Roman" w:cs="Times New Roman"/>
          <w:sz w:val="26"/>
          <w:szCs w:val="26"/>
        </w:rPr>
        <w:t xml:space="preserve"> was required to balance the seriousness of the father’s conduct in secretly recording conversations against the potential for harm to the children if the recorded conversations were n</w:t>
      </w:r>
      <w:r w:rsidR="001E1877">
        <w:rPr>
          <w:rFonts w:ascii="Times New Roman" w:hAnsi="Times New Roman" w:cs="Times New Roman"/>
          <w:sz w:val="26"/>
          <w:szCs w:val="26"/>
        </w:rPr>
        <w:t>ot admitted into evidence. The C</w:t>
      </w:r>
      <w:r w:rsidRPr="00A069BB">
        <w:rPr>
          <w:rFonts w:ascii="Times New Roman" w:hAnsi="Times New Roman" w:cs="Times New Roman"/>
          <w:sz w:val="26"/>
          <w:szCs w:val="26"/>
        </w:rPr>
        <w:t>ourt held that the desirability of admitting evidence of family violence in a hearing with the best interests of the children were paramount outweighed the undesirability of admitting evidence that was illegally obtained.</w:t>
      </w:r>
    </w:p>
    <w:p w:rsidR="00A069BB" w:rsidRPr="00A069BB" w:rsidRDefault="00A069BB" w:rsidP="00DE7D95">
      <w:pPr>
        <w:pStyle w:val="BodyText"/>
        <w:jc w:val="left"/>
        <w:rPr>
          <w:rFonts w:ascii="Times New Roman" w:hAnsi="Times New Roman" w:cs="Times New Roman"/>
          <w:sz w:val="26"/>
          <w:szCs w:val="26"/>
        </w:rPr>
      </w:pPr>
      <w:r w:rsidRPr="00A069BB">
        <w:rPr>
          <w:rFonts w:ascii="Times New Roman" w:hAnsi="Times New Roman" w:cs="Times New Roman"/>
          <w:sz w:val="26"/>
          <w:szCs w:val="26"/>
        </w:rPr>
        <w:t>Thus, s</w:t>
      </w:r>
      <w:r w:rsidR="00CF11A6">
        <w:rPr>
          <w:rFonts w:ascii="Times New Roman" w:hAnsi="Times New Roman" w:cs="Times New Roman"/>
          <w:sz w:val="26"/>
          <w:szCs w:val="26"/>
        </w:rPr>
        <w:t>.</w:t>
      </w:r>
      <w:r w:rsidRPr="00A069BB">
        <w:rPr>
          <w:rFonts w:ascii="Times New Roman" w:hAnsi="Times New Roman" w:cs="Times New Roman"/>
          <w:sz w:val="26"/>
          <w:szCs w:val="26"/>
        </w:rPr>
        <w:t>138 considerations were paramount. One wonders whether the same considerations would apply if the litigation was not parenting and involved purely property matters, for example. In my view they would not. In that scenario, the evidence was illegally obtained and there was n</w:t>
      </w:r>
      <w:r w:rsidR="00CF11A6">
        <w:rPr>
          <w:rFonts w:ascii="Times New Roman" w:hAnsi="Times New Roman" w:cs="Times New Roman"/>
          <w:sz w:val="26"/>
          <w:szCs w:val="26"/>
        </w:rPr>
        <w:t>o valid s.</w:t>
      </w:r>
      <w:r w:rsidRPr="00A069BB">
        <w:rPr>
          <w:rFonts w:ascii="Times New Roman" w:hAnsi="Times New Roman" w:cs="Times New Roman"/>
          <w:sz w:val="26"/>
          <w:szCs w:val="26"/>
        </w:rPr>
        <w:t xml:space="preserve">138 consideration. </w:t>
      </w:r>
    </w:p>
    <w:p w:rsidR="00A069BB" w:rsidRPr="00A069BB" w:rsidRDefault="00A069BB" w:rsidP="00DE7D95">
      <w:pPr>
        <w:pStyle w:val="BodyText"/>
        <w:jc w:val="left"/>
        <w:rPr>
          <w:rFonts w:ascii="Times New Roman" w:hAnsi="Times New Roman" w:cs="Times New Roman"/>
          <w:sz w:val="26"/>
          <w:szCs w:val="26"/>
        </w:rPr>
      </w:pPr>
      <w:r w:rsidRPr="00A069BB">
        <w:rPr>
          <w:rFonts w:ascii="Times New Roman" w:hAnsi="Times New Roman" w:cs="Times New Roman"/>
          <w:sz w:val="26"/>
          <w:szCs w:val="26"/>
        </w:rPr>
        <w:t xml:space="preserve">Another illustration </w:t>
      </w:r>
      <w:r w:rsidR="00CF11A6">
        <w:rPr>
          <w:rFonts w:ascii="Times New Roman" w:hAnsi="Times New Roman" w:cs="Times New Roman"/>
          <w:sz w:val="26"/>
          <w:szCs w:val="26"/>
        </w:rPr>
        <w:t>of considerations relevant to s.</w:t>
      </w:r>
      <w:r w:rsidRPr="00A069BB">
        <w:rPr>
          <w:rFonts w:ascii="Times New Roman" w:hAnsi="Times New Roman" w:cs="Times New Roman"/>
          <w:sz w:val="26"/>
          <w:szCs w:val="26"/>
        </w:rPr>
        <w:t xml:space="preserve">138 of the </w:t>
      </w:r>
      <w:r w:rsidRPr="00CF11A6">
        <w:rPr>
          <w:rFonts w:ascii="Times New Roman" w:hAnsi="Times New Roman" w:cs="Times New Roman"/>
          <w:i/>
          <w:sz w:val="26"/>
          <w:szCs w:val="26"/>
        </w:rPr>
        <w:t>Evidence Act</w:t>
      </w:r>
      <w:r w:rsidRPr="00A069BB">
        <w:rPr>
          <w:rFonts w:ascii="Times New Roman" w:hAnsi="Times New Roman" w:cs="Times New Roman"/>
          <w:sz w:val="26"/>
          <w:szCs w:val="26"/>
        </w:rPr>
        <w:t xml:space="preserve"> being applied was </w:t>
      </w:r>
      <w:r w:rsidRPr="00A069BB">
        <w:rPr>
          <w:rFonts w:ascii="Times New Roman" w:hAnsi="Times New Roman" w:cs="Times New Roman"/>
          <w:i/>
          <w:sz w:val="26"/>
          <w:szCs w:val="26"/>
        </w:rPr>
        <w:t>Farmer &amp; Killen (No 2)</w:t>
      </w:r>
      <w:r w:rsidRPr="00A069BB">
        <w:rPr>
          <w:rFonts w:ascii="Times New Roman" w:hAnsi="Times New Roman" w:cs="Times New Roman"/>
          <w:sz w:val="26"/>
          <w:szCs w:val="26"/>
        </w:rPr>
        <w:t>.</w:t>
      </w:r>
      <w:r w:rsidR="00CF11A6">
        <w:rPr>
          <w:rStyle w:val="FootnoteReference"/>
          <w:rFonts w:ascii="Times New Roman" w:hAnsi="Times New Roman" w:cs="Times New Roman"/>
          <w:sz w:val="26"/>
          <w:szCs w:val="26"/>
        </w:rPr>
        <w:footnoteReference w:id="13"/>
      </w:r>
      <w:r w:rsidRPr="00A069BB">
        <w:rPr>
          <w:rFonts w:ascii="Times New Roman" w:hAnsi="Times New Roman" w:cs="Times New Roman"/>
          <w:sz w:val="26"/>
          <w:szCs w:val="26"/>
        </w:rPr>
        <w:t xml:space="preserve"> There, the </w:t>
      </w:r>
      <w:r w:rsidR="00CF11A6">
        <w:rPr>
          <w:rFonts w:ascii="Times New Roman" w:hAnsi="Times New Roman" w:cs="Times New Roman"/>
          <w:sz w:val="26"/>
          <w:szCs w:val="26"/>
        </w:rPr>
        <w:t>Family C</w:t>
      </w:r>
      <w:r w:rsidRPr="00A069BB">
        <w:rPr>
          <w:rFonts w:ascii="Times New Roman" w:hAnsi="Times New Roman" w:cs="Times New Roman"/>
          <w:sz w:val="26"/>
          <w:szCs w:val="26"/>
        </w:rPr>
        <w:t>ourt rejected evidence that was recorded without the knowledge of one participant.</w:t>
      </w:r>
    </w:p>
    <w:p w:rsidR="00A069BB" w:rsidRPr="00A069BB" w:rsidRDefault="004D731B" w:rsidP="00DE7D95">
      <w:pPr>
        <w:pStyle w:val="BodyText"/>
        <w:jc w:val="left"/>
        <w:rPr>
          <w:rFonts w:ascii="Times New Roman" w:hAnsi="Times New Roman" w:cs="Times New Roman"/>
          <w:sz w:val="26"/>
          <w:szCs w:val="26"/>
        </w:rPr>
      </w:pPr>
      <w:r>
        <w:rPr>
          <w:rFonts w:ascii="Times New Roman" w:hAnsi="Times New Roman" w:cs="Times New Roman"/>
          <w:sz w:val="26"/>
          <w:szCs w:val="26"/>
        </w:rPr>
        <w:t>T</w:t>
      </w:r>
      <w:r w:rsidR="00A069BB" w:rsidRPr="00A069BB">
        <w:rPr>
          <w:rFonts w:ascii="Times New Roman" w:hAnsi="Times New Roman" w:cs="Times New Roman"/>
          <w:sz w:val="26"/>
          <w:szCs w:val="26"/>
        </w:rPr>
        <w:t>he</w:t>
      </w:r>
      <w:r w:rsidR="00A069BB" w:rsidRPr="00A069BB">
        <w:rPr>
          <w:rFonts w:ascii="Times New Roman" w:hAnsi="Times New Roman" w:cs="Times New Roman"/>
          <w:i/>
          <w:sz w:val="26"/>
          <w:szCs w:val="26"/>
        </w:rPr>
        <w:t xml:space="preserve"> Listening Devices Act </w:t>
      </w:r>
      <w:r w:rsidR="00A069BB" w:rsidRPr="00A069BB">
        <w:rPr>
          <w:rFonts w:ascii="Times New Roman" w:hAnsi="Times New Roman" w:cs="Times New Roman"/>
          <w:sz w:val="26"/>
          <w:szCs w:val="26"/>
        </w:rPr>
        <w:t xml:space="preserve">introduced the concept of the “lawful interests” </w:t>
      </w:r>
      <w:r>
        <w:rPr>
          <w:rFonts w:ascii="Times New Roman" w:hAnsi="Times New Roman" w:cs="Times New Roman"/>
          <w:sz w:val="26"/>
          <w:szCs w:val="26"/>
        </w:rPr>
        <w:t>of</w:t>
      </w:r>
      <w:r w:rsidR="00A069BB" w:rsidRPr="00A069BB">
        <w:rPr>
          <w:rFonts w:ascii="Times New Roman" w:hAnsi="Times New Roman" w:cs="Times New Roman"/>
          <w:sz w:val="26"/>
          <w:szCs w:val="26"/>
        </w:rPr>
        <w:t xml:space="preserve"> the party seeking to rely on the evidence. Specifical</w:t>
      </w:r>
      <w:r w:rsidR="00CF11A6">
        <w:rPr>
          <w:rFonts w:ascii="Times New Roman" w:hAnsi="Times New Roman" w:cs="Times New Roman"/>
          <w:sz w:val="26"/>
          <w:szCs w:val="26"/>
        </w:rPr>
        <w:t>ly, under s.</w:t>
      </w:r>
      <w:r w:rsidR="00A069BB" w:rsidRPr="00A069BB">
        <w:rPr>
          <w:rFonts w:ascii="Times New Roman" w:hAnsi="Times New Roman" w:cs="Times New Roman"/>
          <w:sz w:val="26"/>
          <w:szCs w:val="26"/>
        </w:rPr>
        <w:t xml:space="preserve">7, the relevant phrase was whether the recording was </w:t>
      </w:r>
      <w:r w:rsidR="00A069BB" w:rsidRPr="00CF11A6">
        <w:rPr>
          <w:rFonts w:ascii="Times New Roman" w:hAnsi="Times New Roman" w:cs="Times New Roman"/>
          <w:i/>
          <w:sz w:val="26"/>
          <w:szCs w:val="26"/>
        </w:rPr>
        <w:t>“reasonably necessary for the protection of the lawful interests”</w:t>
      </w:r>
      <w:r w:rsidR="00A069BB" w:rsidRPr="00A069BB">
        <w:rPr>
          <w:rFonts w:ascii="Times New Roman" w:hAnsi="Times New Roman" w:cs="Times New Roman"/>
          <w:sz w:val="26"/>
          <w:szCs w:val="26"/>
        </w:rPr>
        <w:t xml:space="preserve"> of the party that made the recording. At once it will be apparent </w:t>
      </w:r>
      <w:r w:rsidR="00A069BB" w:rsidRPr="00A069BB">
        <w:rPr>
          <w:rFonts w:ascii="Times New Roman" w:hAnsi="Times New Roman" w:cs="Times New Roman"/>
          <w:sz w:val="26"/>
          <w:szCs w:val="26"/>
        </w:rPr>
        <w:lastRenderedPageBreak/>
        <w:t>that three considerations were enlivened – reasonable necessity, protection and lawful interests. No definition of any of those phrases was given.</w:t>
      </w:r>
    </w:p>
    <w:p w:rsidR="00A069BB" w:rsidRDefault="00A069BB" w:rsidP="00DE7D95">
      <w:pPr>
        <w:pStyle w:val="BodyText"/>
        <w:jc w:val="left"/>
        <w:rPr>
          <w:rFonts w:ascii="Times New Roman" w:hAnsi="Times New Roman" w:cs="Times New Roman"/>
          <w:sz w:val="26"/>
          <w:szCs w:val="26"/>
        </w:rPr>
      </w:pPr>
      <w:r w:rsidRPr="00A069BB">
        <w:rPr>
          <w:rFonts w:ascii="Times New Roman" w:hAnsi="Times New Roman" w:cs="Times New Roman"/>
          <w:sz w:val="26"/>
          <w:szCs w:val="26"/>
        </w:rPr>
        <w:t xml:space="preserve">That led to some judicial creativity. The decision of a judge of my </w:t>
      </w:r>
      <w:r w:rsidR="00164A57">
        <w:rPr>
          <w:rFonts w:ascii="Times New Roman" w:hAnsi="Times New Roman" w:cs="Times New Roman"/>
          <w:sz w:val="26"/>
          <w:szCs w:val="26"/>
        </w:rPr>
        <w:t>C</w:t>
      </w:r>
      <w:r w:rsidRPr="00A069BB">
        <w:rPr>
          <w:rFonts w:ascii="Times New Roman" w:hAnsi="Times New Roman" w:cs="Times New Roman"/>
          <w:sz w:val="26"/>
          <w:szCs w:val="26"/>
        </w:rPr>
        <w:t xml:space="preserve">ourt in </w:t>
      </w:r>
      <w:r w:rsidRPr="00A069BB">
        <w:rPr>
          <w:rFonts w:ascii="Times New Roman" w:hAnsi="Times New Roman" w:cs="Times New Roman"/>
          <w:i/>
          <w:sz w:val="26"/>
          <w:szCs w:val="26"/>
        </w:rPr>
        <w:t>Corby &amp; Corby</w:t>
      </w:r>
      <w:r w:rsidR="00164A57">
        <w:rPr>
          <w:rStyle w:val="FootnoteReference"/>
          <w:rFonts w:ascii="Times New Roman" w:hAnsi="Times New Roman" w:cs="Times New Roman"/>
          <w:sz w:val="26"/>
          <w:szCs w:val="26"/>
        </w:rPr>
        <w:footnoteReference w:id="14"/>
      </w:r>
      <w:r w:rsidRPr="00A069BB">
        <w:rPr>
          <w:rFonts w:ascii="Times New Roman" w:hAnsi="Times New Roman" w:cs="Times New Roman"/>
          <w:sz w:val="26"/>
          <w:szCs w:val="26"/>
        </w:rPr>
        <w:t xml:space="preserve"> </w:t>
      </w:r>
      <w:r w:rsidR="00164A57">
        <w:rPr>
          <w:rFonts w:ascii="Times New Roman" w:hAnsi="Times New Roman" w:cs="Times New Roman"/>
          <w:sz w:val="26"/>
          <w:szCs w:val="26"/>
        </w:rPr>
        <w:t>(“</w:t>
      </w:r>
      <w:r w:rsidR="00164A57">
        <w:rPr>
          <w:rFonts w:ascii="Times New Roman" w:hAnsi="Times New Roman" w:cs="Times New Roman"/>
          <w:i/>
          <w:sz w:val="26"/>
          <w:szCs w:val="26"/>
        </w:rPr>
        <w:t>Corby</w:t>
      </w:r>
      <w:r w:rsidR="00164A57">
        <w:rPr>
          <w:rFonts w:ascii="Times New Roman" w:hAnsi="Times New Roman" w:cs="Times New Roman"/>
          <w:sz w:val="26"/>
          <w:szCs w:val="26"/>
        </w:rPr>
        <w:t xml:space="preserve">”) </w:t>
      </w:r>
      <w:r w:rsidRPr="00A069BB">
        <w:rPr>
          <w:rFonts w:ascii="Times New Roman" w:hAnsi="Times New Roman" w:cs="Times New Roman"/>
          <w:sz w:val="26"/>
          <w:szCs w:val="26"/>
        </w:rPr>
        <w:t xml:space="preserve">illustrated the point. There, the mother made four audio recordings of conversations between her and the father without the father’s knowledge or approval. Those conversations were made in breach of the </w:t>
      </w:r>
      <w:r w:rsidRPr="00A069BB">
        <w:rPr>
          <w:rFonts w:ascii="Times New Roman" w:hAnsi="Times New Roman" w:cs="Times New Roman"/>
          <w:i/>
          <w:sz w:val="26"/>
          <w:szCs w:val="26"/>
        </w:rPr>
        <w:t>Surveillance Devices Act</w:t>
      </w:r>
      <w:r w:rsidR="00164A57">
        <w:rPr>
          <w:rFonts w:ascii="Times New Roman" w:hAnsi="Times New Roman" w:cs="Times New Roman"/>
          <w:i/>
          <w:sz w:val="26"/>
          <w:szCs w:val="26"/>
        </w:rPr>
        <w:t xml:space="preserve"> </w:t>
      </w:r>
      <w:r w:rsidR="00164A57">
        <w:rPr>
          <w:rFonts w:ascii="Times New Roman" w:hAnsi="Times New Roman" w:cs="Times New Roman"/>
          <w:sz w:val="26"/>
          <w:szCs w:val="26"/>
        </w:rPr>
        <w:t>(Cth)</w:t>
      </w:r>
      <w:r w:rsidRPr="00A069BB">
        <w:rPr>
          <w:rFonts w:ascii="Times New Roman" w:hAnsi="Times New Roman" w:cs="Times New Roman"/>
          <w:sz w:val="26"/>
          <w:szCs w:val="26"/>
        </w:rPr>
        <w:t>. It was held that the conversations were admissible, despite the fact that they contravened the legislation. It was held that the prohibition in s</w:t>
      </w:r>
      <w:r w:rsidR="00164A57">
        <w:rPr>
          <w:rFonts w:ascii="Times New Roman" w:hAnsi="Times New Roman" w:cs="Times New Roman"/>
          <w:sz w:val="26"/>
          <w:szCs w:val="26"/>
        </w:rPr>
        <w:t>.</w:t>
      </w:r>
      <w:r w:rsidRPr="00A069BB">
        <w:rPr>
          <w:rFonts w:ascii="Times New Roman" w:hAnsi="Times New Roman" w:cs="Times New Roman"/>
          <w:sz w:val="26"/>
          <w:szCs w:val="26"/>
        </w:rPr>
        <w:t xml:space="preserve">7 against admissibility did not apply where in a private conversation a principal party used a listening device in circumstances where its use was </w:t>
      </w:r>
      <w:r w:rsidRPr="00164A57">
        <w:rPr>
          <w:rFonts w:ascii="Times New Roman" w:hAnsi="Times New Roman" w:cs="Times New Roman"/>
          <w:i/>
          <w:sz w:val="26"/>
          <w:szCs w:val="26"/>
        </w:rPr>
        <w:t>“reasonably necessary for the protection of the lawful interests of that principle party”</w:t>
      </w:r>
      <w:r w:rsidRPr="00A069BB">
        <w:rPr>
          <w:rFonts w:ascii="Times New Roman" w:hAnsi="Times New Roman" w:cs="Times New Roman"/>
          <w:sz w:val="26"/>
          <w:szCs w:val="26"/>
        </w:rPr>
        <w:t>.</w:t>
      </w:r>
      <w:r w:rsidR="00164A57">
        <w:rPr>
          <w:rStyle w:val="FootnoteReference"/>
          <w:rFonts w:ascii="Times New Roman" w:hAnsi="Times New Roman" w:cs="Times New Roman"/>
          <w:sz w:val="26"/>
          <w:szCs w:val="26"/>
        </w:rPr>
        <w:footnoteReference w:id="15"/>
      </w:r>
      <w:r w:rsidRPr="00A069BB">
        <w:rPr>
          <w:rFonts w:ascii="Times New Roman" w:hAnsi="Times New Roman" w:cs="Times New Roman"/>
          <w:sz w:val="26"/>
          <w:szCs w:val="26"/>
        </w:rPr>
        <w:t xml:space="preserve"> The “lawful interests” were the mother’s right to protect her interest not to be intimidated or harassed by the father. In addition, it was held that s</w:t>
      </w:r>
      <w:r w:rsidR="00164A57">
        <w:rPr>
          <w:rFonts w:ascii="Times New Roman" w:hAnsi="Times New Roman" w:cs="Times New Roman"/>
          <w:sz w:val="26"/>
          <w:szCs w:val="26"/>
        </w:rPr>
        <w:t>.</w:t>
      </w:r>
      <w:r w:rsidRPr="00A069BB">
        <w:rPr>
          <w:rFonts w:ascii="Times New Roman" w:hAnsi="Times New Roman" w:cs="Times New Roman"/>
          <w:sz w:val="26"/>
          <w:szCs w:val="26"/>
        </w:rPr>
        <w:t xml:space="preserve">138 permitted the receipt of the recorded evidence. </w:t>
      </w:r>
    </w:p>
    <w:p w:rsidR="00A069BB" w:rsidRPr="00A069BB" w:rsidRDefault="00A069BB" w:rsidP="00DE7D95">
      <w:pPr>
        <w:pStyle w:val="BodyText"/>
        <w:jc w:val="left"/>
        <w:rPr>
          <w:rFonts w:ascii="Times New Roman" w:hAnsi="Times New Roman" w:cs="Times New Roman"/>
          <w:sz w:val="26"/>
          <w:szCs w:val="26"/>
        </w:rPr>
      </w:pPr>
      <w:r w:rsidRPr="00A069BB">
        <w:rPr>
          <w:rFonts w:ascii="Times New Roman" w:hAnsi="Times New Roman" w:cs="Times New Roman"/>
          <w:sz w:val="26"/>
          <w:szCs w:val="26"/>
        </w:rPr>
        <w:t xml:space="preserve">Some eyebrows may be legitimately raised </w:t>
      </w:r>
      <w:r w:rsidR="004D731B">
        <w:rPr>
          <w:rFonts w:ascii="Times New Roman" w:hAnsi="Times New Roman" w:cs="Times New Roman"/>
          <w:sz w:val="26"/>
          <w:szCs w:val="26"/>
        </w:rPr>
        <w:t>by the notion of</w:t>
      </w:r>
      <w:r w:rsidRPr="00A069BB">
        <w:rPr>
          <w:rFonts w:ascii="Times New Roman" w:hAnsi="Times New Roman" w:cs="Times New Roman"/>
          <w:sz w:val="26"/>
          <w:szCs w:val="26"/>
        </w:rPr>
        <w:t xml:space="preserve"> equating a “lawful interest” to a so-called “right” not to be intimidated or harassed. In most legal parlance, acts by a person in the nature of intimidation or harassment </w:t>
      </w:r>
      <w:r w:rsidR="004D731B">
        <w:rPr>
          <w:rFonts w:ascii="Times New Roman" w:hAnsi="Times New Roman" w:cs="Times New Roman"/>
          <w:sz w:val="26"/>
          <w:szCs w:val="26"/>
        </w:rPr>
        <w:t>give rise to</w:t>
      </w:r>
      <w:r w:rsidRPr="00A069BB">
        <w:rPr>
          <w:rFonts w:ascii="Times New Roman" w:hAnsi="Times New Roman" w:cs="Times New Roman"/>
          <w:sz w:val="26"/>
          <w:szCs w:val="26"/>
        </w:rPr>
        <w:t xml:space="preserve"> separate torts enforceable by injunction or damages. </w:t>
      </w:r>
    </w:p>
    <w:p w:rsidR="00A069BB" w:rsidRPr="00164A57" w:rsidRDefault="00A069BB" w:rsidP="00DE7D95">
      <w:pPr>
        <w:pStyle w:val="BodyText"/>
        <w:jc w:val="left"/>
        <w:rPr>
          <w:rFonts w:ascii="Times New Roman" w:hAnsi="Times New Roman" w:cs="Times New Roman"/>
          <w:i/>
          <w:sz w:val="26"/>
          <w:szCs w:val="26"/>
        </w:rPr>
      </w:pPr>
      <w:r w:rsidRPr="00A069BB">
        <w:rPr>
          <w:rFonts w:ascii="Times New Roman" w:hAnsi="Times New Roman" w:cs="Times New Roman"/>
          <w:sz w:val="26"/>
          <w:szCs w:val="26"/>
        </w:rPr>
        <w:t xml:space="preserve">Yet the line of reasoning in </w:t>
      </w:r>
      <w:r w:rsidRPr="00A069BB">
        <w:rPr>
          <w:rFonts w:ascii="Times New Roman" w:hAnsi="Times New Roman" w:cs="Times New Roman"/>
          <w:i/>
          <w:sz w:val="26"/>
          <w:szCs w:val="26"/>
        </w:rPr>
        <w:t>Corby</w:t>
      </w:r>
      <w:r w:rsidRPr="00A069BB">
        <w:rPr>
          <w:rFonts w:ascii="Times New Roman" w:hAnsi="Times New Roman" w:cs="Times New Roman"/>
          <w:sz w:val="26"/>
          <w:szCs w:val="26"/>
        </w:rPr>
        <w:t xml:space="preserve"> met with approval by the Family Court in the recent decision in </w:t>
      </w:r>
      <w:r w:rsidRPr="00A069BB">
        <w:rPr>
          <w:rFonts w:ascii="Times New Roman" w:hAnsi="Times New Roman" w:cs="Times New Roman"/>
          <w:i/>
          <w:sz w:val="26"/>
          <w:szCs w:val="26"/>
        </w:rPr>
        <w:t>Janssen &amp; Janssen</w:t>
      </w:r>
      <w:r w:rsidR="00164A57">
        <w:rPr>
          <w:rStyle w:val="FootnoteReference"/>
          <w:rFonts w:ascii="Times New Roman" w:hAnsi="Times New Roman" w:cs="Times New Roman"/>
          <w:sz w:val="26"/>
          <w:szCs w:val="26"/>
        </w:rPr>
        <w:footnoteReference w:id="16"/>
      </w:r>
      <w:r w:rsidRPr="00A069BB">
        <w:rPr>
          <w:rFonts w:ascii="Times New Roman" w:hAnsi="Times New Roman" w:cs="Times New Roman"/>
          <w:sz w:val="26"/>
          <w:szCs w:val="26"/>
        </w:rPr>
        <w:t xml:space="preserve"> </w:t>
      </w:r>
      <w:r w:rsidR="00A00EF9">
        <w:rPr>
          <w:rFonts w:ascii="Times New Roman" w:hAnsi="Times New Roman" w:cs="Times New Roman"/>
          <w:sz w:val="26"/>
          <w:szCs w:val="26"/>
        </w:rPr>
        <w:t>(“</w:t>
      </w:r>
      <w:r w:rsidR="00A00EF9">
        <w:rPr>
          <w:rFonts w:ascii="Times New Roman" w:hAnsi="Times New Roman" w:cs="Times New Roman"/>
          <w:i/>
          <w:sz w:val="26"/>
          <w:szCs w:val="26"/>
        </w:rPr>
        <w:t>Janssen</w:t>
      </w:r>
      <w:r w:rsidR="00A00EF9">
        <w:rPr>
          <w:rFonts w:ascii="Times New Roman" w:hAnsi="Times New Roman" w:cs="Times New Roman"/>
          <w:sz w:val="26"/>
          <w:szCs w:val="26"/>
        </w:rPr>
        <w:t xml:space="preserve">”). </w:t>
      </w:r>
      <w:r w:rsidRPr="00A069BB">
        <w:rPr>
          <w:rFonts w:ascii="Times New Roman" w:hAnsi="Times New Roman" w:cs="Times New Roman"/>
          <w:sz w:val="26"/>
          <w:szCs w:val="26"/>
        </w:rPr>
        <w:t xml:space="preserve">There, McClelland J held that the four taped conversations ought to be admitted into evidence in view of the allegations that had been made. In fairness to his Honour, the reasons given were </w:t>
      </w:r>
      <w:r w:rsidRPr="00A069BB">
        <w:rPr>
          <w:rFonts w:ascii="Times New Roman" w:hAnsi="Times New Roman" w:cs="Times New Roman"/>
          <w:i/>
          <w:sz w:val="26"/>
          <w:szCs w:val="26"/>
        </w:rPr>
        <w:t>ex tempore</w:t>
      </w:r>
      <w:r w:rsidRPr="00A069BB">
        <w:rPr>
          <w:rFonts w:ascii="Times New Roman" w:hAnsi="Times New Roman" w:cs="Times New Roman"/>
          <w:sz w:val="26"/>
          <w:szCs w:val="26"/>
        </w:rPr>
        <w:t xml:space="preserve">, without detailed consideration and only the decision in </w:t>
      </w:r>
      <w:r w:rsidRPr="00A069BB">
        <w:rPr>
          <w:rFonts w:ascii="Times New Roman" w:hAnsi="Times New Roman" w:cs="Times New Roman"/>
          <w:i/>
          <w:sz w:val="26"/>
          <w:szCs w:val="26"/>
        </w:rPr>
        <w:t>Huffman</w:t>
      </w:r>
      <w:r w:rsidRPr="00A069BB">
        <w:rPr>
          <w:rFonts w:ascii="Times New Roman" w:hAnsi="Times New Roman" w:cs="Times New Roman"/>
          <w:sz w:val="26"/>
          <w:szCs w:val="26"/>
        </w:rPr>
        <w:t xml:space="preserve"> was cited in his Honour’s </w:t>
      </w:r>
      <w:r w:rsidRPr="00A069BB">
        <w:rPr>
          <w:rFonts w:ascii="Times New Roman" w:hAnsi="Times New Roman" w:cs="Times New Roman"/>
          <w:i/>
          <w:sz w:val="26"/>
          <w:szCs w:val="26"/>
        </w:rPr>
        <w:t>ex tempore</w:t>
      </w:r>
      <w:r w:rsidRPr="00A069BB">
        <w:rPr>
          <w:rFonts w:ascii="Times New Roman" w:hAnsi="Times New Roman" w:cs="Times New Roman"/>
          <w:sz w:val="26"/>
          <w:szCs w:val="26"/>
        </w:rPr>
        <w:t xml:space="preserve"> reas</w:t>
      </w:r>
      <w:r w:rsidR="00164A57">
        <w:rPr>
          <w:rFonts w:ascii="Times New Roman" w:hAnsi="Times New Roman" w:cs="Times New Roman"/>
          <w:sz w:val="26"/>
          <w:szCs w:val="26"/>
        </w:rPr>
        <w:t>oning. Emphasis was placed on s.</w:t>
      </w:r>
      <w:r w:rsidRPr="00A069BB">
        <w:rPr>
          <w:rFonts w:ascii="Times New Roman" w:hAnsi="Times New Roman" w:cs="Times New Roman"/>
          <w:sz w:val="26"/>
          <w:szCs w:val="26"/>
        </w:rPr>
        <w:t xml:space="preserve">138 of the </w:t>
      </w:r>
      <w:r w:rsidRPr="00164A57">
        <w:rPr>
          <w:rFonts w:ascii="Times New Roman" w:hAnsi="Times New Roman" w:cs="Times New Roman"/>
          <w:i/>
          <w:sz w:val="26"/>
          <w:szCs w:val="26"/>
        </w:rPr>
        <w:t>Evidence Act</w:t>
      </w:r>
      <w:r w:rsidR="00164A57">
        <w:rPr>
          <w:rFonts w:ascii="Times New Roman" w:hAnsi="Times New Roman" w:cs="Times New Roman"/>
          <w:i/>
          <w:sz w:val="26"/>
          <w:szCs w:val="26"/>
        </w:rPr>
        <w:t>.</w:t>
      </w:r>
    </w:p>
    <w:p w:rsidR="00A069BB" w:rsidRPr="00DD1726" w:rsidRDefault="00DD1726" w:rsidP="00694163">
      <w:pPr>
        <w:pStyle w:val="Heading2"/>
      </w:pPr>
      <w:r w:rsidRPr="00DD1726">
        <w:t xml:space="preserve">Quo </w:t>
      </w:r>
      <w:r w:rsidRPr="009C4A9A">
        <w:t>Vadis</w:t>
      </w:r>
      <w:r w:rsidRPr="00DD1726">
        <w:t>?</w:t>
      </w:r>
    </w:p>
    <w:p w:rsidR="00A069BB" w:rsidRPr="00A069BB" w:rsidRDefault="00A069BB" w:rsidP="00DE7D95">
      <w:pPr>
        <w:pStyle w:val="BodyText"/>
        <w:jc w:val="left"/>
        <w:rPr>
          <w:rFonts w:ascii="Times New Roman" w:hAnsi="Times New Roman" w:cs="Times New Roman"/>
          <w:sz w:val="26"/>
          <w:szCs w:val="26"/>
        </w:rPr>
      </w:pPr>
      <w:r w:rsidRPr="00A069BB">
        <w:rPr>
          <w:rFonts w:ascii="Times New Roman" w:hAnsi="Times New Roman" w:cs="Times New Roman"/>
          <w:sz w:val="26"/>
          <w:szCs w:val="26"/>
        </w:rPr>
        <w:t xml:space="preserve">A fair interpretation of the foregoing reveals that most judges in the year 2016 regard three things as being important when considering how to approach the admissibility of transcripts of or CD versions of recorded conversations. The first is to ascertain precisely how the recorded conversation came into existence. If the </w:t>
      </w:r>
      <w:r w:rsidRPr="00A069BB">
        <w:rPr>
          <w:rFonts w:ascii="Times New Roman" w:hAnsi="Times New Roman" w:cs="Times New Roman"/>
          <w:sz w:val="26"/>
          <w:szCs w:val="26"/>
        </w:rPr>
        <w:lastRenderedPageBreak/>
        <w:t>recording came into existence in contravention of a state listening device enactment, the second consideration is to ascertain whether any of the exclusions apply. If they do not, the thir</w:t>
      </w:r>
      <w:r w:rsidR="00A00EF9">
        <w:rPr>
          <w:rFonts w:ascii="Times New Roman" w:hAnsi="Times New Roman" w:cs="Times New Roman"/>
          <w:sz w:val="26"/>
          <w:szCs w:val="26"/>
        </w:rPr>
        <w:t>d issue is the application of s.</w:t>
      </w:r>
      <w:r w:rsidRPr="00A069BB">
        <w:rPr>
          <w:rFonts w:ascii="Times New Roman" w:hAnsi="Times New Roman" w:cs="Times New Roman"/>
          <w:sz w:val="26"/>
          <w:szCs w:val="26"/>
        </w:rPr>
        <w:t xml:space="preserve">138 of the </w:t>
      </w:r>
      <w:r w:rsidRPr="00A069BB">
        <w:rPr>
          <w:rFonts w:ascii="Times New Roman" w:hAnsi="Times New Roman" w:cs="Times New Roman"/>
          <w:i/>
          <w:sz w:val="26"/>
          <w:szCs w:val="26"/>
        </w:rPr>
        <w:t>Evidence Act</w:t>
      </w:r>
      <w:r w:rsidRPr="00A069BB">
        <w:rPr>
          <w:rFonts w:ascii="Times New Roman" w:hAnsi="Times New Roman" w:cs="Times New Roman"/>
          <w:sz w:val="26"/>
          <w:szCs w:val="26"/>
        </w:rPr>
        <w:t xml:space="preserve">. </w:t>
      </w:r>
    </w:p>
    <w:p w:rsidR="00A069BB" w:rsidRPr="00A069BB" w:rsidRDefault="00A069BB" w:rsidP="009C4A9A">
      <w:pPr>
        <w:pStyle w:val="BodyText"/>
        <w:jc w:val="left"/>
        <w:rPr>
          <w:rFonts w:ascii="Times New Roman" w:hAnsi="Times New Roman" w:cs="Times New Roman"/>
          <w:sz w:val="26"/>
          <w:szCs w:val="26"/>
        </w:rPr>
      </w:pPr>
      <w:r w:rsidRPr="00A069BB">
        <w:rPr>
          <w:rFonts w:ascii="Times New Roman" w:hAnsi="Times New Roman" w:cs="Times New Roman"/>
          <w:sz w:val="26"/>
          <w:szCs w:val="26"/>
        </w:rPr>
        <w:t xml:space="preserve">One of the first tasks is ascertaining what device was used. If the recording was made </w:t>
      </w:r>
      <w:r w:rsidR="004D731B" w:rsidRPr="00A069BB">
        <w:rPr>
          <w:rFonts w:ascii="Times New Roman" w:hAnsi="Times New Roman" w:cs="Times New Roman"/>
          <w:sz w:val="26"/>
          <w:szCs w:val="26"/>
        </w:rPr>
        <w:t xml:space="preserve">on a handset </w:t>
      </w:r>
      <w:r w:rsidRPr="00A069BB">
        <w:rPr>
          <w:rFonts w:ascii="Times New Roman" w:hAnsi="Times New Roman" w:cs="Times New Roman"/>
          <w:sz w:val="26"/>
          <w:szCs w:val="26"/>
        </w:rPr>
        <w:t xml:space="preserve">from voices, the provisions of the </w:t>
      </w:r>
      <w:r w:rsidRPr="00A069BB">
        <w:rPr>
          <w:rFonts w:ascii="Times New Roman" w:hAnsi="Times New Roman" w:cs="Times New Roman"/>
          <w:i/>
          <w:sz w:val="26"/>
          <w:szCs w:val="26"/>
        </w:rPr>
        <w:t xml:space="preserve">Telecommunications </w:t>
      </w:r>
      <w:r w:rsidR="004D731B">
        <w:rPr>
          <w:rFonts w:ascii="Times New Roman" w:hAnsi="Times New Roman" w:cs="Times New Roman"/>
          <w:i/>
          <w:sz w:val="26"/>
          <w:szCs w:val="26"/>
        </w:rPr>
        <w:t xml:space="preserve">(Interception and Access) </w:t>
      </w:r>
      <w:r w:rsidRPr="00A069BB">
        <w:rPr>
          <w:rFonts w:ascii="Times New Roman" w:hAnsi="Times New Roman" w:cs="Times New Roman"/>
          <w:i/>
          <w:sz w:val="26"/>
          <w:szCs w:val="26"/>
        </w:rPr>
        <w:t>Act</w:t>
      </w:r>
      <w:r w:rsidRPr="00A069BB">
        <w:rPr>
          <w:rFonts w:ascii="Times New Roman" w:hAnsi="Times New Roman" w:cs="Times New Roman"/>
          <w:sz w:val="26"/>
          <w:szCs w:val="26"/>
        </w:rPr>
        <w:t xml:space="preserve"> are relevant and must be considered. If the recording was made from </w:t>
      </w:r>
      <w:r w:rsidR="00A00EF9">
        <w:rPr>
          <w:rFonts w:ascii="Times New Roman" w:hAnsi="Times New Roman" w:cs="Times New Roman"/>
          <w:sz w:val="26"/>
          <w:szCs w:val="26"/>
        </w:rPr>
        <w:t>S</w:t>
      </w:r>
      <w:r w:rsidRPr="00A069BB">
        <w:rPr>
          <w:rFonts w:ascii="Times New Roman" w:hAnsi="Times New Roman" w:cs="Times New Roman"/>
          <w:sz w:val="26"/>
          <w:szCs w:val="26"/>
        </w:rPr>
        <w:t xml:space="preserve">kype, the provisions of the </w:t>
      </w:r>
      <w:r w:rsidRPr="00A069BB">
        <w:rPr>
          <w:rFonts w:ascii="Times New Roman" w:hAnsi="Times New Roman" w:cs="Times New Roman"/>
          <w:i/>
          <w:sz w:val="26"/>
          <w:szCs w:val="26"/>
        </w:rPr>
        <w:t xml:space="preserve">Telecommunications </w:t>
      </w:r>
      <w:r w:rsidR="003D27DF">
        <w:rPr>
          <w:rFonts w:ascii="Times New Roman" w:hAnsi="Times New Roman" w:cs="Times New Roman"/>
          <w:i/>
          <w:sz w:val="26"/>
          <w:szCs w:val="26"/>
        </w:rPr>
        <w:t xml:space="preserve">(Interception and Access) </w:t>
      </w:r>
      <w:r w:rsidRPr="00A069BB">
        <w:rPr>
          <w:rFonts w:ascii="Times New Roman" w:hAnsi="Times New Roman" w:cs="Times New Roman"/>
          <w:i/>
          <w:sz w:val="26"/>
          <w:szCs w:val="26"/>
        </w:rPr>
        <w:t>Act</w:t>
      </w:r>
      <w:r w:rsidR="00A00EF9">
        <w:rPr>
          <w:rFonts w:ascii="Times New Roman" w:hAnsi="Times New Roman" w:cs="Times New Roman"/>
          <w:sz w:val="26"/>
          <w:szCs w:val="26"/>
        </w:rPr>
        <w:t xml:space="preserve"> will not be relevant whereas s.</w:t>
      </w:r>
      <w:r w:rsidRPr="00A069BB">
        <w:rPr>
          <w:rFonts w:ascii="Times New Roman" w:hAnsi="Times New Roman" w:cs="Times New Roman"/>
          <w:sz w:val="26"/>
          <w:szCs w:val="26"/>
        </w:rPr>
        <w:t xml:space="preserve">138 of the </w:t>
      </w:r>
      <w:r w:rsidRPr="00A069BB">
        <w:rPr>
          <w:rFonts w:ascii="Times New Roman" w:hAnsi="Times New Roman" w:cs="Times New Roman"/>
          <w:i/>
          <w:sz w:val="26"/>
          <w:szCs w:val="26"/>
        </w:rPr>
        <w:t>Evidence Act</w:t>
      </w:r>
      <w:r w:rsidRPr="00A069BB">
        <w:rPr>
          <w:rFonts w:ascii="Times New Roman" w:hAnsi="Times New Roman" w:cs="Times New Roman"/>
          <w:sz w:val="26"/>
          <w:szCs w:val="26"/>
        </w:rPr>
        <w:t xml:space="preserve"> will be very relevant depending on the circumstances in which the recording was made, especially whether all participants in the conversation knew of and approved of the recording of the conversation. On the other hand, if the relevant conversation was face-to-face yet taped, it will be relevant to know whether the record</w:t>
      </w:r>
      <w:r w:rsidR="00A00EF9">
        <w:rPr>
          <w:rFonts w:ascii="Times New Roman" w:hAnsi="Times New Roman" w:cs="Times New Roman"/>
          <w:sz w:val="26"/>
          <w:szCs w:val="26"/>
        </w:rPr>
        <w:t>ing was made secretly. If so, s.</w:t>
      </w:r>
      <w:r w:rsidRPr="00A069BB">
        <w:rPr>
          <w:rFonts w:ascii="Times New Roman" w:hAnsi="Times New Roman" w:cs="Times New Roman"/>
          <w:sz w:val="26"/>
          <w:szCs w:val="26"/>
        </w:rPr>
        <w:t>138 considerations apply assuming the recording was made in contravention of applicable state listening devices legislation.</w:t>
      </w:r>
    </w:p>
    <w:p w:rsidR="00A069BB" w:rsidRPr="00A069BB" w:rsidRDefault="00A069BB" w:rsidP="009C4A9A">
      <w:pPr>
        <w:pStyle w:val="BodyText"/>
        <w:jc w:val="left"/>
        <w:rPr>
          <w:rFonts w:ascii="Times New Roman" w:hAnsi="Times New Roman" w:cs="Times New Roman"/>
          <w:sz w:val="26"/>
          <w:szCs w:val="26"/>
        </w:rPr>
      </w:pPr>
      <w:r w:rsidRPr="00A069BB">
        <w:rPr>
          <w:rFonts w:ascii="Times New Roman" w:hAnsi="Times New Roman" w:cs="Times New Roman"/>
          <w:sz w:val="26"/>
          <w:szCs w:val="26"/>
        </w:rPr>
        <w:t xml:space="preserve">As appears above, a conversation may at first blush infringe the provisions of a state’s </w:t>
      </w:r>
      <w:r w:rsidRPr="00A069BB">
        <w:rPr>
          <w:rFonts w:ascii="Times New Roman" w:hAnsi="Times New Roman" w:cs="Times New Roman"/>
          <w:i/>
          <w:sz w:val="26"/>
          <w:szCs w:val="26"/>
        </w:rPr>
        <w:t>Listening Devices Act</w:t>
      </w:r>
      <w:r w:rsidRPr="00A069BB">
        <w:rPr>
          <w:rFonts w:ascii="Times New Roman" w:hAnsi="Times New Roman" w:cs="Times New Roman"/>
          <w:sz w:val="26"/>
          <w:szCs w:val="26"/>
        </w:rPr>
        <w:t xml:space="preserve"> yet the recording </w:t>
      </w:r>
      <w:r w:rsidR="003D27DF">
        <w:rPr>
          <w:rFonts w:ascii="Times New Roman" w:hAnsi="Times New Roman" w:cs="Times New Roman"/>
          <w:sz w:val="26"/>
          <w:szCs w:val="26"/>
        </w:rPr>
        <w:t>may not be</w:t>
      </w:r>
      <w:r w:rsidRPr="00A069BB">
        <w:rPr>
          <w:rFonts w:ascii="Times New Roman" w:hAnsi="Times New Roman" w:cs="Times New Roman"/>
          <w:sz w:val="26"/>
          <w:szCs w:val="26"/>
        </w:rPr>
        <w:t xml:space="preserve"> illegal by reason of the application of other provisions of that legislation. The decisions in </w:t>
      </w:r>
      <w:r w:rsidRPr="00A069BB">
        <w:rPr>
          <w:rFonts w:ascii="Times New Roman" w:hAnsi="Times New Roman" w:cs="Times New Roman"/>
          <w:i/>
          <w:sz w:val="26"/>
          <w:szCs w:val="26"/>
        </w:rPr>
        <w:t>Corby</w:t>
      </w:r>
      <w:r w:rsidRPr="00A069BB">
        <w:rPr>
          <w:rFonts w:ascii="Times New Roman" w:hAnsi="Times New Roman" w:cs="Times New Roman"/>
          <w:sz w:val="26"/>
          <w:szCs w:val="26"/>
        </w:rPr>
        <w:t xml:space="preserve"> and </w:t>
      </w:r>
      <w:r w:rsidRPr="00A069BB">
        <w:rPr>
          <w:rFonts w:ascii="Times New Roman" w:hAnsi="Times New Roman" w:cs="Times New Roman"/>
          <w:i/>
          <w:sz w:val="26"/>
          <w:szCs w:val="26"/>
        </w:rPr>
        <w:t>Janssen</w:t>
      </w:r>
      <w:r w:rsidRPr="00A069BB">
        <w:rPr>
          <w:rFonts w:ascii="Times New Roman" w:hAnsi="Times New Roman" w:cs="Times New Roman"/>
          <w:sz w:val="26"/>
          <w:szCs w:val="26"/>
        </w:rPr>
        <w:t xml:space="preserve"> point that </w:t>
      </w:r>
      <w:r w:rsidR="00A00EF9">
        <w:rPr>
          <w:rFonts w:ascii="Times New Roman" w:hAnsi="Times New Roman" w:cs="Times New Roman"/>
          <w:sz w:val="26"/>
          <w:szCs w:val="26"/>
        </w:rPr>
        <w:t>out</w:t>
      </w:r>
      <w:r w:rsidRPr="00A069BB">
        <w:rPr>
          <w:rFonts w:ascii="Times New Roman" w:hAnsi="Times New Roman" w:cs="Times New Roman"/>
          <w:sz w:val="26"/>
          <w:szCs w:val="26"/>
        </w:rPr>
        <w:t>. Personally, in my view the reasoning in those decisions is fragile and is unlikely to survive detailed examination. That said, at the present time no appellate decision has overturned those decisions nor cast aside the logic in them and so they remain part of the jurisprudence in this arena.</w:t>
      </w:r>
    </w:p>
    <w:p w:rsidR="00A069BB" w:rsidRPr="00A069BB" w:rsidRDefault="00A069BB" w:rsidP="009C4A9A">
      <w:pPr>
        <w:pStyle w:val="BodyText"/>
        <w:jc w:val="left"/>
        <w:rPr>
          <w:rFonts w:ascii="Times New Roman" w:hAnsi="Times New Roman" w:cs="Times New Roman"/>
          <w:sz w:val="26"/>
          <w:szCs w:val="26"/>
        </w:rPr>
      </w:pPr>
      <w:r w:rsidRPr="00A069BB">
        <w:rPr>
          <w:rFonts w:ascii="Times New Roman" w:hAnsi="Times New Roman" w:cs="Times New Roman"/>
          <w:sz w:val="26"/>
          <w:szCs w:val="26"/>
        </w:rPr>
        <w:t>But even if evidence has been obtained illegally by the use of a listening device, a court nevertheless retains a global discretio</w:t>
      </w:r>
      <w:r w:rsidR="00A00EF9">
        <w:rPr>
          <w:rFonts w:ascii="Times New Roman" w:hAnsi="Times New Roman" w:cs="Times New Roman"/>
          <w:sz w:val="26"/>
          <w:szCs w:val="26"/>
        </w:rPr>
        <w:t>n to admit the evidence under s.</w:t>
      </w:r>
      <w:r w:rsidRPr="00A069BB">
        <w:rPr>
          <w:rFonts w:ascii="Times New Roman" w:hAnsi="Times New Roman" w:cs="Times New Roman"/>
          <w:sz w:val="26"/>
          <w:szCs w:val="26"/>
        </w:rPr>
        <w:t xml:space="preserve">138 of the </w:t>
      </w:r>
      <w:r w:rsidRPr="00A069BB">
        <w:rPr>
          <w:rFonts w:ascii="Times New Roman" w:hAnsi="Times New Roman" w:cs="Times New Roman"/>
          <w:i/>
          <w:sz w:val="26"/>
          <w:szCs w:val="26"/>
        </w:rPr>
        <w:t>Evidence Act</w:t>
      </w:r>
      <w:r w:rsidRPr="00A069BB">
        <w:rPr>
          <w:rFonts w:ascii="Times New Roman" w:hAnsi="Times New Roman" w:cs="Times New Roman"/>
          <w:sz w:val="26"/>
          <w:szCs w:val="26"/>
        </w:rPr>
        <w:t>. Unsurprisingly, that discretion has been exercised in favour of admitting illegally obtained evidence where evidence is relevant to parenting matters. It is difficult to imagine how similar considerations would exercise a court in property related matters, although fraudulent transfers of property might be one</w:t>
      </w:r>
      <w:r w:rsidR="007A159E">
        <w:rPr>
          <w:rFonts w:ascii="Times New Roman" w:hAnsi="Times New Roman" w:cs="Times New Roman"/>
          <w:sz w:val="26"/>
          <w:szCs w:val="26"/>
        </w:rPr>
        <w:t xml:space="preserve"> area in which s.</w:t>
      </w:r>
      <w:r w:rsidRPr="00A069BB">
        <w:rPr>
          <w:rFonts w:ascii="Times New Roman" w:hAnsi="Times New Roman" w:cs="Times New Roman"/>
          <w:sz w:val="26"/>
          <w:szCs w:val="26"/>
        </w:rPr>
        <w:t>138</w:t>
      </w:r>
      <w:r w:rsidR="007A159E">
        <w:rPr>
          <w:rFonts w:ascii="Times New Roman" w:hAnsi="Times New Roman" w:cs="Times New Roman"/>
          <w:sz w:val="26"/>
          <w:szCs w:val="26"/>
        </w:rPr>
        <w:t xml:space="preserve"> of the </w:t>
      </w:r>
      <w:r w:rsidR="007A159E">
        <w:rPr>
          <w:rFonts w:ascii="Times New Roman" w:hAnsi="Times New Roman" w:cs="Times New Roman"/>
          <w:i/>
          <w:sz w:val="26"/>
          <w:szCs w:val="26"/>
        </w:rPr>
        <w:t>Evidence Act</w:t>
      </w:r>
      <w:r w:rsidRPr="00A069BB">
        <w:rPr>
          <w:rFonts w:ascii="Times New Roman" w:hAnsi="Times New Roman" w:cs="Times New Roman"/>
          <w:sz w:val="26"/>
          <w:szCs w:val="26"/>
        </w:rPr>
        <w:t xml:space="preserve"> is applied.</w:t>
      </w:r>
    </w:p>
    <w:p w:rsidR="00A069BB" w:rsidRPr="00A069BB" w:rsidRDefault="00A069BB" w:rsidP="009C4A9A">
      <w:pPr>
        <w:pStyle w:val="BodyText"/>
        <w:jc w:val="left"/>
        <w:rPr>
          <w:rFonts w:ascii="Times New Roman" w:hAnsi="Times New Roman" w:cs="Times New Roman"/>
          <w:sz w:val="26"/>
          <w:szCs w:val="26"/>
        </w:rPr>
      </w:pPr>
      <w:r w:rsidRPr="00A069BB">
        <w:rPr>
          <w:rFonts w:ascii="Times New Roman" w:hAnsi="Times New Roman" w:cs="Times New Roman"/>
          <w:sz w:val="26"/>
          <w:szCs w:val="26"/>
        </w:rPr>
        <w:t>The law is as stated at September 2016.</w:t>
      </w:r>
    </w:p>
    <w:p w:rsidR="00A069BB" w:rsidRPr="00A069BB" w:rsidRDefault="00A069BB" w:rsidP="009C4A9A">
      <w:pPr>
        <w:pStyle w:val="BodyText"/>
        <w:jc w:val="left"/>
        <w:rPr>
          <w:rFonts w:ascii="Times New Roman" w:hAnsi="Times New Roman" w:cs="Times New Roman"/>
          <w:sz w:val="26"/>
          <w:szCs w:val="26"/>
        </w:rPr>
      </w:pPr>
      <w:r w:rsidRPr="00A069BB">
        <w:rPr>
          <w:rFonts w:ascii="Times New Roman" w:hAnsi="Times New Roman" w:cs="Times New Roman"/>
          <w:sz w:val="26"/>
          <w:szCs w:val="26"/>
        </w:rPr>
        <w:t>May I acknowledge my gratitude for the enormous contribution given to</w:t>
      </w:r>
      <w:r w:rsidR="00A40536">
        <w:rPr>
          <w:rFonts w:ascii="Times New Roman" w:hAnsi="Times New Roman" w:cs="Times New Roman"/>
          <w:sz w:val="26"/>
          <w:szCs w:val="26"/>
        </w:rPr>
        <w:t xml:space="preserve"> the</w:t>
      </w:r>
      <w:r w:rsidRPr="00A069BB">
        <w:rPr>
          <w:rFonts w:ascii="Times New Roman" w:hAnsi="Times New Roman" w:cs="Times New Roman"/>
          <w:sz w:val="26"/>
          <w:szCs w:val="26"/>
        </w:rPr>
        <w:t xml:space="preserve"> creatio</w:t>
      </w:r>
      <w:r w:rsidR="00B10D11">
        <w:rPr>
          <w:rFonts w:ascii="Times New Roman" w:hAnsi="Times New Roman" w:cs="Times New Roman"/>
          <w:sz w:val="26"/>
          <w:szCs w:val="26"/>
        </w:rPr>
        <w:t>n of this paper by Michael Coat</w:t>
      </w:r>
      <w:r w:rsidRPr="00A069BB">
        <w:rPr>
          <w:rFonts w:ascii="Times New Roman" w:hAnsi="Times New Roman" w:cs="Times New Roman"/>
          <w:sz w:val="26"/>
          <w:szCs w:val="26"/>
        </w:rPr>
        <w:t xml:space="preserve">s, </w:t>
      </w:r>
      <w:r w:rsidR="004D731B">
        <w:rPr>
          <w:rFonts w:ascii="Times New Roman" w:hAnsi="Times New Roman" w:cs="Times New Roman"/>
          <w:sz w:val="26"/>
          <w:szCs w:val="26"/>
        </w:rPr>
        <w:t>Manager, Library and Information Services (Victoria &amp; Tasmania) Corporate Services,</w:t>
      </w:r>
      <w:r w:rsidRPr="00A069BB">
        <w:rPr>
          <w:rFonts w:ascii="Times New Roman" w:hAnsi="Times New Roman" w:cs="Times New Roman"/>
          <w:sz w:val="26"/>
          <w:szCs w:val="26"/>
        </w:rPr>
        <w:t xml:space="preserve"> Federal Court of Australia.</w:t>
      </w:r>
      <w:r w:rsidR="00A00EF9">
        <w:rPr>
          <w:rFonts w:ascii="Times New Roman" w:hAnsi="Times New Roman" w:cs="Times New Roman"/>
          <w:sz w:val="26"/>
          <w:szCs w:val="26"/>
        </w:rPr>
        <w:t xml:space="preserve"> </w:t>
      </w:r>
    </w:p>
    <w:p w:rsidR="00A069BB" w:rsidRDefault="00A069BB">
      <w:pPr>
        <w:spacing w:after="0" w:line="240" w:lineRule="auto"/>
        <w:rPr>
          <w:rFonts w:ascii="Times New Roman" w:hAnsi="Times New Roman" w:cs="Times New Roman"/>
          <w:sz w:val="26"/>
          <w:szCs w:val="26"/>
        </w:rPr>
      </w:pPr>
      <w:r>
        <w:rPr>
          <w:rFonts w:ascii="Times New Roman" w:hAnsi="Times New Roman" w:cs="Times New Roman"/>
          <w:sz w:val="26"/>
          <w:szCs w:val="26"/>
        </w:rPr>
        <w:br w:type="page"/>
      </w:r>
    </w:p>
    <w:p w:rsidR="00A069BB" w:rsidRPr="005A37ED" w:rsidRDefault="00A069BB" w:rsidP="00694163">
      <w:pPr>
        <w:pStyle w:val="Heading2"/>
      </w:pPr>
      <w:r w:rsidRPr="005A37ED">
        <w:lastRenderedPageBreak/>
        <w:t>Listening devices legislation throughout the Commonwealth of Australia</w:t>
      </w:r>
    </w:p>
    <w:p w:rsidR="00A069BB" w:rsidRPr="00A069BB" w:rsidRDefault="00A069BB" w:rsidP="001857DE">
      <w:pPr>
        <w:pStyle w:val="BodyText"/>
        <w:numPr>
          <w:ilvl w:val="0"/>
          <w:numId w:val="0"/>
        </w:numPr>
        <w:ind w:left="851" w:hanging="851"/>
        <w:rPr>
          <w:rFonts w:ascii="Times New Roman" w:hAnsi="Times New Roman" w:cs="Times New Roman"/>
          <w:sz w:val="26"/>
          <w:szCs w:val="26"/>
        </w:rPr>
      </w:pPr>
      <w:r w:rsidRPr="00A069BB">
        <w:rPr>
          <w:rFonts w:ascii="Times New Roman" w:hAnsi="Times New Roman" w:cs="Times New Roman"/>
          <w:sz w:val="26"/>
          <w:szCs w:val="26"/>
        </w:rPr>
        <w:t>Commonwealth</w:t>
      </w:r>
    </w:p>
    <w:p w:rsidR="001857DE" w:rsidRDefault="00A069BB" w:rsidP="004D731B">
      <w:pPr>
        <w:pStyle w:val="BodyText"/>
        <w:numPr>
          <w:ilvl w:val="0"/>
          <w:numId w:val="0"/>
        </w:numPr>
        <w:ind w:left="851" w:hanging="851"/>
        <w:rPr>
          <w:rFonts w:ascii="Times New Roman" w:hAnsi="Times New Roman" w:cs="Times New Roman"/>
          <w:sz w:val="26"/>
          <w:szCs w:val="26"/>
        </w:rPr>
      </w:pPr>
      <w:r w:rsidRPr="00A069BB">
        <w:rPr>
          <w:rFonts w:ascii="Times New Roman" w:hAnsi="Times New Roman" w:cs="Times New Roman"/>
          <w:i/>
          <w:sz w:val="26"/>
          <w:szCs w:val="26"/>
        </w:rPr>
        <w:t>Surveillance Devices Act</w:t>
      </w:r>
      <w:r w:rsidRPr="003220CD">
        <w:rPr>
          <w:rFonts w:ascii="Times New Roman" w:hAnsi="Times New Roman" w:cs="Times New Roman"/>
          <w:i/>
          <w:sz w:val="26"/>
          <w:szCs w:val="26"/>
        </w:rPr>
        <w:t xml:space="preserve"> 2004</w:t>
      </w:r>
    </w:p>
    <w:p w:rsidR="00A069BB" w:rsidRPr="00A069BB" w:rsidRDefault="00A069BB" w:rsidP="009C4A9A">
      <w:pPr>
        <w:pStyle w:val="BodyText"/>
        <w:numPr>
          <w:ilvl w:val="0"/>
          <w:numId w:val="0"/>
        </w:numPr>
        <w:spacing w:before="240"/>
        <w:ind w:left="851" w:hanging="851"/>
        <w:rPr>
          <w:rFonts w:ascii="Times New Roman" w:hAnsi="Times New Roman" w:cs="Times New Roman"/>
          <w:sz w:val="26"/>
          <w:szCs w:val="26"/>
        </w:rPr>
      </w:pPr>
      <w:r w:rsidRPr="00A069BB">
        <w:rPr>
          <w:rFonts w:ascii="Times New Roman" w:hAnsi="Times New Roman" w:cs="Times New Roman"/>
          <w:sz w:val="26"/>
          <w:szCs w:val="26"/>
        </w:rPr>
        <w:t>Australian Capital Territory</w:t>
      </w:r>
    </w:p>
    <w:p w:rsidR="001857DE" w:rsidRPr="009C4A9A" w:rsidRDefault="00A069BB" w:rsidP="009C4A9A">
      <w:pPr>
        <w:pStyle w:val="BodyText"/>
        <w:numPr>
          <w:ilvl w:val="0"/>
          <w:numId w:val="0"/>
        </w:numPr>
        <w:ind w:left="851" w:hanging="851"/>
        <w:rPr>
          <w:rFonts w:ascii="Times New Roman" w:hAnsi="Times New Roman" w:cs="Times New Roman"/>
          <w:sz w:val="26"/>
          <w:szCs w:val="26"/>
        </w:rPr>
      </w:pPr>
      <w:r w:rsidRPr="00A069BB">
        <w:rPr>
          <w:rFonts w:ascii="Times New Roman" w:hAnsi="Times New Roman" w:cs="Times New Roman"/>
          <w:i/>
          <w:sz w:val="26"/>
          <w:szCs w:val="26"/>
        </w:rPr>
        <w:t>Listening Devices Act</w:t>
      </w:r>
      <w:r w:rsidRPr="00A069BB">
        <w:rPr>
          <w:rFonts w:ascii="Times New Roman" w:hAnsi="Times New Roman" w:cs="Times New Roman"/>
          <w:sz w:val="26"/>
          <w:szCs w:val="26"/>
        </w:rPr>
        <w:t xml:space="preserve"> </w:t>
      </w:r>
      <w:r w:rsidRPr="003220CD">
        <w:rPr>
          <w:rFonts w:ascii="Times New Roman" w:hAnsi="Times New Roman" w:cs="Times New Roman"/>
          <w:i/>
          <w:sz w:val="26"/>
          <w:szCs w:val="26"/>
        </w:rPr>
        <w:t>1992</w:t>
      </w:r>
    </w:p>
    <w:p w:rsidR="00A069BB" w:rsidRPr="00A069BB" w:rsidRDefault="00A069BB" w:rsidP="009C4A9A">
      <w:pPr>
        <w:pStyle w:val="BodyText"/>
        <w:numPr>
          <w:ilvl w:val="0"/>
          <w:numId w:val="0"/>
        </w:numPr>
        <w:spacing w:before="240"/>
        <w:ind w:left="851" w:hanging="851"/>
        <w:rPr>
          <w:rFonts w:ascii="Times New Roman" w:hAnsi="Times New Roman" w:cs="Times New Roman"/>
          <w:sz w:val="26"/>
          <w:szCs w:val="26"/>
        </w:rPr>
      </w:pPr>
      <w:r w:rsidRPr="00A069BB">
        <w:rPr>
          <w:rFonts w:ascii="Times New Roman" w:hAnsi="Times New Roman" w:cs="Times New Roman"/>
          <w:sz w:val="26"/>
          <w:szCs w:val="26"/>
        </w:rPr>
        <w:t>New South Wales</w:t>
      </w:r>
    </w:p>
    <w:p w:rsidR="001857DE" w:rsidRPr="009C4A9A" w:rsidRDefault="00A069BB" w:rsidP="009C4A9A">
      <w:pPr>
        <w:pStyle w:val="BodyText"/>
        <w:numPr>
          <w:ilvl w:val="0"/>
          <w:numId w:val="0"/>
        </w:numPr>
        <w:ind w:left="851" w:hanging="851"/>
        <w:rPr>
          <w:rFonts w:ascii="Times New Roman" w:hAnsi="Times New Roman" w:cs="Times New Roman"/>
          <w:sz w:val="26"/>
          <w:szCs w:val="26"/>
        </w:rPr>
      </w:pPr>
      <w:r w:rsidRPr="00A069BB">
        <w:rPr>
          <w:rFonts w:ascii="Times New Roman" w:hAnsi="Times New Roman" w:cs="Times New Roman"/>
          <w:i/>
          <w:sz w:val="26"/>
          <w:szCs w:val="26"/>
        </w:rPr>
        <w:t>Surveillance Devices Act</w:t>
      </w:r>
      <w:r w:rsidRPr="00A069BB">
        <w:rPr>
          <w:rFonts w:ascii="Times New Roman" w:hAnsi="Times New Roman" w:cs="Times New Roman"/>
          <w:sz w:val="26"/>
          <w:szCs w:val="26"/>
        </w:rPr>
        <w:t xml:space="preserve"> </w:t>
      </w:r>
      <w:r w:rsidRPr="003220CD">
        <w:rPr>
          <w:rFonts w:ascii="Times New Roman" w:hAnsi="Times New Roman" w:cs="Times New Roman"/>
          <w:i/>
          <w:sz w:val="26"/>
          <w:szCs w:val="26"/>
        </w:rPr>
        <w:t>2007</w:t>
      </w:r>
    </w:p>
    <w:p w:rsidR="00A069BB" w:rsidRPr="00A069BB" w:rsidRDefault="00A069BB" w:rsidP="009C4A9A">
      <w:pPr>
        <w:pStyle w:val="BodyText"/>
        <w:numPr>
          <w:ilvl w:val="0"/>
          <w:numId w:val="0"/>
        </w:numPr>
        <w:spacing w:before="240"/>
        <w:ind w:left="851" w:hanging="851"/>
        <w:rPr>
          <w:rFonts w:ascii="Times New Roman" w:hAnsi="Times New Roman" w:cs="Times New Roman"/>
          <w:sz w:val="26"/>
          <w:szCs w:val="26"/>
        </w:rPr>
      </w:pPr>
      <w:r w:rsidRPr="00A069BB">
        <w:rPr>
          <w:rFonts w:ascii="Times New Roman" w:hAnsi="Times New Roman" w:cs="Times New Roman"/>
          <w:sz w:val="26"/>
          <w:szCs w:val="26"/>
        </w:rPr>
        <w:t>Northern Territory</w:t>
      </w:r>
    </w:p>
    <w:p w:rsidR="001857DE" w:rsidRPr="009C4A9A" w:rsidRDefault="00A069BB" w:rsidP="009C4A9A">
      <w:pPr>
        <w:pStyle w:val="BodyText"/>
        <w:numPr>
          <w:ilvl w:val="0"/>
          <w:numId w:val="0"/>
        </w:numPr>
        <w:ind w:left="851" w:hanging="851"/>
        <w:rPr>
          <w:rFonts w:ascii="Times New Roman" w:hAnsi="Times New Roman" w:cs="Times New Roman"/>
          <w:i/>
          <w:sz w:val="26"/>
          <w:szCs w:val="26"/>
        </w:rPr>
      </w:pPr>
      <w:r w:rsidRPr="00A069BB">
        <w:rPr>
          <w:rFonts w:ascii="Times New Roman" w:hAnsi="Times New Roman" w:cs="Times New Roman"/>
          <w:i/>
          <w:sz w:val="26"/>
          <w:szCs w:val="26"/>
        </w:rPr>
        <w:t>Surveillance Devices Act</w:t>
      </w:r>
    </w:p>
    <w:p w:rsidR="00A069BB" w:rsidRPr="00A069BB" w:rsidRDefault="00A069BB" w:rsidP="009C4A9A">
      <w:pPr>
        <w:pStyle w:val="BodyText"/>
        <w:numPr>
          <w:ilvl w:val="0"/>
          <w:numId w:val="0"/>
        </w:numPr>
        <w:spacing w:before="240"/>
        <w:ind w:left="851" w:hanging="851"/>
        <w:rPr>
          <w:rFonts w:ascii="Times New Roman" w:hAnsi="Times New Roman" w:cs="Times New Roman"/>
          <w:sz w:val="26"/>
          <w:szCs w:val="26"/>
        </w:rPr>
      </w:pPr>
      <w:r w:rsidRPr="00A069BB">
        <w:rPr>
          <w:rFonts w:ascii="Times New Roman" w:hAnsi="Times New Roman" w:cs="Times New Roman"/>
          <w:sz w:val="26"/>
          <w:szCs w:val="26"/>
        </w:rPr>
        <w:t>Queensland</w:t>
      </w:r>
    </w:p>
    <w:p w:rsidR="001857DE" w:rsidRPr="009C4A9A" w:rsidRDefault="00A069BB" w:rsidP="009C4A9A">
      <w:pPr>
        <w:pStyle w:val="BodyText"/>
        <w:numPr>
          <w:ilvl w:val="0"/>
          <w:numId w:val="0"/>
        </w:numPr>
        <w:ind w:left="851" w:hanging="851"/>
        <w:rPr>
          <w:rFonts w:ascii="Times New Roman" w:hAnsi="Times New Roman" w:cs="Times New Roman"/>
          <w:sz w:val="26"/>
          <w:szCs w:val="26"/>
        </w:rPr>
      </w:pPr>
      <w:r w:rsidRPr="00A069BB">
        <w:rPr>
          <w:rFonts w:ascii="Times New Roman" w:hAnsi="Times New Roman" w:cs="Times New Roman"/>
          <w:sz w:val="26"/>
          <w:szCs w:val="26"/>
        </w:rPr>
        <w:t>There is no comparable legislation</w:t>
      </w:r>
    </w:p>
    <w:p w:rsidR="00A069BB" w:rsidRPr="00A069BB" w:rsidRDefault="00A069BB" w:rsidP="009C4A9A">
      <w:pPr>
        <w:pStyle w:val="BodyText"/>
        <w:numPr>
          <w:ilvl w:val="0"/>
          <w:numId w:val="0"/>
        </w:numPr>
        <w:spacing w:before="240"/>
        <w:ind w:left="851" w:hanging="851"/>
        <w:rPr>
          <w:rFonts w:ascii="Times New Roman" w:hAnsi="Times New Roman" w:cs="Times New Roman"/>
          <w:sz w:val="26"/>
          <w:szCs w:val="26"/>
        </w:rPr>
      </w:pPr>
      <w:r w:rsidRPr="00A069BB">
        <w:rPr>
          <w:rFonts w:ascii="Times New Roman" w:hAnsi="Times New Roman" w:cs="Times New Roman"/>
          <w:sz w:val="26"/>
          <w:szCs w:val="26"/>
        </w:rPr>
        <w:t>South Australia</w:t>
      </w:r>
    </w:p>
    <w:p w:rsidR="001857DE" w:rsidRPr="009C4A9A" w:rsidRDefault="00A069BB" w:rsidP="009C4A9A">
      <w:pPr>
        <w:pStyle w:val="BodyText"/>
        <w:numPr>
          <w:ilvl w:val="0"/>
          <w:numId w:val="0"/>
        </w:numPr>
        <w:ind w:left="851" w:hanging="851"/>
        <w:rPr>
          <w:rFonts w:ascii="Times New Roman" w:hAnsi="Times New Roman" w:cs="Times New Roman"/>
          <w:sz w:val="26"/>
          <w:szCs w:val="26"/>
        </w:rPr>
      </w:pPr>
      <w:r w:rsidRPr="00A069BB">
        <w:rPr>
          <w:rFonts w:ascii="Times New Roman" w:hAnsi="Times New Roman" w:cs="Times New Roman"/>
          <w:i/>
          <w:sz w:val="26"/>
          <w:szCs w:val="26"/>
        </w:rPr>
        <w:t>Surveillance Devices Act</w:t>
      </w:r>
      <w:r w:rsidRPr="00A069BB">
        <w:rPr>
          <w:rFonts w:ascii="Times New Roman" w:hAnsi="Times New Roman" w:cs="Times New Roman"/>
          <w:sz w:val="26"/>
          <w:szCs w:val="26"/>
        </w:rPr>
        <w:t xml:space="preserve"> </w:t>
      </w:r>
      <w:r w:rsidRPr="003220CD">
        <w:rPr>
          <w:rFonts w:ascii="Times New Roman" w:hAnsi="Times New Roman" w:cs="Times New Roman"/>
          <w:i/>
          <w:sz w:val="26"/>
          <w:szCs w:val="26"/>
        </w:rPr>
        <w:t>2016</w:t>
      </w:r>
    </w:p>
    <w:p w:rsidR="00A069BB" w:rsidRPr="00A069BB" w:rsidRDefault="00A069BB" w:rsidP="009C4A9A">
      <w:pPr>
        <w:pStyle w:val="BodyText"/>
        <w:numPr>
          <w:ilvl w:val="0"/>
          <w:numId w:val="0"/>
        </w:numPr>
        <w:spacing w:before="240"/>
        <w:ind w:left="851" w:hanging="851"/>
        <w:rPr>
          <w:rFonts w:ascii="Times New Roman" w:hAnsi="Times New Roman" w:cs="Times New Roman"/>
          <w:sz w:val="26"/>
          <w:szCs w:val="26"/>
        </w:rPr>
      </w:pPr>
      <w:r w:rsidRPr="00A069BB">
        <w:rPr>
          <w:rFonts w:ascii="Times New Roman" w:hAnsi="Times New Roman" w:cs="Times New Roman"/>
          <w:sz w:val="26"/>
          <w:szCs w:val="26"/>
        </w:rPr>
        <w:t>Tasmania</w:t>
      </w:r>
    </w:p>
    <w:p w:rsidR="00A069BB" w:rsidRPr="00A069BB" w:rsidRDefault="00A069BB" w:rsidP="001857DE">
      <w:pPr>
        <w:pStyle w:val="BodyText"/>
        <w:numPr>
          <w:ilvl w:val="0"/>
          <w:numId w:val="0"/>
        </w:numPr>
        <w:ind w:left="851" w:hanging="851"/>
        <w:rPr>
          <w:rFonts w:ascii="Times New Roman" w:hAnsi="Times New Roman" w:cs="Times New Roman"/>
          <w:sz w:val="26"/>
          <w:szCs w:val="26"/>
        </w:rPr>
      </w:pPr>
      <w:r w:rsidRPr="00A069BB">
        <w:rPr>
          <w:rFonts w:ascii="Times New Roman" w:hAnsi="Times New Roman" w:cs="Times New Roman"/>
          <w:i/>
          <w:sz w:val="26"/>
          <w:szCs w:val="26"/>
        </w:rPr>
        <w:t>Listening Devices Act</w:t>
      </w:r>
      <w:r w:rsidRPr="00A069BB">
        <w:rPr>
          <w:rFonts w:ascii="Times New Roman" w:hAnsi="Times New Roman" w:cs="Times New Roman"/>
          <w:sz w:val="26"/>
          <w:szCs w:val="26"/>
        </w:rPr>
        <w:t xml:space="preserve"> </w:t>
      </w:r>
      <w:r w:rsidRPr="003220CD">
        <w:rPr>
          <w:rFonts w:ascii="Times New Roman" w:hAnsi="Times New Roman" w:cs="Times New Roman"/>
          <w:i/>
          <w:sz w:val="26"/>
          <w:szCs w:val="26"/>
        </w:rPr>
        <w:t>1991</w:t>
      </w:r>
    </w:p>
    <w:p w:rsidR="00A069BB" w:rsidRPr="00A069BB" w:rsidRDefault="00A069BB" w:rsidP="009C4A9A">
      <w:pPr>
        <w:pStyle w:val="BodyText"/>
        <w:numPr>
          <w:ilvl w:val="0"/>
          <w:numId w:val="0"/>
        </w:numPr>
        <w:spacing w:before="240"/>
        <w:ind w:left="851" w:hanging="851"/>
        <w:rPr>
          <w:rFonts w:ascii="Times New Roman" w:hAnsi="Times New Roman" w:cs="Times New Roman"/>
          <w:sz w:val="26"/>
          <w:szCs w:val="26"/>
        </w:rPr>
      </w:pPr>
      <w:r w:rsidRPr="00A069BB">
        <w:rPr>
          <w:rFonts w:ascii="Times New Roman" w:hAnsi="Times New Roman" w:cs="Times New Roman"/>
          <w:sz w:val="26"/>
          <w:szCs w:val="26"/>
        </w:rPr>
        <w:t>Victoria</w:t>
      </w:r>
    </w:p>
    <w:p w:rsidR="001857DE" w:rsidRPr="009C4A9A" w:rsidRDefault="00A069BB" w:rsidP="009C4A9A">
      <w:pPr>
        <w:pStyle w:val="BodyText"/>
        <w:numPr>
          <w:ilvl w:val="0"/>
          <w:numId w:val="0"/>
        </w:numPr>
        <w:ind w:left="851" w:hanging="851"/>
        <w:rPr>
          <w:rFonts w:ascii="Times New Roman" w:hAnsi="Times New Roman" w:cs="Times New Roman"/>
          <w:sz w:val="26"/>
          <w:szCs w:val="26"/>
        </w:rPr>
      </w:pPr>
      <w:r w:rsidRPr="00A069BB">
        <w:rPr>
          <w:rFonts w:ascii="Times New Roman" w:hAnsi="Times New Roman" w:cs="Times New Roman"/>
          <w:i/>
          <w:sz w:val="26"/>
          <w:szCs w:val="26"/>
        </w:rPr>
        <w:t>Surveillance Devices Act</w:t>
      </w:r>
      <w:r w:rsidRPr="003220CD">
        <w:rPr>
          <w:rFonts w:ascii="Times New Roman" w:hAnsi="Times New Roman" w:cs="Times New Roman"/>
          <w:i/>
          <w:sz w:val="26"/>
          <w:szCs w:val="26"/>
        </w:rPr>
        <w:t xml:space="preserve"> 1999</w:t>
      </w:r>
    </w:p>
    <w:p w:rsidR="00A069BB" w:rsidRPr="00A069BB" w:rsidRDefault="00A069BB" w:rsidP="009C4A9A">
      <w:pPr>
        <w:pStyle w:val="BodyText"/>
        <w:numPr>
          <w:ilvl w:val="0"/>
          <w:numId w:val="0"/>
        </w:numPr>
        <w:spacing w:before="240"/>
        <w:ind w:left="851" w:hanging="851"/>
        <w:rPr>
          <w:rFonts w:ascii="Times New Roman" w:hAnsi="Times New Roman" w:cs="Times New Roman"/>
          <w:sz w:val="26"/>
          <w:szCs w:val="26"/>
        </w:rPr>
      </w:pPr>
      <w:r w:rsidRPr="00A069BB">
        <w:rPr>
          <w:rFonts w:ascii="Times New Roman" w:hAnsi="Times New Roman" w:cs="Times New Roman"/>
          <w:sz w:val="26"/>
          <w:szCs w:val="26"/>
        </w:rPr>
        <w:t>Western Australia</w:t>
      </w:r>
    </w:p>
    <w:p w:rsidR="009A7D85" w:rsidRPr="00A069BB" w:rsidRDefault="00A069BB" w:rsidP="001857DE">
      <w:pPr>
        <w:pStyle w:val="BodyText"/>
        <w:numPr>
          <w:ilvl w:val="0"/>
          <w:numId w:val="0"/>
        </w:numPr>
        <w:ind w:left="851" w:hanging="851"/>
        <w:rPr>
          <w:rFonts w:ascii="Times New Roman" w:hAnsi="Times New Roman" w:cs="Times New Roman"/>
          <w:sz w:val="26"/>
          <w:szCs w:val="26"/>
        </w:rPr>
      </w:pPr>
      <w:r w:rsidRPr="00A069BB">
        <w:rPr>
          <w:rFonts w:ascii="Times New Roman" w:hAnsi="Times New Roman" w:cs="Times New Roman"/>
          <w:i/>
          <w:sz w:val="26"/>
          <w:szCs w:val="26"/>
        </w:rPr>
        <w:t>Surveillance Devices Act</w:t>
      </w:r>
      <w:r w:rsidRPr="00A069BB">
        <w:rPr>
          <w:rFonts w:ascii="Times New Roman" w:hAnsi="Times New Roman" w:cs="Times New Roman"/>
          <w:sz w:val="26"/>
          <w:szCs w:val="26"/>
        </w:rPr>
        <w:t xml:space="preserve"> </w:t>
      </w:r>
      <w:r w:rsidRPr="003220CD">
        <w:rPr>
          <w:rFonts w:ascii="Times New Roman" w:hAnsi="Times New Roman" w:cs="Times New Roman"/>
          <w:i/>
          <w:sz w:val="26"/>
          <w:szCs w:val="26"/>
        </w:rPr>
        <w:t>1998</w:t>
      </w:r>
    </w:p>
    <w:sectPr w:rsidR="009A7D85" w:rsidRPr="00A069BB" w:rsidSect="009C4A9A">
      <w:footerReference w:type="default" r:id="rId8"/>
      <w:footerReference w:type="first" r:id="rId9"/>
      <w:pgSz w:w="11906" w:h="16838"/>
      <w:pgMar w:top="1134" w:right="1134" w:bottom="1134" w:left="1134"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0642B" w:rsidRDefault="0060642B">
      <w:r>
        <w:separator/>
      </w:r>
    </w:p>
  </w:endnote>
  <w:endnote w:type="continuationSeparator" w:id="0">
    <w:p w:rsidR="0060642B" w:rsidRDefault="006064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PMingLiU">
    <w:altName w:val="新細明體"/>
    <w:panose1 w:val="02010601000101010101"/>
    <w:charset w:val="88"/>
    <w:family w:val="roman"/>
    <w:pitch w:val="variable"/>
    <w:sig w:usb0="00000000" w:usb1="28CFFCFA" w:usb2="00000016" w:usb3="00000000" w:csb0="001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37604489"/>
      <w:docPartObj>
        <w:docPartGallery w:val="Page Numbers (Bottom of Page)"/>
        <w:docPartUnique/>
      </w:docPartObj>
    </w:sdtPr>
    <w:sdtEndPr>
      <w:rPr>
        <w:noProof/>
      </w:rPr>
    </w:sdtEndPr>
    <w:sdtContent>
      <w:p w:rsidR="009201D0" w:rsidRDefault="009201D0">
        <w:pPr>
          <w:pStyle w:val="Footer"/>
          <w:jc w:val="center"/>
        </w:pPr>
        <w:r>
          <w:fldChar w:fldCharType="begin"/>
        </w:r>
        <w:r>
          <w:instrText xml:space="preserve"> PAGE   \* MERGEFORMAT </w:instrText>
        </w:r>
        <w:r>
          <w:fldChar w:fldCharType="separate"/>
        </w:r>
        <w:r w:rsidR="0096653B">
          <w:rPr>
            <w:noProof/>
          </w:rPr>
          <w:t>2</w:t>
        </w:r>
        <w:r>
          <w:rPr>
            <w:noProof/>
          </w:rPr>
          <w:fldChar w:fldCharType="end"/>
        </w:r>
      </w:p>
    </w:sdtContent>
  </w:sdt>
  <w:p w:rsidR="009201D0" w:rsidRDefault="009201D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92283" w:rsidRDefault="00492283">
    <w:pPr>
      <w:pStyle w:val="Footer"/>
      <w:tabs>
        <w:tab w:val="right" w:pos="8222"/>
      </w:tabs>
      <w:jc w:val="left"/>
    </w:pPr>
    <w:r>
      <w:rPr>
        <w:rStyle w:val="PageNumber"/>
      </w:rPr>
      <w:t>&lt;Name of Matter&gt; [2001] FMCA</w:t>
    </w:r>
    <w:r>
      <w:rPr>
        <w:rStyle w:val="PageNumber"/>
      </w:rPr>
      <w:tab/>
      <w:t xml:space="preserve">Reasons for Judgment:  Page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0642B" w:rsidRDefault="0060642B">
      <w:r>
        <w:separator/>
      </w:r>
    </w:p>
  </w:footnote>
  <w:footnote w:type="continuationSeparator" w:id="0">
    <w:p w:rsidR="0060642B" w:rsidRDefault="0060642B">
      <w:r>
        <w:continuationSeparator/>
      </w:r>
    </w:p>
  </w:footnote>
  <w:footnote w:id="1">
    <w:p w:rsidR="009C4DD9" w:rsidRDefault="009C4DD9">
      <w:pPr>
        <w:pStyle w:val="FootnoteText"/>
      </w:pPr>
      <w:r>
        <w:rPr>
          <w:rStyle w:val="FootnoteReference"/>
        </w:rPr>
        <w:footnoteRef/>
      </w:r>
      <w:r>
        <w:t xml:space="preserve"> </w:t>
      </w:r>
      <w:r w:rsidRPr="009C4DD9">
        <w:rPr>
          <w:rFonts w:ascii="Times New Roman" w:hAnsi="Times New Roman" w:cs="Times New Roman"/>
        </w:rPr>
        <w:t xml:space="preserve">(1999) </w:t>
      </w:r>
      <w:r w:rsidR="00CF486B">
        <w:rPr>
          <w:rFonts w:ascii="Times New Roman" w:hAnsi="Times New Roman" w:cs="Times New Roman"/>
        </w:rPr>
        <w:t>27</w:t>
      </w:r>
      <w:r w:rsidR="009473D8">
        <w:rPr>
          <w:rFonts w:ascii="Times New Roman" w:hAnsi="Times New Roman" w:cs="Times New Roman"/>
        </w:rPr>
        <w:t xml:space="preserve"> </w:t>
      </w:r>
      <w:r w:rsidRPr="009C4DD9">
        <w:rPr>
          <w:rFonts w:ascii="Times New Roman" w:hAnsi="Times New Roman" w:cs="Times New Roman"/>
        </w:rPr>
        <w:t>Federal Law Review 26</w:t>
      </w:r>
      <w:r>
        <w:rPr>
          <w:rFonts w:ascii="Times New Roman" w:hAnsi="Times New Roman" w:cs="Times New Roman"/>
        </w:rPr>
        <w:t>.</w:t>
      </w:r>
    </w:p>
  </w:footnote>
  <w:footnote w:id="2">
    <w:p w:rsidR="009473D8" w:rsidRPr="009473D8" w:rsidRDefault="009473D8">
      <w:pPr>
        <w:pStyle w:val="FootnoteText"/>
        <w:rPr>
          <w:rFonts w:ascii="Times New Roman" w:hAnsi="Times New Roman" w:cs="Times New Roman"/>
        </w:rPr>
      </w:pPr>
      <w:r w:rsidRPr="009473D8">
        <w:rPr>
          <w:rStyle w:val="FootnoteReference"/>
          <w:rFonts w:ascii="Times New Roman" w:hAnsi="Times New Roman" w:cs="Times New Roman"/>
        </w:rPr>
        <w:footnoteRef/>
      </w:r>
      <w:r w:rsidRPr="009473D8">
        <w:rPr>
          <w:rFonts w:ascii="Times New Roman" w:hAnsi="Times New Roman" w:cs="Times New Roman"/>
        </w:rPr>
        <w:t xml:space="preserve"> (1978) 141 CLR 269</w:t>
      </w:r>
      <w:r>
        <w:rPr>
          <w:rFonts w:ascii="Times New Roman" w:hAnsi="Times New Roman" w:cs="Times New Roman"/>
        </w:rPr>
        <w:t>.</w:t>
      </w:r>
    </w:p>
  </w:footnote>
  <w:footnote w:id="3">
    <w:p w:rsidR="009473D8" w:rsidRPr="009473D8" w:rsidRDefault="009473D8">
      <w:pPr>
        <w:pStyle w:val="FootnoteText"/>
        <w:rPr>
          <w:rFonts w:ascii="Times New Roman" w:hAnsi="Times New Roman" w:cs="Times New Roman"/>
        </w:rPr>
      </w:pPr>
      <w:r w:rsidRPr="009473D8">
        <w:rPr>
          <w:rStyle w:val="FootnoteReference"/>
          <w:rFonts w:ascii="Times New Roman" w:hAnsi="Times New Roman" w:cs="Times New Roman"/>
        </w:rPr>
        <w:footnoteRef/>
      </w:r>
      <w:r w:rsidRPr="009473D8">
        <w:rPr>
          <w:rFonts w:ascii="Times New Roman" w:hAnsi="Times New Roman" w:cs="Times New Roman"/>
        </w:rPr>
        <w:t xml:space="preserve"> (1996) 20 Criminal Law Journal 144</w:t>
      </w:r>
      <w:r>
        <w:rPr>
          <w:rFonts w:ascii="Times New Roman" w:hAnsi="Times New Roman" w:cs="Times New Roman"/>
        </w:rPr>
        <w:t>.</w:t>
      </w:r>
    </w:p>
  </w:footnote>
  <w:footnote w:id="4">
    <w:p w:rsidR="00B406E0" w:rsidRDefault="00B406E0">
      <w:pPr>
        <w:pStyle w:val="FootnoteText"/>
      </w:pPr>
      <w:r>
        <w:rPr>
          <w:rStyle w:val="FootnoteReference"/>
        </w:rPr>
        <w:footnoteRef/>
      </w:r>
      <w:r>
        <w:t xml:space="preserve"> </w:t>
      </w:r>
      <w:r w:rsidRPr="00B406E0">
        <w:rPr>
          <w:rFonts w:ascii="Times New Roman" w:hAnsi="Times New Roman" w:cs="Times New Roman"/>
        </w:rPr>
        <w:t>(1985) 157 CLR 57</w:t>
      </w:r>
      <w:r>
        <w:rPr>
          <w:rFonts w:ascii="Times New Roman" w:hAnsi="Times New Roman" w:cs="Times New Roman"/>
        </w:rPr>
        <w:t>.</w:t>
      </w:r>
    </w:p>
  </w:footnote>
  <w:footnote w:id="5">
    <w:p w:rsidR="00C22B5D" w:rsidRDefault="00C22B5D">
      <w:pPr>
        <w:pStyle w:val="FootnoteText"/>
      </w:pPr>
      <w:r>
        <w:rPr>
          <w:rStyle w:val="FootnoteReference"/>
        </w:rPr>
        <w:footnoteRef/>
      </w:r>
      <w:r>
        <w:t xml:space="preserve"> </w:t>
      </w:r>
      <w:r w:rsidRPr="00C22B5D">
        <w:rPr>
          <w:rFonts w:ascii="Times New Roman" w:hAnsi="Times New Roman" w:cs="Times New Roman"/>
        </w:rPr>
        <w:t>(1993) 117 FLR 1</w:t>
      </w:r>
      <w:r>
        <w:rPr>
          <w:rFonts w:ascii="Times New Roman" w:hAnsi="Times New Roman" w:cs="Times New Roman"/>
        </w:rPr>
        <w:t>.</w:t>
      </w:r>
    </w:p>
  </w:footnote>
  <w:footnote w:id="6">
    <w:p w:rsidR="00BD6AE2" w:rsidRDefault="00BD6AE2">
      <w:pPr>
        <w:pStyle w:val="FootnoteText"/>
      </w:pPr>
      <w:r>
        <w:rPr>
          <w:rStyle w:val="FootnoteReference"/>
        </w:rPr>
        <w:footnoteRef/>
      </w:r>
      <w:r>
        <w:t xml:space="preserve"> </w:t>
      </w:r>
      <w:r w:rsidRPr="00BD6AE2">
        <w:rPr>
          <w:rFonts w:ascii="Times New Roman" w:hAnsi="Times New Roman" w:cs="Times New Roman"/>
        </w:rPr>
        <w:t>[2002] FamCA 777.</w:t>
      </w:r>
    </w:p>
  </w:footnote>
  <w:footnote w:id="7">
    <w:p w:rsidR="000B1A43" w:rsidRDefault="000B1A43">
      <w:pPr>
        <w:pStyle w:val="FootnoteText"/>
      </w:pPr>
      <w:r>
        <w:rPr>
          <w:rStyle w:val="FootnoteReference"/>
        </w:rPr>
        <w:footnoteRef/>
      </w:r>
      <w:r>
        <w:t xml:space="preserve"> </w:t>
      </w:r>
      <w:r w:rsidRPr="000B1A43">
        <w:rPr>
          <w:rFonts w:ascii="Times New Roman" w:hAnsi="Times New Roman" w:cs="Times New Roman"/>
        </w:rPr>
        <w:t>[2006] FamCA 45.</w:t>
      </w:r>
      <w:r>
        <w:t xml:space="preserve"> </w:t>
      </w:r>
    </w:p>
  </w:footnote>
  <w:footnote w:id="8">
    <w:p w:rsidR="007A1A9A" w:rsidRDefault="007A1A9A">
      <w:pPr>
        <w:pStyle w:val="FootnoteText"/>
      </w:pPr>
      <w:r>
        <w:rPr>
          <w:rStyle w:val="FootnoteReference"/>
        </w:rPr>
        <w:footnoteRef/>
      </w:r>
      <w:r>
        <w:t xml:space="preserve"> </w:t>
      </w:r>
      <w:r w:rsidRPr="000B1A43">
        <w:rPr>
          <w:rFonts w:ascii="Times New Roman" w:hAnsi="Times New Roman" w:cs="Times New Roman"/>
        </w:rPr>
        <w:t>[2006]</w:t>
      </w:r>
      <w:r>
        <w:rPr>
          <w:rFonts w:ascii="Times New Roman" w:hAnsi="Times New Roman" w:cs="Times New Roman"/>
        </w:rPr>
        <w:t xml:space="preserve"> FamCA 45 at [32].</w:t>
      </w:r>
    </w:p>
  </w:footnote>
  <w:footnote w:id="9">
    <w:p w:rsidR="007A1A9A" w:rsidRDefault="007A1A9A" w:rsidP="007A1A9A">
      <w:pPr>
        <w:pStyle w:val="FootnoteText"/>
      </w:pPr>
      <w:r>
        <w:rPr>
          <w:rStyle w:val="FootnoteReference"/>
        </w:rPr>
        <w:footnoteRef/>
      </w:r>
      <w:r w:rsidRPr="007A1A9A">
        <w:t xml:space="preserve"> </w:t>
      </w:r>
      <w:r w:rsidRPr="007A1A9A">
        <w:rPr>
          <w:rFonts w:ascii="Times New Roman" w:hAnsi="Times New Roman" w:cs="Times New Roman"/>
        </w:rPr>
        <w:t>[2008] FamCA 877</w:t>
      </w:r>
      <w:r>
        <w:rPr>
          <w:rFonts w:ascii="Times New Roman" w:hAnsi="Times New Roman" w:cs="Times New Roman"/>
        </w:rPr>
        <w:t>.</w:t>
      </w:r>
    </w:p>
  </w:footnote>
  <w:footnote w:id="10">
    <w:p w:rsidR="00273547" w:rsidRDefault="00273547">
      <w:pPr>
        <w:pStyle w:val="FootnoteText"/>
      </w:pPr>
      <w:r>
        <w:rPr>
          <w:rStyle w:val="FootnoteReference"/>
        </w:rPr>
        <w:footnoteRef/>
      </w:r>
      <w:r>
        <w:t xml:space="preserve"> </w:t>
      </w:r>
      <w:r w:rsidRPr="00273547">
        <w:rPr>
          <w:rFonts w:ascii="Times New Roman" w:hAnsi="Times New Roman" w:cs="Times New Roman"/>
        </w:rPr>
        <w:t>[2011] FamCA 376.</w:t>
      </w:r>
    </w:p>
  </w:footnote>
  <w:footnote w:id="11">
    <w:p w:rsidR="001E1877" w:rsidRDefault="001E1877">
      <w:pPr>
        <w:pStyle w:val="FootnoteText"/>
      </w:pPr>
      <w:r>
        <w:rPr>
          <w:rStyle w:val="FootnoteReference"/>
        </w:rPr>
        <w:footnoteRef/>
      </w:r>
      <w:r>
        <w:t xml:space="preserve"> </w:t>
      </w:r>
      <w:r w:rsidRPr="001E1877">
        <w:rPr>
          <w:rFonts w:ascii="Times New Roman" w:hAnsi="Times New Roman" w:cs="Times New Roman"/>
        </w:rPr>
        <w:t>[2011] FamCA 659.</w:t>
      </w:r>
    </w:p>
  </w:footnote>
  <w:footnote w:id="12">
    <w:p w:rsidR="001E1877" w:rsidRDefault="001E1877">
      <w:pPr>
        <w:pStyle w:val="FootnoteText"/>
      </w:pPr>
      <w:r>
        <w:rPr>
          <w:rStyle w:val="FootnoteReference"/>
        </w:rPr>
        <w:footnoteRef/>
      </w:r>
      <w:r>
        <w:t xml:space="preserve"> </w:t>
      </w:r>
      <w:r w:rsidRPr="001E1877">
        <w:rPr>
          <w:rFonts w:ascii="Times New Roman" w:hAnsi="Times New Roman" w:cs="Times New Roman"/>
        </w:rPr>
        <w:t>[2014] FamCA 150</w:t>
      </w:r>
      <w:r>
        <w:rPr>
          <w:rFonts w:ascii="Times New Roman" w:hAnsi="Times New Roman" w:cs="Times New Roman"/>
        </w:rPr>
        <w:t>.</w:t>
      </w:r>
    </w:p>
  </w:footnote>
  <w:footnote w:id="13">
    <w:p w:rsidR="00CF11A6" w:rsidRDefault="00CF11A6">
      <w:pPr>
        <w:pStyle w:val="FootnoteText"/>
      </w:pPr>
      <w:r>
        <w:rPr>
          <w:rStyle w:val="FootnoteReference"/>
        </w:rPr>
        <w:footnoteRef/>
      </w:r>
      <w:r>
        <w:t xml:space="preserve"> </w:t>
      </w:r>
      <w:r w:rsidRPr="00CF11A6">
        <w:rPr>
          <w:rFonts w:ascii="Times New Roman" w:hAnsi="Times New Roman" w:cs="Times New Roman"/>
        </w:rPr>
        <w:t>[2015] FamCA 809</w:t>
      </w:r>
      <w:r>
        <w:rPr>
          <w:rFonts w:ascii="Times New Roman" w:hAnsi="Times New Roman" w:cs="Times New Roman"/>
        </w:rPr>
        <w:t>.</w:t>
      </w:r>
    </w:p>
  </w:footnote>
  <w:footnote w:id="14">
    <w:p w:rsidR="00164A57" w:rsidRDefault="00164A57">
      <w:pPr>
        <w:pStyle w:val="FootnoteText"/>
      </w:pPr>
      <w:r>
        <w:rPr>
          <w:rStyle w:val="FootnoteReference"/>
        </w:rPr>
        <w:footnoteRef/>
      </w:r>
      <w:r>
        <w:t xml:space="preserve"> </w:t>
      </w:r>
      <w:r w:rsidRPr="00164A57">
        <w:rPr>
          <w:rFonts w:ascii="Times New Roman" w:hAnsi="Times New Roman" w:cs="Times New Roman"/>
        </w:rPr>
        <w:t>[2015] FCCA 1099.</w:t>
      </w:r>
    </w:p>
  </w:footnote>
  <w:footnote w:id="15">
    <w:p w:rsidR="00164A57" w:rsidRDefault="00164A57">
      <w:pPr>
        <w:pStyle w:val="FootnoteText"/>
      </w:pPr>
      <w:r>
        <w:rPr>
          <w:rStyle w:val="FootnoteReference"/>
        </w:rPr>
        <w:footnoteRef/>
      </w:r>
      <w:r>
        <w:t xml:space="preserve"> </w:t>
      </w:r>
      <w:r w:rsidRPr="00164A57">
        <w:rPr>
          <w:rFonts w:ascii="Times New Roman" w:hAnsi="Times New Roman" w:cs="Times New Roman"/>
        </w:rPr>
        <w:t>[2015] FCCA 1099</w:t>
      </w:r>
      <w:r>
        <w:rPr>
          <w:rFonts w:ascii="Times New Roman" w:hAnsi="Times New Roman" w:cs="Times New Roman"/>
        </w:rPr>
        <w:t xml:space="preserve"> at [6]</w:t>
      </w:r>
      <w:r w:rsidRPr="00164A57">
        <w:rPr>
          <w:rFonts w:ascii="Times New Roman" w:hAnsi="Times New Roman" w:cs="Times New Roman"/>
        </w:rPr>
        <w:t>.</w:t>
      </w:r>
    </w:p>
  </w:footnote>
  <w:footnote w:id="16">
    <w:p w:rsidR="00164A57" w:rsidRDefault="00164A57">
      <w:pPr>
        <w:pStyle w:val="FootnoteText"/>
      </w:pPr>
      <w:r>
        <w:rPr>
          <w:rStyle w:val="FootnoteReference"/>
        </w:rPr>
        <w:footnoteRef/>
      </w:r>
      <w:r>
        <w:t xml:space="preserve"> </w:t>
      </w:r>
      <w:r w:rsidRPr="00164A57">
        <w:rPr>
          <w:rFonts w:ascii="Times New Roman" w:hAnsi="Times New Roman" w:cs="Times New Roman"/>
        </w:rPr>
        <w:t>[2016] FamCA 345.</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8E4668"/>
    <w:multiLevelType w:val="multilevel"/>
    <w:tmpl w:val="354CFAA6"/>
    <w:lvl w:ilvl="0">
      <w:start w:val="1"/>
      <w:numFmt w:val="decimal"/>
      <w:pStyle w:val="BodyText"/>
      <w:lvlText w:val="%1."/>
      <w:lvlJc w:val="left"/>
      <w:pPr>
        <w:tabs>
          <w:tab w:val="num" w:pos="851"/>
        </w:tabs>
        <w:ind w:left="851" w:hanging="851"/>
      </w:pPr>
      <w:rPr>
        <w:rFonts w:hint="default"/>
      </w:rPr>
    </w:lvl>
    <w:lvl w:ilvl="1">
      <w:start w:val="1"/>
      <w:numFmt w:val="lowerLetter"/>
      <w:pStyle w:val="BodyText2"/>
      <w:lvlText w:val="%2)"/>
      <w:lvlJc w:val="left"/>
      <w:pPr>
        <w:tabs>
          <w:tab w:val="num" w:pos="1418"/>
        </w:tabs>
        <w:ind w:left="1418" w:hanging="567"/>
      </w:pPr>
      <w:rPr>
        <w:rFonts w:hint="default"/>
      </w:rPr>
    </w:lvl>
    <w:lvl w:ilvl="2">
      <w:start w:val="1"/>
      <w:numFmt w:val="lowerRoman"/>
      <w:pStyle w:val="BodyText3"/>
      <w:lvlText w:val="%3)"/>
      <w:lvlJc w:val="left"/>
      <w:pPr>
        <w:tabs>
          <w:tab w:val="num" w:pos="2138"/>
        </w:tabs>
        <w:ind w:left="1985" w:hanging="567"/>
      </w:pPr>
      <w:rPr>
        <w:rFonts w:hint="default"/>
      </w:rPr>
    </w:lvl>
    <w:lvl w:ilvl="3">
      <w:start w:val="1"/>
      <w:numFmt w:val="decimal"/>
      <w:isLgl/>
      <w:lvlText w:val="(%4)"/>
      <w:lvlJc w:val="left"/>
      <w:pPr>
        <w:tabs>
          <w:tab w:val="num" w:pos="1418"/>
        </w:tabs>
        <w:ind w:left="1418" w:hanging="567"/>
      </w:pPr>
      <w:rPr>
        <w:rFonts w:hint="default"/>
      </w:rPr>
    </w:lvl>
    <w:lvl w:ilvl="4">
      <w:start w:val="1"/>
      <w:numFmt w:val="lowerLetter"/>
      <w:lvlText w:val="(%5)"/>
      <w:lvlJc w:val="left"/>
      <w:pPr>
        <w:tabs>
          <w:tab w:val="num" w:pos="1985"/>
        </w:tabs>
        <w:ind w:left="1985" w:hanging="567"/>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 w15:restartNumberingAfterBreak="0">
    <w:nsid w:val="37643CCB"/>
    <w:multiLevelType w:val="multilevel"/>
    <w:tmpl w:val="E390A8DA"/>
    <w:lvl w:ilvl="0">
      <w:start w:val="1"/>
      <w:numFmt w:val="decimal"/>
      <w:pStyle w:val="Orders"/>
      <w:lvlText w:val="(%1)"/>
      <w:lvlJc w:val="left"/>
      <w:pPr>
        <w:tabs>
          <w:tab w:val="num" w:pos="851"/>
        </w:tabs>
        <w:ind w:left="851" w:hanging="851"/>
      </w:pPr>
    </w:lvl>
    <w:lvl w:ilvl="1">
      <w:start w:val="1"/>
      <w:numFmt w:val="lowerLetter"/>
      <w:pStyle w:val="Orders-abc"/>
      <w:lvlText w:val="(%2)"/>
      <w:lvlJc w:val="left"/>
      <w:pPr>
        <w:tabs>
          <w:tab w:val="num" w:pos="1571"/>
        </w:tabs>
        <w:ind w:left="1134" w:hanging="283"/>
      </w:pPr>
    </w:lvl>
    <w:lvl w:ilvl="2">
      <w:start w:val="1"/>
      <w:numFmt w:val="lowerRoman"/>
      <w:pStyle w:val="Orders-123"/>
      <w:lvlText w:val="(%3)"/>
      <w:lvlJc w:val="left"/>
      <w:pPr>
        <w:tabs>
          <w:tab w:val="num" w:pos="2498"/>
        </w:tabs>
        <w:ind w:left="1418" w:firstLine="0"/>
      </w:pPr>
    </w:lvl>
    <w:lvl w:ilvl="3">
      <w:start w:val="1"/>
      <w:numFmt w:val="upperLetter"/>
      <w:lvlText w:val="%4."/>
      <w:lvlJc w:val="left"/>
      <w:pPr>
        <w:tabs>
          <w:tab w:val="num" w:pos="2061"/>
        </w:tabs>
        <w:ind w:left="1985" w:hanging="284"/>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3C1C2D3A"/>
    <w:multiLevelType w:val="multilevel"/>
    <w:tmpl w:val="0C090023"/>
    <w:lvl w:ilvl="0">
      <w:start w:val="1"/>
      <w:numFmt w:val="upperRoman"/>
      <w:lvlText w:val="Article %1."/>
      <w:lvlJc w:val="left"/>
      <w:pPr>
        <w:tabs>
          <w:tab w:val="num" w:pos="2520"/>
        </w:tabs>
        <w:ind w:left="0" w:firstLine="0"/>
      </w:pPr>
    </w:lvl>
    <w:lvl w:ilvl="1">
      <w:start w:val="1"/>
      <w:numFmt w:val="decimalZero"/>
      <w:isLgl/>
      <w:lvlText w:val="Section %1.%2"/>
      <w:lvlJc w:val="left"/>
      <w:pPr>
        <w:tabs>
          <w:tab w:val="num" w:pos="2520"/>
        </w:tabs>
        <w:ind w:left="0" w:firstLine="0"/>
      </w:pPr>
    </w:lvl>
    <w:lvl w:ilvl="2">
      <w:start w:val="1"/>
      <w:numFmt w:val="lowerLetter"/>
      <w:lvlText w:val="(%3)"/>
      <w:lvlJc w:val="left"/>
      <w:pPr>
        <w:tabs>
          <w:tab w:val="num" w:pos="1008"/>
        </w:tabs>
        <w:ind w:left="720" w:hanging="432"/>
      </w:pPr>
    </w:lvl>
    <w:lvl w:ilvl="3">
      <w:start w:val="1"/>
      <w:numFmt w:val="lowerRoman"/>
      <w:lvlText w:val="(%4)"/>
      <w:lvlJc w:val="right"/>
      <w:pPr>
        <w:tabs>
          <w:tab w:val="num" w:pos="864"/>
        </w:tabs>
        <w:ind w:left="864" w:hanging="144"/>
      </w:pPr>
    </w:lvl>
    <w:lvl w:ilvl="4">
      <w:start w:val="1"/>
      <w:numFmt w:val="decimal"/>
      <w:pStyle w:val="Heading5"/>
      <w:lvlText w:val="%5)"/>
      <w:lvlJc w:val="left"/>
      <w:pPr>
        <w:tabs>
          <w:tab w:val="num" w:pos="1008"/>
        </w:tabs>
        <w:ind w:left="1008" w:hanging="432"/>
      </w:pPr>
    </w:lvl>
    <w:lvl w:ilvl="5">
      <w:start w:val="1"/>
      <w:numFmt w:val="lowerLetter"/>
      <w:pStyle w:val="Heading6"/>
      <w:lvlText w:val="%6)"/>
      <w:lvlJc w:val="left"/>
      <w:pPr>
        <w:tabs>
          <w:tab w:val="num" w:pos="1152"/>
        </w:tabs>
        <w:ind w:left="1152" w:hanging="432"/>
      </w:pPr>
    </w:lvl>
    <w:lvl w:ilvl="6">
      <w:start w:val="1"/>
      <w:numFmt w:val="lowerRoman"/>
      <w:pStyle w:val="Heading7"/>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3" w15:restartNumberingAfterBreak="0">
    <w:nsid w:val="429C220B"/>
    <w:multiLevelType w:val="multilevel"/>
    <w:tmpl w:val="621E9FB6"/>
    <w:lvl w:ilvl="0">
      <w:start w:val="1"/>
      <w:numFmt w:val="none"/>
      <w:pStyle w:val="Quotation"/>
      <w:suff w:val="nothing"/>
      <w:lvlText w:val=""/>
      <w:lvlJc w:val="left"/>
      <w:pPr>
        <w:ind w:left="1418" w:firstLine="0"/>
      </w:pPr>
      <w:rPr>
        <w:rFonts w:hint="default"/>
      </w:rPr>
    </w:lvl>
    <w:lvl w:ilvl="1">
      <w:start w:val="1"/>
      <w:numFmt w:val="none"/>
      <w:lvlRestart w:val="0"/>
      <w:pStyle w:val="Quotation2"/>
      <w:suff w:val="nothing"/>
      <w:lvlText w:val=""/>
      <w:lvlJc w:val="left"/>
      <w:pPr>
        <w:ind w:left="1985" w:firstLine="0"/>
      </w:pPr>
      <w:rPr>
        <w:rFonts w:hint="default"/>
      </w:rPr>
    </w:lvl>
    <w:lvl w:ilvl="2">
      <w:start w:val="1"/>
      <w:numFmt w:val="none"/>
      <w:lvlRestart w:val="0"/>
      <w:pStyle w:val="Quotation3"/>
      <w:suff w:val="nothing"/>
      <w:lvlText w:val=""/>
      <w:lvlJc w:val="left"/>
      <w:pPr>
        <w:ind w:left="2552" w:firstLine="0"/>
      </w:pPr>
      <w:rPr>
        <w:rFonts w:hint="default"/>
      </w:rPr>
    </w:lvl>
    <w:lvl w:ilvl="3">
      <w:start w:val="1"/>
      <w:numFmt w:val="bullet"/>
      <w:lvlText w:val=""/>
      <w:lvlJc w:val="left"/>
      <w:pPr>
        <w:tabs>
          <w:tab w:val="num" w:pos="3429"/>
        </w:tabs>
        <w:ind w:left="3429" w:hanging="360"/>
      </w:pPr>
      <w:rPr>
        <w:rFonts w:ascii="Symbol" w:hAnsi="Symbol" w:hint="default"/>
      </w:rPr>
    </w:lvl>
    <w:lvl w:ilvl="4">
      <w:start w:val="1"/>
      <w:numFmt w:val="bullet"/>
      <w:lvlText w:val=""/>
      <w:lvlJc w:val="left"/>
      <w:pPr>
        <w:tabs>
          <w:tab w:val="num" w:pos="3789"/>
        </w:tabs>
        <w:ind w:left="3789" w:hanging="360"/>
      </w:pPr>
      <w:rPr>
        <w:rFonts w:ascii="Symbol" w:hAnsi="Symbol" w:hint="default"/>
      </w:rPr>
    </w:lvl>
    <w:lvl w:ilvl="5">
      <w:start w:val="1"/>
      <w:numFmt w:val="bullet"/>
      <w:lvlText w:val=""/>
      <w:lvlJc w:val="left"/>
      <w:pPr>
        <w:tabs>
          <w:tab w:val="num" w:pos="4149"/>
        </w:tabs>
        <w:ind w:left="4149" w:hanging="360"/>
      </w:pPr>
      <w:rPr>
        <w:rFonts w:ascii="Wingdings" w:hAnsi="Wingdings" w:hint="default"/>
      </w:rPr>
    </w:lvl>
    <w:lvl w:ilvl="6">
      <w:start w:val="1"/>
      <w:numFmt w:val="bullet"/>
      <w:lvlText w:val=""/>
      <w:lvlJc w:val="left"/>
      <w:pPr>
        <w:tabs>
          <w:tab w:val="num" w:pos="4509"/>
        </w:tabs>
        <w:ind w:left="4509" w:hanging="360"/>
      </w:pPr>
      <w:rPr>
        <w:rFonts w:ascii="Wingdings" w:hAnsi="Wingdings" w:hint="default"/>
      </w:rPr>
    </w:lvl>
    <w:lvl w:ilvl="7">
      <w:start w:val="1"/>
      <w:numFmt w:val="bullet"/>
      <w:lvlText w:val=""/>
      <w:lvlJc w:val="left"/>
      <w:pPr>
        <w:tabs>
          <w:tab w:val="num" w:pos="4869"/>
        </w:tabs>
        <w:ind w:left="4869" w:hanging="360"/>
      </w:pPr>
      <w:rPr>
        <w:rFonts w:ascii="Symbol" w:hAnsi="Symbol" w:hint="default"/>
      </w:rPr>
    </w:lvl>
    <w:lvl w:ilvl="8">
      <w:start w:val="1"/>
      <w:numFmt w:val="bullet"/>
      <w:lvlText w:val=""/>
      <w:lvlJc w:val="left"/>
      <w:pPr>
        <w:tabs>
          <w:tab w:val="num" w:pos="5229"/>
        </w:tabs>
        <w:ind w:left="5229" w:hanging="360"/>
      </w:pPr>
      <w:rPr>
        <w:rFonts w:ascii="Symbol" w:hAnsi="Symbol" w:hint="default"/>
      </w:rPr>
    </w:lvl>
  </w:abstractNum>
  <w:abstractNum w:abstractNumId="4" w15:restartNumberingAfterBreak="0">
    <w:nsid w:val="5AC748E2"/>
    <w:multiLevelType w:val="singleLevel"/>
    <w:tmpl w:val="52CCD334"/>
    <w:lvl w:ilvl="0">
      <w:start w:val="1"/>
      <w:numFmt w:val="bullet"/>
      <w:pStyle w:val="Bullet"/>
      <w:lvlText w:val=""/>
      <w:lvlJc w:val="left"/>
      <w:pPr>
        <w:tabs>
          <w:tab w:val="num" w:pos="425"/>
        </w:tabs>
        <w:ind w:left="425" w:hanging="425"/>
      </w:pPr>
      <w:rPr>
        <w:rFonts w:ascii="Symbol" w:hAnsi="Symbol" w:hint="default"/>
        <w:sz w:val="28"/>
      </w:rPr>
    </w:lvl>
  </w:abstractNum>
  <w:abstractNum w:abstractNumId="5" w15:restartNumberingAfterBreak="0">
    <w:nsid w:val="5C637E01"/>
    <w:multiLevelType w:val="hybridMultilevel"/>
    <w:tmpl w:val="9D1A71CA"/>
    <w:lvl w:ilvl="0" w:tplc="0C090015">
      <w:start w:val="1"/>
      <w:numFmt w:val="upperLetter"/>
      <w:lvlText w:val="%1."/>
      <w:lvlJc w:val="left"/>
      <w:pPr>
        <w:ind w:left="1571" w:hanging="360"/>
      </w:pPr>
    </w:lvl>
    <w:lvl w:ilvl="1" w:tplc="0C090019" w:tentative="1">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6" w15:restartNumberingAfterBreak="0">
    <w:nsid w:val="64567445"/>
    <w:multiLevelType w:val="hybridMultilevel"/>
    <w:tmpl w:val="A19A3B4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67840381"/>
    <w:multiLevelType w:val="hybridMultilevel"/>
    <w:tmpl w:val="4432B78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0"/>
  </w:num>
  <w:num w:numId="2">
    <w:abstractNumId w:val="4"/>
  </w:num>
  <w:num w:numId="3">
    <w:abstractNumId w:val="1"/>
  </w:num>
  <w:num w:numId="4">
    <w:abstractNumId w:val="2"/>
  </w:num>
  <w:num w:numId="5">
    <w:abstractNumId w:val="3"/>
  </w:num>
  <w:num w:numId="6">
    <w:abstractNumId w:val="6"/>
  </w:num>
  <w:num w:numId="7">
    <w:abstractNumId w:val="5"/>
  </w:num>
  <w:num w:numId="8">
    <w:abstractNumId w:val="2"/>
  </w:num>
  <w:num w:numId="9">
    <w:abstractNumId w:val="2"/>
  </w:num>
  <w:num w:numId="10">
    <w:abstractNumId w:val="2"/>
  </w:num>
  <w:num w:numId="11">
    <w:abstractNumId w:val="2"/>
  </w:num>
  <w:num w:numId="12">
    <w:abstractNumId w:val="2"/>
  </w:num>
  <w:num w:numId="13">
    <w:abstractNumId w:val="2"/>
  </w:num>
  <w:num w:numId="14">
    <w:abstractNumId w:val="2"/>
  </w:num>
  <w:num w:numId="15">
    <w:abstractNumId w:val="2"/>
  </w:num>
  <w:num w:numId="16">
    <w:abstractNumId w:val="2"/>
  </w:num>
  <w:num w:numId="17">
    <w:abstractNumId w:val="2"/>
  </w:num>
  <w:num w:numId="18">
    <w:abstractNumId w:val="2"/>
  </w:num>
  <w:num w:numId="19">
    <w:abstractNumId w:val="2"/>
  </w:num>
  <w:num w:numId="20">
    <w:abstractNumId w:val="7"/>
  </w:num>
  <w:num w:numId="21">
    <w:abstractNumId w:val="0"/>
  </w:num>
  <w:num w:numId="22">
    <w:abstractNumId w:val="0"/>
  </w:num>
  <w:num w:numId="23">
    <w:abstractNumId w:val="0"/>
  </w:num>
  <w:num w:numId="24">
    <w:abstractNumId w:val="0"/>
  </w:num>
  <w:num w:numId="25">
    <w:abstractNumId w:val="0"/>
  </w:num>
  <w:num w:numId="26">
    <w:abstractNumId w:val="0"/>
  </w:num>
  <w:num w:numId="2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284"/>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AAT" w:val="*"/>
    <w:docVar w:name="ATime1" w:val="*"/>
    <w:docVar w:name="ATime2" w:val="*"/>
    <w:docVar w:name="BTime1" w:val="Kathryn.O'Halloran@fmc.gov.au"/>
    <w:docVar w:name="BTime2" w:val="*"/>
    <w:docVar w:name="Casebase" w:val="*"/>
    <w:docVar w:name="Casebook" w:val="*"/>
    <w:docVar w:name="CCH" w:val="*"/>
    <w:docVar w:name="FedCourt" w:val="***"/>
    <w:docVar w:name="FMC" w:val="Kathryn.O'Halloran@fmc.gov.au"/>
    <w:docVar w:name="HREOC" w:val="Kathryn.O'Halloran@fmc.gov.au"/>
    <w:docVar w:name="HRTime1" w:val="kkkk"/>
    <w:docVar w:name="HRTime2" w:val="jjjjj"/>
    <w:docVar w:name="IRC" w:val="*"/>
    <w:docVar w:name="ITSA" w:val="Kathryn.O'Halloran@fmc.gov.au"/>
    <w:docVar w:name="Lawbook" w:val="Kathryn.O'Halloran@fmc.gov.au"/>
    <w:docVar w:name="Lexis" w:val="Kathryn.O'Halloran@fmc.gov.au"/>
    <w:docVar w:name="MRT" w:val="Kathryn.O'Halloran@fmc.gov.au"/>
    <w:docVar w:name="MTime1" w:val="*"/>
    <w:docVar w:name="MTime2" w:val="*"/>
    <w:docVar w:name="RRT" w:val="Kathryn.O'Halloran@fmc.gov.au"/>
    <w:docVar w:name="Time1" w:val="*"/>
    <w:docVar w:name="Time2" w:val="*"/>
  </w:docVars>
  <w:rsids>
    <w:rsidRoot w:val="00A069BB"/>
    <w:rsid w:val="000012FA"/>
    <w:rsid w:val="00002E80"/>
    <w:rsid w:val="000033D8"/>
    <w:rsid w:val="00003FC1"/>
    <w:rsid w:val="000116D8"/>
    <w:rsid w:val="00013A8C"/>
    <w:rsid w:val="0001496A"/>
    <w:rsid w:val="00015723"/>
    <w:rsid w:val="00015848"/>
    <w:rsid w:val="000178CE"/>
    <w:rsid w:val="00023648"/>
    <w:rsid w:val="000249FD"/>
    <w:rsid w:val="00025E5F"/>
    <w:rsid w:val="00026366"/>
    <w:rsid w:val="0002787F"/>
    <w:rsid w:val="00030863"/>
    <w:rsid w:val="000337E4"/>
    <w:rsid w:val="00036855"/>
    <w:rsid w:val="00036CDE"/>
    <w:rsid w:val="00040892"/>
    <w:rsid w:val="00041110"/>
    <w:rsid w:val="0004167C"/>
    <w:rsid w:val="00041D2F"/>
    <w:rsid w:val="00042A43"/>
    <w:rsid w:val="00046074"/>
    <w:rsid w:val="000479CF"/>
    <w:rsid w:val="00047B80"/>
    <w:rsid w:val="00053E66"/>
    <w:rsid w:val="000611AD"/>
    <w:rsid w:val="00061FA9"/>
    <w:rsid w:val="00063F98"/>
    <w:rsid w:val="0006527C"/>
    <w:rsid w:val="00071181"/>
    <w:rsid w:val="00071684"/>
    <w:rsid w:val="00071DDF"/>
    <w:rsid w:val="000724EF"/>
    <w:rsid w:val="00074F16"/>
    <w:rsid w:val="00075A4A"/>
    <w:rsid w:val="0007654A"/>
    <w:rsid w:val="000767EE"/>
    <w:rsid w:val="00076C84"/>
    <w:rsid w:val="00080DC4"/>
    <w:rsid w:val="0008129B"/>
    <w:rsid w:val="00081850"/>
    <w:rsid w:val="00082B9D"/>
    <w:rsid w:val="00083754"/>
    <w:rsid w:val="0008439F"/>
    <w:rsid w:val="00084ACD"/>
    <w:rsid w:val="00086E55"/>
    <w:rsid w:val="0008757C"/>
    <w:rsid w:val="00087965"/>
    <w:rsid w:val="00091318"/>
    <w:rsid w:val="00092AC1"/>
    <w:rsid w:val="0009409A"/>
    <w:rsid w:val="00094B25"/>
    <w:rsid w:val="0009796A"/>
    <w:rsid w:val="00097F77"/>
    <w:rsid w:val="000A0E4C"/>
    <w:rsid w:val="000A3CA3"/>
    <w:rsid w:val="000A4ED2"/>
    <w:rsid w:val="000A70D5"/>
    <w:rsid w:val="000A774A"/>
    <w:rsid w:val="000B0778"/>
    <w:rsid w:val="000B07E7"/>
    <w:rsid w:val="000B0E1A"/>
    <w:rsid w:val="000B1A43"/>
    <w:rsid w:val="000B1EA5"/>
    <w:rsid w:val="000B4008"/>
    <w:rsid w:val="000B5ACB"/>
    <w:rsid w:val="000B6A79"/>
    <w:rsid w:val="000B71F0"/>
    <w:rsid w:val="000C194C"/>
    <w:rsid w:val="000C2E7F"/>
    <w:rsid w:val="000C4567"/>
    <w:rsid w:val="000C495B"/>
    <w:rsid w:val="000C75B7"/>
    <w:rsid w:val="000D1917"/>
    <w:rsid w:val="000E02F6"/>
    <w:rsid w:val="000E168C"/>
    <w:rsid w:val="000E2DBF"/>
    <w:rsid w:val="000E3193"/>
    <w:rsid w:val="000E5CBE"/>
    <w:rsid w:val="000E5DD6"/>
    <w:rsid w:val="000E608B"/>
    <w:rsid w:val="000E6682"/>
    <w:rsid w:val="000F0B3E"/>
    <w:rsid w:val="000F2783"/>
    <w:rsid w:val="000F5644"/>
    <w:rsid w:val="000F719B"/>
    <w:rsid w:val="000F7E3E"/>
    <w:rsid w:val="00100478"/>
    <w:rsid w:val="00101CEE"/>
    <w:rsid w:val="00105644"/>
    <w:rsid w:val="00107718"/>
    <w:rsid w:val="00107767"/>
    <w:rsid w:val="00107EC6"/>
    <w:rsid w:val="00111E1A"/>
    <w:rsid w:val="00112D97"/>
    <w:rsid w:val="00116263"/>
    <w:rsid w:val="0012219E"/>
    <w:rsid w:val="00126663"/>
    <w:rsid w:val="00130D69"/>
    <w:rsid w:val="00131B6E"/>
    <w:rsid w:val="001320ED"/>
    <w:rsid w:val="001337FB"/>
    <w:rsid w:val="00133AF4"/>
    <w:rsid w:val="00134AC8"/>
    <w:rsid w:val="00135300"/>
    <w:rsid w:val="0013677A"/>
    <w:rsid w:val="00142D36"/>
    <w:rsid w:val="0014349B"/>
    <w:rsid w:val="0014399F"/>
    <w:rsid w:val="00144CAD"/>
    <w:rsid w:val="00144F70"/>
    <w:rsid w:val="00145713"/>
    <w:rsid w:val="001459CA"/>
    <w:rsid w:val="00147EA1"/>
    <w:rsid w:val="00150B1C"/>
    <w:rsid w:val="0015129C"/>
    <w:rsid w:val="00151876"/>
    <w:rsid w:val="00152101"/>
    <w:rsid w:val="00152181"/>
    <w:rsid w:val="00152E4C"/>
    <w:rsid w:val="00155E6D"/>
    <w:rsid w:val="00156056"/>
    <w:rsid w:val="0015683D"/>
    <w:rsid w:val="00157E6C"/>
    <w:rsid w:val="00161DFD"/>
    <w:rsid w:val="00164A57"/>
    <w:rsid w:val="00165935"/>
    <w:rsid w:val="001674A6"/>
    <w:rsid w:val="001712E0"/>
    <w:rsid w:val="001725E5"/>
    <w:rsid w:val="00172B0B"/>
    <w:rsid w:val="001734E8"/>
    <w:rsid w:val="001800EF"/>
    <w:rsid w:val="001809B1"/>
    <w:rsid w:val="001809DB"/>
    <w:rsid w:val="0018104E"/>
    <w:rsid w:val="001840DC"/>
    <w:rsid w:val="001857DE"/>
    <w:rsid w:val="001863C8"/>
    <w:rsid w:val="00193036"/>
    <w:rsid w:val="00193311"/>
    <w:rsid w:val="00196E1D"/>
    <w:rsid w:val="001A07B6"/>
    <w:rsid w:val="001A1F9F"/>
    <w:rsid w:val="001A2D48"/>
    <w:rsid w:val="001A3AC1"/>
    <w:rsid w:val="001A3E52"/>
    <w:rsid w:val="001A53F1"/>
    <w:rsid w:val="001A58A6"/>
    <w:rsid w:val="001A5C53"/>
    <w:rsid w:val="001A60AE"/>
    <w:rsid w:val="001A60C2"/>
    <w:rsid w:val="001A7A61"/>
    <w:rsid w:val="001A7F6D"/>
    <w:rsid w:val="001B0038"/>
    <w:rsid w:val="001B1A77"/>
    <w:rsid w:val="001B286D"/>
    <w:rsid w:val="001B2BE2"/>
    <w:rsid w:val="001B3B38"/>
    <w:rsid w:val="001B3EAA"/>
    <w:rsid w:val="001B4478"/>
    <w:rsid w:val="001B51C0"/>
    <w:rsid w:val="001B6252"/>
    <w:rsid w:val="001B679A"/>
    <w:rsid w:val="001C10F3"/>
    <w:rsid w:val="001C15DB"/>
    <w:rsid w:val="001C2F0E"/>
    <w:rsid w:val="001C31CB"/>
    <w:rsid w:val="001C4202"/>
    <w:rsid w:val="001C44C8"/>
    <w:rsid w:val="001D01DD"/>
    <w:rsid w:val="001D08E0"/>
    <w:rsid w:val="001D08E4"/>
    <w:rsid w:val="001D2A09"/>
    <w:rsid w:val="001D6282"/>
    <w:rsid w:val="001D7A2D"/>
    <w:rsid w:val="001E041D"/>
    <w:rsid w:val="001E073F"/>
    <w:rsid w:val="001E0F89"/>
    <w:rsid w:val="001E1031"/>
    <w:rsid w:val="001E13D6"/>
    <w:rsid w:val="001E1877"/>
    <w:rsid w:val="001E2875"/>
    <w:rsid w:val="001E43CD"/>
    <w:rsid w:val="001E5D6A"/>
    <w:rsid w:val="001F1479"/>
    <w:rsid w:val="001F1D62"/>
    <w:rsid w:val="001F21AB"/>
    <w:rsid w:val="001F2796"/>
    <w:rsid w:val="001F3EE1"/>
    <w:rsid w:val="001F4059"/>
    <w:rsid w:val="002010CD"/>
    <w:rsid w:val="002013F9"/>
    <w:rsid w:val="00203146"/>
    <w:rsid w:val="00205BB3"/>
    <w:rsid w:val="002064AF"/>
    <w:rsid w:val="00206C55"/>
    <w:rsid w:val="00210632"/>
    <w:rsid w:val="00212F4D"/>
    <w:rsid w:val="00213253"/>
    <w:rsid w:val="00213A10"/>
    <w:rsid w:val="00215445"/>
    <w:rsid w:val="00216395"/>
    <w:rsid w:val="00216E00"/>
    <w:rsid w:val="0022089A"/>
    <w:rsid w:val="002214F4"/>
    <w:rsid w:val="00222B96"/>
    <w:rsid w:val="00226C7E"/>
    <w:rsid w:val="002313F5"/>
    <w:rsid w:val="002322AC"/>
    <w:rsid w:val="00232FC5"/>
    <w:rsid w:val="00233131"/>
    <w:rsid w:val="002340C1"/>
    <w:rsid w:val="0023491C"/>
    <w:rsid w:val="00234BB4"/>
    <w:rsid w:val="002404EA"/>
    <w:rsid w:val="002405B3"/>
    <w:rsid w:val="00244609"/>
    <w:rsid w:val="00244AD0"/>
    <w:rsid w:val="00244D5F"/>
    <w:rsid w:val="00247EFF"/>
    <w:rsid w:val="002502A8"/>
    <w:rsid w:val="00253CF3"/>
    <w:rsid w:val="00256B06"/>
    <w:rsid w:val="0026042D"/>
    <w:rsid w:val="00260E6F"/>
    <w:rsid w:val="002653B8"/>
    <w:rsid w:val="00265727"/>
    <w:rsid w:val="00266414"/>
    <w:rsid w:val="00267183"/>
    <w:rsid w:val="002679AA"/>
    <w:rsid w:val="002700F1"/>
    <w:rsid w:val="0027036D"/>
    <w:rsid w:val="00272458"/>
    <w:rsid w:val="00273547"/>
    <w:rsid w:val="002750FA"/>
    <w:rsid w:val="00277433"/>
    <w:rsid w:val="00282354"/>
    <w:rsid w:val="00283189"/>
    <w:rsid w:val="0028431A"/>
    <w:rsid w:val="00284CF0"/>
    <w:rsid w:val="00285328"/>
    <w:rsid w:val="0028665D"/>
    <w:rsid w:val="00286837"/>
    <w:rsid w:val="002877E8"/>
    <w:rsid w:val="00292CBD"/>
    <w:rsid w:val="00292FF7"/>
    <w:rsid w:val="0029551C"/>
    <w:rsid w:val="002962E0"/>
    <w:rsid w:val="0029645A"/>
    <w:rsid w:val="002A269C"/>
    <w:rsid w:val="002A430F"/>
    <w:rsid w:val="002A708E"/>
    <w:rsid w:val="002B032D"/>
    <w:rsid w:val="002B2743"/>
    <w:rsid w:val="002B643D"/>
    <w:rsid w:val="002B7AF7"/>
    <w:rsid w:val="002C13AD"/>
    <w:rsid w:val="002C1B81"/>
    <w:rsid w:val="002C2DB3"/>
    <w:rsid w:val="002C492E"/>
    <w:rsid w:val="002C50F4"/>
    <w:rsid w:val="002C7039"/>
    <w:rsid w:val="002D050B"/>
    <w:rsid w:val="002D1F06"/>
    <w:rsid w:val="002D1F34"/>
    <w:rsid w:val="002D3252"/>
    <w:rsid w:val="002D4628"/>
    <w:rsid w:val="002D596B"/>
    <w:rsid w:val="002D5C67"/>
    <w:rsid w:val="002D6989"/>
    <w:rsid w:val="002E2B09"/>
    <w:rsid w:val="002E2D54"/>
    <w:rsid w:val="002E40C5"/>
    <w:rsid w:val="002E4680"/>
    <w:rsid w:val="002E4EAF"/>
    <w:rsid w:val="002E67B8"/>
    <w:rsid w:val="002E7D25"/>
    <w:rsid w:val="002F1A77"/>
    <w:rsid w:val="002F3698"/>
    <w:rsid w:val="002F44E5"/>
    <w:rsid w:val="002F5238"/>
    <w:rsid w:val="003000D4"/>
    <w:rsid w:val="00300FBE"/>
    <w:rsid w:val="003011B4"/>
    <w:rsid w:val="00303850"/>
    <w:rsid w:val="00304147"/>
    <w:rsid w:val="00304486"/>
    <w:rsid w:val="0030472F"/>
    <w:rsid w:val="00310C6F"/>
    <w:rsid w:val="00312A86"/>
    <w:rsid w:val="00314D10"/>
    <w:rsid w:val="00315A66"/>
    <w:rsid w:val="00321F3C"/>
    <w:rsid w:val="003220CD"/>
    <w:rsid w:val="00322408"/>
    <w:rsid w:val="00323F22"/>
    <w:rsid w:val="00325507"/>
    <w:rsid w:val="003260F3"/>
    <w:rsid w:val="0033196A"/>
    <w:rsid w:val="003319D1"/>
    <w:rsid w:val="00335204"/>
    <w:rsid w:val="00336458"/>
    <w:rsid w:val="00336582"/>
    <w:rsid w:val="00342C5E"/>
    <w:rsid w:val="00343B03"/>
    <w:rsid w:val="00344C2B"/>
    <w:rsid w:val="00345638"/>
    <w:rsid w:val="00346708"/>
    <w:rsid w:val="00347475"/>
    <w:rsid w:val="0035007E"/>
    <w:rsid w:val="00350D3C"/>
    <w:rsid w:val="00350D6C"/>
    <w:rsid w:val="003531E9"/>
    <w:rsid w:val="003566D9"/>
    <w:rsid w:val="00362B9D"/>
    <w:rsid w:val="00362C53"/>
    <w:rsid w:val="00364221"/>
    <w:rsid w:val="00364C98"/>
    <w:rsid w:val="00365B2D"/>
    <w:rsid w:val="00366F4D"/>
    <w:rsid w:val="0037106F"/>
    <w:rsid w:val="0037199F"/>
    <w:rsid w:val="0037261C"/>
    <w:rsid w:val="00375069"/>
    <w:rsid w:val="00383759"/>
    <w:rsid w:val="003842C3"/>
    <w:rsid w:val="0038459D"/>
    <w:rsid w:val="00385010"/>
    <w:rsid w:val="00385872"/>
    <w:rsid w:val="00391CB0"/>
    <w:rsid w:val="003923BD"/>
    <w:rsid w:val="00392CD6"/>
    <w:rsid w:val="00392E32"/>
    <w:rsid w:val="003948BC"/>
    <w:rsid w:val="00395936"/>
    <w:rsid w:val="00396D59"/>
    <w:rsid w:val="003A0548"/>
    <w:rsid w:val="003A0B86"/>
    <w:rsid w:val="003A0BE6"/>
    <w:rsid w:val="003A2462"/>
    <w:rsid w:val="003A2CB6"/>
    <w:rsid w:val="003B00A1"/>
    <w:rsid w:val="003B17E3"/>
    <w:rsid w:val="003B1DB8"/>
    <w:rsid w:val="003B2F40"/>
    <w:rsid w:val="003B539A"/>
    <w:rsid w:val="003B6961"/>
    <w:rsid w:val="003B790D"/>
    <w:rsid w:val="003B7998"/>
    <w:rsid w:val="003C43FA"/>
    <w:rsid w:val="003C46CD"/>
    <w:rsid w:val="003C56B3"/>
    <w:rsid w:val="003C6D63"/>
    <w:rsid w:val="003C788D"/>
    <w:rsid w:val="003C78BB"/>
    <w:rsid w:val="003C7E99"/>
    <w:rsid w:val="003D06F5"/>
    <w:rsid w:val="003D21BD"/>
    <w:rsid w:val="003D27DF"/>
    <w:rsid w:val="003D42AF"/>
    <w:rsid w:val="003D46C1"/>
    <w:rsid w:val="003D46C7"/>
    <w:rsid w:val="003D7914"/>
    <w:rsid w:val="003E1D8B"/>
    <w:rsid w:val="003E4AF4"/>
    <w:rsid w:val="003E4C33"/>
    <w:rsid w:val="003E5284"/>
    <w:rsid w:val="003E624C"/>
    <w:rsid w:val="003F1F40"/>
    <w:rsid w:val="003F1FB0"/>
    <w:rsid w:val="003F4280"/>
    <w:rsid w:val="003F7985"/>
    <w:rsid w:val="004003A1"/>
    <w:rsid w:val="00401689"/>
    <w:rsid w:val="0040186D"/>
    <w:rsid w:val="004023E1"/>
    <w:rsid w:val="0040458F"/>
    <w:rsid w:val="00404AA5"/>
    <w:rsid w:val="004054C5"/>
    <w:rsid w:val="00411A24"/>
    <w:rsid w:val="004132D6"/>
    <w:rsid w:val="00414F6C"/>
    <w:rsid w:val="004162FE"/>
    <w:rsid w:val="00416FBB"/>
    <w:rsid w:val="0041797F"/>
    <w:rsid w:val="004207CE"/>
    <w:rsid w:val="00427E1F"/>
    <w:rsid w:val="0043035C"/>
    <w:rsid w:val="00431A5B"/>
    <w:rsid w:val="0043253D"/>
    <w:rsid w:val="00432C90"/>
    <w:rsid w:val="00433043"/>
    <w:rsid w:val="00433087"/>
    <w:rsid w:val="00440BD6"/>
    <w:rsid w:val="00445C04"/>
    <w:rsid w:val="00447A25"/>
    <w:rsid w:val="00451BD9"/>
    <w:rsid w:val="00452591"/>
    <w:rsid w:val="00453360"/>
    <w:rsid w:val="0045399F"/>
    <w:rsid w:val="00453B33"/>
    <w:rsid w:val="004548CA"/>
    <w:rsid w:val="00455A83"/>
    <w:rsid w:val="00460D42"/>
    <w:rsid w:val="00461BFB"/>
    <w:rsid w:val="004639BB"/>
    <w:rsid w:val="004641CB"/>
    <w:rsid w:val="00464365"/>
    <w:rsid w:val="00465791"/>
    <w:rsid w:val="004679A5"/>
    <w:rsid w:val="00471792"/>
    <w:rsid w:val="00471ED6"/>
    <w:rsid w:val="00474AB8"/>
    <w:rsid w:val="00475585"/>
    <w:rsid w:val="004763F7"/>
    <w:rsid w:val="004766B0"/>
    <w:rsid w:val="00476FDD"/>
    <w:rsid w:val="0047731A"/>
    <w:rsid w:val="00477E08"/>
    <w:rsid w:val="00481064"/>
    <w:rsid w:val="0048206E"/>
    <w:rsid w:val="00483AD6"/>
    <w:rsid w:val="00486B1F"/>
    <w:rsid w:val="00491CEB"/>
    <w:rsid w:val="00492283"/>
    <w:rsid w:val="00493F1B"/>
    <w:rsid w:val="00497F34"/>
    <w:rsid w:val="004A0542"/>
    <w:rsid w:val="004A0B66"/>
    <w:rsid w:val="004A0E04"/>
    <w:rsid w:val="004A25D1"/>
    <w:rsid w:val="004A3685"/>
    <w:rsid w:val="004A4254"/>
    <w:rsid w:val="004A4504"/>
    <w:rsid w:val="004A4A63"/>
    <w:rsid w:val="004B0D9A"/>
    <w:rsid w:val="004B588C"/>
    <w:rsid w:val="004B6138"/>
    <w:rsid w:val="004B6CD7"/>
    <w:rsid w:val="004B72B3"/>
    <w:rsid w:val="004B798C"/>
    <w:rsid w:val="004C10FE"/>
    <w:rsid w:val="004C3CE2"/>
    <w:rsid w:val="004C3DAE"/>
    <w:rsid w:val="004C504C"/>
    <w:rsid w:val="004C6106"/>
    <w:rsid w:val="004D08F3"/>
    <w:rsid w:val="004D0FFA"/>
    <w:rsid w:val="004D40AD"/>
    <w:rsid w:val="004D484A"/>
    <w:rsid w:val="004D4D43"/>
    <w:rsid w:val="004D5B2D"/>
    <w:rsid w:val="004D731B"/>
    <w:rsid w:val="004D76F7"/>
    <w:rsid w:val="004E13EC"/>
    <w:rsid w:val="004E1A14"/>
    <w:rsid w:val="004E3835"/>
    <w:rsid w:val="004E3CE6"/>
    <w:rsid w:val="004E4634"/>
    <w:rsid w:val="004E4B8B"/>
    <w:rsid w:val="004E65B4"/>
    <w:rsid w:val="004F1955"/>
    <w:rsid w:val="004F221D"/>
    <w:rsid w:val="004F3201"/>
    <w:rsid w:val="004F3CC6"/>
    <w:rsid w:val="004F5942"/>
    <w:rsid w:val="004F641F"/>
    <w:rsid w:val="004F6CAE"/>
    <w:rsid w:val="004F7AD2"/>
    <w:rsid w:val="004F7D42"/>
    <w:rsid w:val="004F7EDA"/>
    <w:rsid w:val="005025C4"/>
    <w:rsid w:val="00502ED7"/>
    <w:rsid w:val="00505433"/>
    <w:rsid w:val="00507718"/>
    <w:rsid w:val="0051203E"/>
    <w:rsid w:val="00520B04"/>
    <w:rsid w:val="00521729"/>
    <w:rsid w:val="005220F3"/>
    <w:rsid w:val="00523390"/>
    <w:rsid w:val="00523A0D"/>
    <w:rsid w:val="00525484"/>
    <w:rsid w:val="00526F73"/>
    <w:rsid w:val="005274BA"/>
    <w:rsid w:val="00530230"/>
    <w:rsid w:val="005326E8"/>
    <w:rsid w:val="00532F5A"/>
    <w:rsid w:val="00533399"/>
    <w:rsid w:val="0053550C"/>
    <w:rsid w:val="00535627"/>
    <w:rsid w:val="00535C55"/>
    <w:rsid w:val="005360E9"/>
    <w:rsid w:val="00537A40"/>
    <w:rsid w:val="005539B7"/>
    <w:rsid w:val="00555AAF"/>
    <w:rsid w:val="00555C86"/>
    <w:rsid w:val="0055764F"/>
    <w:rsid w:val="00557B41"/>
    <w:rsid w:val="005602EE"/>
    <w:rsid w:val="0056203E"/>
    <w:rsid w:val="005629CC"/>
    <w:rsid w:val="00563292"/>
    <w:rsid w:val="0056404A"/>
    <w:rsid w:val="00573274"/>
    <w:rsid w:val="00574FF5"/>
    <w:rsid w:val="0057509A"/>
    <w:rsid w:val="005755A0"/>
    <w:rsid w:val="00575A5F"/>
    <w:rsid w:val="00575F93"/>
    <w:rsid w:val="00577087"/>
    <w:rsid w:val="00580733"/>
    <w:rsid w:val="0058112A"/>
    <w:rsid w:val="00581A35"/>
    <w:rsid w:val="005831CE"/>
    <w:rsid w:val="005838A2"/>
    <w:rsid w:val="00583D28"/>
    <w:rsid w:val="00584013"/>
    <w:rsid w:val="005851F2"/>
    <w:rsid w:val="005908A9"/>
    <w:rsid w:val="00592819"/>
    <w:rsid w:val="005928DC"/>
    <w:rsid w:val="00593162"/>
    <w:rsid w:val="00594928"/>
    <w:rsid w:val="005956BE"/>
    <w:rsid w:val="005957E8"/>
    <w:rsid w:val="00596939"/>
    <w:rsid w:val="00597363"/>
    <w:rsid w:val="005A09EE"/>
    <w:rsid w:val="005A17FE"/>
    <w:rsid w:val="005A20ED"/>
    <w:rsid w:val="005A2D44"/>
    <w:rsid w:val="005A3328"/>
    <w:rsid w:val="005A37ED"/>
    <w:rsid w:val="005A495D"/>
    <w:rsid w:val="005A49AC"/>
    <w:rsid w:val="005A65E0"/>
    <w:rsid w:val="005A7FE9"/>
    <w:rsid w:val="005B112D"/>
    <w:rsid w:val="005B121A"/>
    <w:rsid w:val="005B175A"/>
    <w:rsid w:val="005B2271"/>
    <w:rsid w:val="005B2361"/>
    <w:rsid w:val="005B2511"/>
    <w:rsid w:val="005B4061"/>
    <w:rsid w:val="005B5800"/>
    <w:rsid w:val="005B6439"/>
    <w:rsid w:val="005B65DC"/>
    <w:rsid w:val="005C4C46"/>
    <w:rsid w:val="005C60A3"/>
    <w:rsid w:val="005C65B1"/>
    <w:rsid w:val="005C799B"/>
    <w:rsid w:val="005D0038"/>
    <w:rsid w:val="005D272A"/>
    <w:rsid w:val="005D50B3"/>
    <w:rsid w:val="005D566F"/>
    <w:rsid w:val="005D694F"/>
    <w:rsid w:val="005E05A2"/>
    <w:rsid w:val="005E13D7"/>
    <w:rsid w:val="005E2C70"/>
    <w:rsid w:val="005E32E4"/>
    <w:rsid w:val="005E46D5"/>
    <w:rsid w:val="005F1C0A"/>
    <w:rsid w:val="005F360E"/>
    <w:rsid w:val="005F3EDD"/>
    <w:rsid w:val="005F594C"/>
    <w:rsid w:val="005F69BF"/>
    <w:rsid w:val="005F6D6D"/>
    <w:rsid w:val="00600A48"/>
    <w:rsid w:val="0060642B"/>
    <w:rsid w:val="006111D3"/>
    <w:rsid w:val="0061378D"/>
    <w:rsid w:val="00616130"/>
    <w:rsid w:val="0061654C"/>
    <w:rsid w:val="00617EE9"/>
    <w:rsid w:val="00622367"/>
    <w:rsid w:val="00622508"/>
    <w:rsid w:val="00623362"/>
    <w:rsid w:val="00623946"/>
    <w:rsid w:val="00624977"/>
    <w:rsid w:val="0062505C"/>
    <w:rsid w:val="006259E2"/>
    <w:rsid w:val="00625B22"/>
    <w:rsid w:val="00626AF8"/>
    <w:rsid w:val="006276B1"/>
    <w:rsid w:val="00627F33"/>
    <w:rsid w:val="00635488"/>
    <w:rsid w:val="00640649"/>
    <w:rsid w:val="00641256"/>
    <w:rsid w:val="006415CE"/>
    <w:rsid w:val="00641933"/>
    <w:rsid w:val="0064229D"/>
    <w:rsid w:val="00644317"/>
    <w:rsid w:val="0064484C"/>
    <w:rsid w:val="00646A0C"/>
    <w:rsid w:val="00653C3A"/>
    <w:rsid w:val="006543CC"/>
    <w:rsid w:val="00654A71"/>
    <w:rsid w:val="00654F99"/>
    <w:rsid w:val="00656C8B"/>
    <w:rsid w:val="00662141"/>
    <w:rsid w:val="00662BF8"/>
    <w:rsid w:val="00663604"/>
    <w:rsid w:val="00664131"/>
    <w:rsid w:val="006646C0"/>
    <w:rsid w:val="00664830"/>
    <w:rsid w:val="006657B5"/>
    <w:rsid w:val="00665FBB"/>
    <w:rsid w:val="00666011"/>
    <w:rsid w:val="006700FC"/>
    <w:rsid w:val="00675E79"/>
    <w:rsid w:val="00675FC6"/>
    <w:rsid w:val="00677CAD"/>
    <w:rsid w:val="0068099C"/>
    <w:rsid w:val="00681ACA"/>
    <w:rsid w:val="006822F1"/>
    <w:rsid w:val="00682385"/>
    <w:rsid w:val="00685215"/>
    <w:rsid w:val="00686530"/>
    <w:rsid w:val="00686E06"/>
    <w:rsid w:val="0068746A"/>
    <w:rsid w:val="00692F7A"/>
    <w:rsid w:val="006932FA"/>
    <w:rsid w:val="00693820"/>
    <w:rsid w:val="00694163"/>
    <w:rsid w:val="00695670"/>
    <w:rsid w:val="006A16AE"/>
    <w:rsid w:val="006A25A5"/>
    <w:rsid w:val="006A35E1"/>
    <w:rsid w:val="006A5C89"/>
    <w:rsid w:val="006A6124"/>
    <w:rsid w:val="006A7A71"/>
    <w:rsid w:val="006B2275"/>
    <w:rsid w:val="006B3098"/>
    <w:rsid w:val="006B6372"/>
    <w:rsid w:val="006B6BB9"/>
    <w:rsid w:val="006C16F2"/>
    <w:rsid w:val="006C414F"/>
    <w:rsid w:val="006C6242"/>
    <w:rsid w:val="006D1135"/>
    <w:rsid w:val="006D21F6"/>
    <w:rsid w:val="006D2C4B"/>
    <w:rsid w:val="006E1266"/>
    <w:rsid w:val="006E3DB9"/>
    <w:rsid w:val="006E42F1"/>
    <w:rsid w:val="006E4F09"/>
    <w:rsid w:val="006E5CB9"/>
    <w:rsid w:val="006E664C"/>
    <w:rsid w:val="006E682C"/>
    <w:rsid w:val="006E6A7B"/>
    <w:rsid w:val="006E7017"/>
    <w:rsid w:val="006F0EB9"/>
    <w:rsid w:val="006F1769"/>
    <w:rsid w:val="006F2F74"/>
    <w:rsid w:val="006F3A30"/>
    <w:rsid w:val="006F5435"/>
    <w:rsid w:val="006F733B"/>
    <w:rsid w:val="006F776B"/>
    <w:rsid w:val="006F7A11"/>
    <w:rsid w:val="00700488"/>
    <w:rsid w:val="007007CE"/>
    <w:rsid w:val="00702D43"/>
    <w:rsid w:val="00702F58"/>
    <w:rsid w:val="00703AE5"/>
    <w:rsid w:val="00707278"/>
    <w:rsid w:val="0071093F"/>
    <w:rsid w:val="00710A6C"/>
    <w:rsid w:val="00710EBF"/>
    <w:rsid w:val="00716536"/>
    <w:rsid w:val="00717950"/>
    <w:rsid w:val="007202AC"/>
    <w:rsid w:val="00723733"/>
    <w:rsid w:val="007237ED"/>
    <w:rsid w:val="00723D77"/>
    <w:rsid w:val="00725D5B"/>
    <w:rsid w:val="007279F8"/>
    <w:rsid w:val="00727C80"/>
    <w:rsid w:val="00730057"/>
    <w:rsid w:val="007308B2"/>
    <w:rsid w:val="00732B14"/>
    <w:rsid w:val="00732D6E"/>
    <w:rsid w:val="00732E68"/>
    <w:rsid w:val="0073461E"/>
    <w:rsid w:val="007401C2"/>
    <w:rsid w:val="007406BF"/>
    <w:rsid w:val="007411FA"/>
    <w:rsid w:val="0074127C"/>
    <w:rsid w:val="00743E1A"/>
    <w:rsid w:val="00743E7F"/>
    <w:rsid w:val="00744583"/>
    <w:rsid w:val="00744E9A"/>
    <w:rsid w:val="0074756D"/>
    <w:rsid w:val="0075036C"/>
    <w:rsid w:val="007509D6"/>
    <w:rsid w:val="00751591"/>
    <w:rsid w:val="0075223B"/>
    <w:rsid w:val="00752D6D"/>
    <w:rsid w:val="00761248"/>
    <w:rsid w:val="007612A3"/>
    <w:rsid w:val="00761F0B"/>
    <w:rsid w:val="00762907"/>
    <w:rsid w:val="007635AA"/>
    <w:rsid w:val="00763FD1"/>
    <w:rsid w:val="00764A56"/>
    <w:rsid w:val="00765516"/>
    <w:rsid w:val="0076596E"/>
    <w:rsid w:val="00765F90"/>
    <w:rsid w:val="00770911"/>
    <w:rsid w:val="00771F49"/>
    <w:rsid w:val="00772162"/>
    <w:rsid w:val="00774076"/>
    <w:rsid w:val="00783548"/>
    <w:rsid w:val="00785668"/>
    <w:rsid w:val="00785BFC"/>
    <w:rsid w:val="00790380"/>
    <w:rsid w:val="00790970"/>
    <w:rsid w:val="007911DA"/>
    <w:rsid w:val="007919B8"/>
    <w:rsid w:val="00792277"/>
    <w:rsid w:val="00793180"/>
    <w:rsid w:val="0079472D"/>
    <w:rsid w:val="00794F02"/>
    <w:rsid w:val="00795226"/>
    <w:rsid w:val="00796603"/>
    <w:rsid w:val="00797688"/>
    <w:rsid w:val="007A159E"/>
    <w:rsid w:val="007A16AC"/>
    <w:rsid w:val="007A1A9A"/>
    <w:rsid w:val="007A2BC1"/>
    <w:rsid w:val="007A336C"/>
    <w:rsid w:val="007A3AC9"/>
    <w:rsid w:val="007A3B6C"/>
    <w:rsid w:val="007A48E1"/>
    <w:rsid w:val="007A4935"/>
    <w:rsid w:val="007A5DCB"/>
    <w:rsid w:val="007A787D"/>
    <w:rsid w:val="007B2719"/>
    <w:rsid w:val="007B2F32"/>
    <w:rsid w:val="007B3935"/>
    <w:rsid w:val="007B4CBF"/>
    <w:rsid w:val="007B56A5"/>
    <w:rsid w:val="007B649F"/>
    <w:rsid w:val="007B7063"/>
    <w:rsid w:val="007B70E6"/>
    <w:rsid w:val="007B7EB8"/>
    <w:rsid w:val="007C04EF"/>
    <w:rsid w:val="007C0DDD"/>
    <w:rsid w:val="007C354C"/>
    <w:rsid w:val="007C4878"/>
    <w:rsid w:val="007C4AF2"/>
    <w:rsid w:val="007C4D1F"/>
    <w:rsid w:val="007C4EC5"/>
    <w:rsid w:val="007C5FC7"/>
    <w:rsid w:val="007D31B7"/>
    <w:rsid w:val="007D394B"/>
    <w:rsid w:val="007D4525"/>
    <w:rsid w:val="007D4575"/>
    <w:rsid w:val="007D470E"/>
    <w:rsid w:val="007D56E7"/>
    <w:rsid w:val="007D5E5D"/>
    <w:rsid w:val="007D690A"/>
    <w:rsid w:val="007D781E"/>
    <w:rsid w:val="007D785A"/>
    <w:rsid w:val="007D7896"/>
    <w:rsid w:val="007D7CB7"/>
    <w:rsid w:val="007E0386"/>
    <w:rsid w:val="007E3191"/>
    <w:rsid w:val="007E3349"/>
    <w:rsid w:val="007F2F91"/>
    <w:rsid w:val="007F40B0"/>
    <w:rsid w:val="007F4C25"/>
    <w:rsid w:val="007F4F80"/>
    <w:rsid w:val="007F6162"/>
    <w:rsid w:val="007F71D2"/>
    <w:rsid w:val="0080166C"/>
    <w:rsid w:val="008050D0"/>
    <w:rsid w:val="00805B95"/>
    <w:rsid w:val="008074DA"/>
    <w:rsid w:val="00810735"/>
    <w:rsid w:val="00810D7B"/>
    <w:rsid w:val="00810E65"/>
    <w:rsid w:val="00811A91"/>
    <w:rsid w:val="008126E0"/>
    <w:rsid w:val="0081399A"/>
    <w:rsid w:val="008210A6"/>
    <w:rsid w:val="008245E4"/>
    <w:rsid w:val="008252B0"/>
    <w:rsid w:val="008270ED"/>
    <w:rsid w:val="00830B6B"/>
    <w:rsid w:val="00832D47"/>
    <w:rsid w:val="00834268"/>
    <w:rsid w:val="00834340"/>
    <w:rsid w:val="00835196"/>
    <w:rsid w:val="008359F6"/>
    <w:rsid w:val="00836464"/>
    <w:rsid w:val="00836C9D"/>
    <w:rsid w:val="00844C56"/>
    <w:rsid w:val="00844D25"/>
    <w:rsid w:val="00845F20"/>
    <w:rsid w:val="00846C8B"/>
    <w:rsid w:val="00847D5C"/>
    <w:rsid w:val="00850590"/>
    <w:rsid w:val="008546C5"/>
    <w:rsid w:val="00854918"/>
    <w:rsid w:val="00855DBA"/>
    <w:rsid w:val="008560FA"/>
    <w:rsid w:val="00856210"/>
    <w:rsid w:val="00856DAB"/>
    <w:rsid w:val="00857621"/>
    <w:rsid w:val="0086468E"/>
    <w:rsid w:val="00865FFC"/>
    <w:rsid w:val="0086694E"/>
    <w:rsid w:val="0086742B"/>
    <w:rsid w:val="00870CEB"/>
    <w:rsid w:val="00870D48"/>
    <w:rsid w:val="008725D8"/>
    <w:rsid w:val="0087574F"/>
    <w:rsid w:val="00875B60"/>
    <w:rsid w:val="00884957"/>
    <w:rsid w:val="00892A3C"/>
    <w:rsid w:val="00897159"/>
    <w:rsid w:val="00897FAB"/>
    <w:rsid w:val="008A1DA4"/>
    <w:rsid w:val="008A64BA"/>
    <w:rsid w:val="008B09B8"/>
    <w:rsid w:val="008B1662"/>
    <w:rsid w:val="008B18EA"/>
    <w:rsid w:val="008B1C6A"/>
    <w:rsid w:val="008B2E13"/>
    <w:rsid w:val="008B7224"/>
    <w:rsid w:val="008B7E95"/>
    <w:rsid w:val="008C03CE"/>
    <w:rsid w:val="008C2FC1"/>
    <w:rsid w:val="008C4976"/>
    <w:rsid w:val="008C4C77"/>
    <w:rsid w:val="008C55CA"/>
    <w:rsid w:val="008D3091"/>
    <w:rsid w:val="008D3358"/>
    <w:rsid w:val="008D4D96"/>
    <w:rsid w:val="008D7649"/>
    <w:rsid w:val="008E319D"/>
    <w:rsid w:val="008E442D"/>
    <w:rsid w:val="008E6029"/>
    <w:rsid w:val="008E6045"/>
    <w:rsid w:val="008E7CFF"/>
    <w:rsid w:val="008F352B"/>
    <w:rsid w:val="008F4F81"/>
    <w:rsid w:val="008F5AB7"/>
    <w:rsid w:val="008F6F2C"/>
    <w:rsid w:val="0090010B"/>
    <w:rsid w:val="00900E87"/>
    <w:rsid w:val="00901F70"/>
    <w:rsid w:val="00903F7B"/>
    <w:rsid w:val="00905AD4"/>
    <w:rsid w:val="009070FF"/>
    <w:rsid w:val="00907689"/>
    <w:rsid w:val="00907F5A"/>
    <w:rsid w:val="009119D2"/>
    <w:rsid w:val="00913310"/>
    <w:rsid w:val="00913526"/>
    <w:rsid w:val="009136DA"/>
    <w:rsid w:val="00913D51"/>
    <w:rsid w:val="009162AC"/>
    <w:rsid w:val="00916E00"/>
    <w:rsid w:val="009201D0"/>
    <w:rsid w:val="00921FC7"/>
    <w:rsid w:val="00922134"/>
    <w:rsid w:val="00925484"/>
    <w:rsid w:val="00925927"/>
    <w:rsid w:val="00925A26"/>
    <w:rsid w:val="00925B23"/>
    <w:rsid w:val="00925D33"/>
    <w:rsid w:val="00930269"/>
    <w:rsid w:val="0093196A"/>
    <w:rsid w:val="0093445B"/>
    <w:rsid w:val="00935103"/>
    <w:rsid w:val="009353B3"/>
    <w:rsid w:val="0093636B"/>
    <w:rsid w:val="00937F54"/>
    <w:rsid w:val="00937FAA"/>
    <w:rsid w:val="009424F1"/>
    <w:rsid w:val="0094550F"/>
    <w:rsid w:val="00945F32"/>
    <w:rsid w:val="00946131"/>
    <w:rsid w:val="0094635B"/>
    <w:rsid w:val="009473D8"/>
    <w:rsid w:val="0095178B"/>
    <w:rsid w:val="009518C0"/>
    <w:rsid w:val="00952DC9"/>
    <w:rsid w:val="00953FA5"/>
    <w:rsid w:val="00954A83"/>
    <w:rsid w:val="00955248"/>
    <w:rsid w:val="0095696B"/>
    <w:rsid w:val="00957F3D"/>
    <w:rsid w:val="00960876"/>
    <w:rsid w:val="0096363A"/>
    <w:rsid w:val="009656F4"/>
    <w:rsid w:val="00965D95"/>
    <w:rsid w:val="0096653B"/>
    <w:rsid w:val="009665C2"/>
    <w:rsid w:val="00966D88"/>
    <w:rsid w:val="00970674"/>
    <w:rsid w:val="00981050"/>
    <w:rsid w:val="009810C8"/>
    <w:rsid w:val="009812EA"/>
    <w:rsid w:val="009813C8"/>
    <w:rsid w:val="00981D90"/>
    <w:rsid w:val="00981FE1"/>
    <w:rsid w:val="0098540E"/>
    <w:rsid w:val="00985E4E"/>
    <w:rsid w:val="009867BF"/>
    <w:rsid w:val="009868A3"/>
    <w:rsid w:val="00987477"/>
    <w:rsid w:val="0099124C"/>
    <w:rsid w:val="009939C3"/>
    <w:rsid w:val="00994813"/>
    <w:rsid w:val="009950F8"/>
    <w:rsid w:val="00995663"/>
    <w:rsid w:val="009962DD"/>
    <w:rsid w:val="009A0F2F"/>
    <w:rsid w:val="009A1294"/>
    <w:rsid w:val="009A12C4"/>
    <w:rsid w:val="009A7D85"/>
    <w:rsid w:val="009B1F2A"/>
    <w:rsid w:val="009B1FC5"/>
    <w:rsid w:val="009B36E2"/>
    <w:rsid w:val="009B37A5"/>
    <w:rsid w:val="009B5ECD"/>
    <w:rsid w:val="009B5FFC"/>
    <w:rsid w:val="009C058A"/>
    <w:rsid w:val="009C0C8E"/>
    <w:rsid w:val="009C37D6"/>
    <w:rsid w:val="009C4192"/>
    <w:rsid w:val="009C4A9A"/>
    <w:rsid w:val="009C4DD9"/>
    <w:rsid w:val="009C6AFE"/>
    <w:rsid w:val="009D09AE"/>
    <w:rsid w:val="009D6687"/>
    <w:rsid w:val="009D6965"/>
    <w:rsid w:val="009E1B1C"/>
    <w:rsid w:val="009E3568"/>
    <w:rsid w:val="009E5D7C"/>
    <w:rsid w:val="009E6CE4"/>
    <w:rsid w:val="009E6CF3"/>
    <w:rsid w:val="009E762D"/>
    <w:rsid w:val="009E7EED"/>
    <w:rsid w:val="009F10CF"/>
    <w:rsid w:val="009F5375"/>
    <w:rsid w:val="009F6011"/>
    <w:rsid w:val="009F6066"/>
    <w:rsid w:val="009F63F6"/>
    <w:rsid w:val="009F6A22"/>
    <w:rsid w:val="009F6DD5"/>
    <w:rsid w:val="00A0037C"/>
    <w:rsid w:val="00A00386"/>
    <w:rsid w:val="00A00EF9"/>
    <w:rsid w:val="00A01208"/>
    <w:rsid w:val="00A03241"/>
    <w:rsid w:val="00A04E27"/>
    <w:rsid w:val="00A058A5"/>
    <w:rsid w:val="00A05D99"/>
    <w:rsid w:val="00A069BB"/>
    <w:rsid w:val="00A102FA"/>
    <w:rsid w:val="00A10A2B"/>
    <w:rsid w:val="00A1266F"/>
    <w:rsid w:val="00A12F74"/>
    <w:rsid w:val="00A14104"/>
    <w:rsid w:val="00A15492"/>
    <w:rsid w:val="00A156B0"/>
    <w:rsid w:val="00A164E6"/>
    <w:rsid w:val="00A166D0"/>
    <w:rsid w:val="00A1680D"/>
    <w:rsid w:val="00A17F2F"/>
    <w:rsid w:val="00A212AA"/>
    <w:rsid w:val="00A21FF1"/>
    <w:rsid w:val="00A24D6B"/>
    <w:rsid w:val="00A254A4"/>
    <w:rsid w:val="00A2636D"/>
    <w:rsid w:val="00A272EE"/>
    <w:rsid w:val="00A27962"/>
    <w:rsid w:val="00A27D74"/>
    <w:rsid w:val="00A300BB"/>
    <w:rsid w:val="00A303AC"/>
    <w:rsid w:val="00A30E25"/>
    <w:rsid w:val="00A32930"/>
    <w:rsid w:val="00A36093"/>
    <w:rsid w:val="00A36382"/>
    <w:rsid w:val="00A37484"/>
    <w:rsid w:val="00A400E0"/>
    <w:rsid w:val="00A40536"/>
    <w:rsid w:val="00A40EB9"/>
    <w:rsid w:val="00A40FCE"/>
    <w:rsid w:val="00A42527"/>
    <w:rsid w:val="00A42BAE"/>
    <w:rsid w:val="00A42FD9"/>
    <w:rsid w:val="00A44A70"/>
    <w:rsid w:val="00A50D7E"/>
    <w:rsid w:val="00A50DEA"/>
    <w:rsid w:val="00A53432"/>
    <w:rsid w:val="00A53CD1"/>
    <w:rsid w:val="00A549F6"/>
    <w:rsid w:val="00A5511F"/>
    <w:rsid w:val="00A578FA"/>
    <w:rsid w:val="00A61896"/>
    <w:rsid w:val="00A630CE"/>
    <w:rsid w:val="00A6387F"/>
    <w:rsid w:val="00A64DB7"/>
    <w:rsid w:val="00A67134"/>
    <w:rsid w:val="00A706B8"/>
    <w:rsid w:val="00A70DF1"/>
    <w:rsid w:val="00A71502"/>
    <w:rsid w:val="00A73403"/>
    <w:rsid w:val="00A76E2E"/>
    <w:rsid w:val="00A7751E"/>
    <w:rsid w:val="00A803C8"/>
    <w:rsid w:val="00A80638"/>
    <w:rsid w:val="00A80FB9"/>
    <w:rsid w:val="00A81525"/>
    <w:rsid w:val="00A83550"/>
    <w:rsid w:val="00A86808"/>
    <w:rsid w:val="00A86817"/>
    <w:rsid w:val="00A87178"/>
    <w:rsid w:val="00A87FD7"/>
    <w:rsid w:val="00A902CA"/>
    <w:rsid w:val="00A9189A"/>
    <w:rsid w:val="00A93EE8"/>
    <w:rsid w:val="00A95C24"/>
    <w:rsid w:val="00A96E96"/>
    <w:rsid w:val="00A97CA4"/>
    <w:rsid w:val="00AA2425"/>
    <w:rsid w:val="00AB1997"/>
    <w:rsid w:val="00AB3811"/>
    <w:rsid w:val="00AB51E5"/>
    <w:rsid w:val="00AB5C2C"/>
    <w:rsid w:val="00AC2595"/>
    <w:rsid w:val="00AC3B99"/>
    <w:rsid w:val="00AC4281"/>
    <w:rsid w:val="00AC582A"/>
    <w:rsid w:val="00AC5C17"/>
    <w:rsid w:val="00AC6895"/>
    <w:rsid w:val="00AC7A03"/>
    <w:rsid w:val="00AD1462"/>
    <w:rsid w:val="00AD1867"/>
    <w:rsid w:val="00AD1BA8"/>
    <w:rsid w:val="00AD26F0"/>
    <w:rsid w:val="00AD2A03"/>
    <w:rsid w:val="00AD2FE8"/>
    <w:rsid w:val="00AD5A82"/>
    <w:rsid w:val="00AD5AAE"/>
    <w:rsid w:val="00AD5DF5"/>
    <w:rsid w:val="00AD6F40"/>
    <w:rsid w:val="00AD7213"/>
    <w:rsid w:val="00AD78C4"/>
    <w:rsid w:val="00AE041C"/>
    <w:rsid w:val="00AE20AF"/>
    <w:rsid w:val="00AE6075"/>
    <w:rsid w:val="00AE6E98"/>
    <w:rsid w:val="00AE7066"/>
    <w:rsid w:val="00AF1649"/>
    <w:rsid w:val="00AF2AC5"/>
    <w:rsid w:val="00AF2BB8"/>
    <w:rsid w:val="00AF4B9E"/>
    <w:rsid w:val="00B01627"/>
    <w:rsid w:val="00B0182A"/>
    <w:rsid w:val="00B01A2D"/>
    <w:rsid w:val="00B02543"/>
    <w:rsid w:val="00B05476"/>
    <w:rsid w:val="00B06337"/>
    <w:rsid w:val="00B06DD8"/>
    <w:rsid w:val="00B07736"/>
    <w:rsid w:val="00B10A1C"/>
    <w:rsid w:val="00B10D11"/>
    <w:rsid w:val="00B10FAF"/>
    <w:rsid w:val="00B11CC1"/>
    <w:rsid w:val="00B124F1"/>
    <w:rsid w:val="00B14B9D"/>
    <w:rsid w:val="00B172DC"/>
    <w:rsid w:val="00B17ADA"/>
    <w:rsid w:val="00B25C31"/>
    <w:rsid w:val="00B26662"/>
    <w:rsid w:val="00B267F7"/>
    <w:rsid w:val="00B31E64"/>
    <w:rsid w:val="00B350BB"/>
    <w:rsid w:val="00B356E7"/>
    <w:rsid w:val="00B35A98"/>
    <w:rsid w:val="00B368F1"/>
    <w:rsid w:val="00B404BB"/>
    <w:rsid w:val="00B406E0"/>
    <w:rsid w:val="00B4292C"/>
    <w:rsid w:val="00B42C28"/>
    <w:rsid w:val="00B43EA5"/>
    <w:rsid w:val="00B50BC6"/>
    <w:rsid w:val="00B519B9"/>
    <w:rsid w:val="00B535C0"/>
    <w:rsid w:val="00B54DC4"/>
    <w:rsid w:val="00B5657D"/>
    <w:rsid w:val="00B607BB"/>
    <w:rsid w:val="00B65C9F"/>
    <w:rsid w:val="00B66DB7"/>
    <w:rsid w:val="00B67750"/>
    <w:rsid w:val="00B700C4"/>
    <w:rsid w:val="00B72801"/>
    <w:rsid w:val="00B7309E"/>
    <w:rsid w:val="00B739E9"/>
    <w:rsid w:val="00B73C04"/>
    <w:rsid w:val="00B74147"/>
    <w:rsid w:val="00B7462E"/>
    <w:rsid w:val="00B77D90"/>
    <w:rsid w:val="00B8191F"/>
    <w:rsid w:val="00B84CDE"/>
    <w:rsid w:val="00B8514A"/>
    <w:rsid w:val="00B855DF"/>
    <w:rsid w:val="00B85B6F"/>
    <w:rsid w:val="00B85D5A"/>
    <w:rsid w:val="00B86717"/>
    <w:rsid w:val="00B87784"/>
    <w:rsid w:val="00B90FF8"/>
    <w:rsid w:val="00B936F2"/>
    <w:rsid w:val="00B94DED"/>
    <w:rsid w:val="00B95DC6"/>
    <w:rsid w:val="00B96507"/>
    <w:rsid w:val="00B96556"/>
    <w:rsid w:val="00B97DC9"/>
    <w:rsid w:val="00B97E30"/>
    <w:rsid w:val="00BA1546"/>
    <w:rsid w:val="00BA2F6F"/>
    <w:rsid w:val="00BA51F5"/>
    <w:rsid w:val="00BA5F75"/>
    <w:rsid w:val="00BA6070"/>
    <w:rsid w:val="00BA6147"/>
    <w:rsid w:val="00BB0971"/>
    <w:rsid w:val="00BB3E89"/>
    <w:rsid w:val="00BB6F4E"/>
    <w:rsid w:val="00BB7185"/>
    <w:rsid w:val="00BC0236"/>
    <w:rsid w:val="00BC3C99"/>
    <w:rsid w:val="00BC5D01"/>
    <w:rsid w:val="00BC6925"/>
    <w:rsid w:val="00BC7992"/>
    <w:rsid w:val="00BD19F0"/>
    <w:rsid w:val="00BD28FB"/>
    <w:rsid w:val="00BD38C8"/>
    <w:rsid w:val="00BD3D74"/>
    <w:rsid w:val="00BD536A"/>
    <w:rsid w:val="00BD63A5"/>
    <w:rsid w:val="00BD6AE2"/>
    <w:rsid w:val="00BE2584"/>
    <w:rsid w:val="00BE25E1"/>
    <w:rsid w:val="00BE2C88"/>
    <w:rsid w:val="00BE4BBC"/>
    <w:rsid w:val="00BE5F87"/>
    <w:rsid w:val="00BE77F4"/>
    <w:rsid w:val="00BE7A6C"/>
    <w:rsid w:val="00BF0990"/>
    <w:rsid w:val="00BF0B78"/>
    <w:rsid w:val="00BF1693"/>
    <w:rsid w:val="00BF26EB"/>
    <w:rsid w:val="00BF27CB"/>
    <w:rsid w:val="00BF3514"/>
    <w:rsid w:val="00BF3B2E"/>
    <w:rsid w:val="00BF4F20"/>
    <w:rsid w:val="00C00FB2"/>
    <w:rsid w:val="00C016AE"/>
    <w:rsid w:val="00C026A7"/>
    <w:rsid w:val="00C02909"/>
    <w:rsid w:val="00C02C14"/>
    <w:rsid w:val="00C0556B"/>
    <w:rsid w:val="00C066E8"/>
    <w:rsid w:val="00C12905"/>
    <w:rsid w:val="00C12B3D"/>
    <w:rsid w:val="00C14F32"/>
    <w:rsid w:val="00C179D4"/>
    <w:rsid w:val="00C2058B"/>
    <w:rsid w:val="00C21147"/>
    <w:rsid w:val="00C21F37"/>
    <w:rsid w:val="00C2256F"/>
    <w:rsid w:val="00C22B5D"/>
    <w:rsid w:val="00C23245"/>
    <w:rsid w:val="00C23AEA"/>
    <w:rsid w:val="00C2535C"/>
    <w:rsid w:val="00C263D9"/>
    <w:rsid w:val="00C311BA"/>
    <w:rsid w:val="00C336BA"/>
    <w:rsid w:val="00C34EEA"/>
    <w:rsid w:val="00C35374"/>
    <w:rsid w:val="00C3639E"/>
    <w:rsid w:val="00C415F0"/>
    <w:rsid w:val="00C41737"/>
    <w:rsid w:val="00C41CDC"/>
    <w:rsid w:val="00C41EB7"/>
    <w:rsid w:val="00C434A8"/>
    <w:rsid w:val="00C44E0B"/>
    <w:rsid w:val="00C45BCA"/>
    <w:rsid w:val="00C47539"/>
    <w:rsid w:val="00C502C1"/>
    <w:rsid w:val="00C530C2"/>
    <w:rsid w:val="00C54E76"/>
    <w:rsid w:val="00C550E0"/>
    <w:rsid w:val="00C569C3"/>
    <w:rsid w:val="00C56D57"/>
    <w:rsid w:val="00C70120"/>
    <w:rsid w:val="00C70E31"/>
    <w:rsid w:val="00C71347"/>
    <w:rsid w:val="00C71785"/>
    <w:rsid w:val="00C7336A"/>
    <w:rsid w:val="00C74759"/>
    <w:rsid w:val="00C76C5E"/>
    <w:rsid w:val="00C76E9C"/>
    <w:rsid w:val="00C77BD4"/>
    <w:rsid w:val="00C8021F"/>
    <w:rsid w:val="00C806FB"/>
    <w:rsid w:val="00C814B1"/>
    <w:rsid w:val="00C8171B"/>
    <w:rsid w:val="00C82100"/>
    <w:rsid w:val="00C82BCA"/>
    <w:rsid w:val="00C82BF8"/>
    <w:rsid w:val="00C84F6F"/>
    <w:rsid w:val="00C90185"/>
    <w:rsid w:val="00C913EC"/>
    <w:rsid w:val="00C91C27"/>
    <w:rsid w:val="00C92E88"/>
    <w:rsid w:val="00C95D61"/>
    <w:rsid w:val="00C97559"/>
    <w:rsid w:val="00CA0B36"/>
    <w:rsid w:val="00CA0C24"/>
    <w:rsid w:val="00CA0EFB"/>
    <w:rsid w:val="00CA1B69"/>
    <w:rsid w:val="00CA288E"/>
    <w:rsid w:val="00CA4B1E"/>
    <w:rsid w:val="00CA6864"/>
    <w:rsid w:val="00CA7306"/>
    <w:rsid w:val="00CB24CA"/>
    <w:rsid w:val="00CB5A4F"/>
    <w:rsid w:val="00CB5D34"/>
    <w:rsid w:val="00CB5F1A"/>
    <w:rsid w:val="00CB6FE5"/>
    <w:rsid w:val="00CB714B"/>
    <w:rsid w:val="00CC041E"/>
    <w:rsid w:val="00CC2BF5"/>
    <w:rsid w:val="00CC328E"/>
    <w:rsid w:val="00CC32EF"/>
    <w:rsid w:val="00CC340D"/>
    <w:rsid w:val="00CC4BFB"/>
    <w:rsid w:val="00CC4C97"/>
    <w:rsid w:val="00CC5EDF"/>
    <w:rsid w:val="00CC75A6"/>
    <w:rsid w:val="00CD0820"/>
    <w:rsid w:val="00CD6DC8"/>
    <w:rsid w:val="00CD7947"/>
    <w:rsid w:val="00CE1ADB"/>
    <w:rsid w:val="00CE2327"/>
    <w:rsid w:val="00CE39FE"/>
    <w:rsid w:val="00CE3BA8"/>
    <w:rsid w:val="00CE3FAE"/>
    <w:rsid w:val="00CE424C"/>
    <w:rsid w:val="00CE5767"/>
    <w:rsid w:val="00CE6008"/>
    <w:rsid w:val="00CE7739"/>
    <w:rsid w:val="00CE79F7"/>
    <w:rsid w:val="00CE7DA7"/>
    <w:rsid w:val="00CF0145"/>
    <w:rsid w:val="00CF0D56"/>
    <w:rsid w:val="00CF11A6"/>
    <w:rsid w:val="00CF2694"/>
    <w:rsid w:val="00CF3799"/>
    <w:rsid w:val="00CF38D9"/>
    <w:rsid w:val="00CF444D"/>
    <w:rsid w:val="00CF486B"/>
    <w:rsid w:val="00CF5BA7"/>
    <w:rsid w:val="00D0001C"/>
    <w:rsid w:val="00D0201B"/>
    <w:rsid w:val="00D02801"/>
    <w:rsid w:val="00D02C9A"/>
    <w:rsid w:val="00D02F31"/>
    <w:rsid w:val="00D03572"/>
    <w:rsid w:val="00D04C7A"/>
    <w:rsid w:val="00D0514D"/>
    <w:rsid w:val="00D05790"/>
    <w:rsid w:val="00D05D78"/>
    <w:rsid w:val="00D0635E"/>
    <w:rsid w:val="00D06BED"/>
    <w:rsid w:val="00D077F0"/>
    <w:rsid w:val="00D07A1C"/>
    <w:rsid w:val="00D110FE"/>
    <w:rsid w:val="00D156E4"/>
    <w:rsid w:val="00D15F6D"/>
    <w:rsid w:val="00D161C4"/>
    <w:rsid w:val="00D17684"/>
    <w:rsid w:val="00D210E3"/>
    <w:rsid w:val="00D21642"/>
    <w:rsid w:val="00D21D35"/>
    <w:rsid w:val="00D21E32"/>
    <w:rsid w:val="00D22E04"/>
    <w:rsid w:val="00D24939"/>
    <w:rsid w:val="00D27610"/>
    <w:rsid w:val="00D310B4"/>
    <w:rsid w:val="00D313F6"/>
    <w:rsid w:val="00D32C52"/>
    <w:rsid w:val="00D35F60"/>
    <w:rsid w:val="00D37365"/>
    <w:rsid w:val="00D411EC"/>
    <w:rsid w:val="00D44CC0"/>
    <w:rsid w:val="00D471EE"/>
    <w:rsid w:val="00D475BF"/>
    <w:rsid w:val="00D47A0F"/>
    <w:rsid w:val="00D5035F"/>
    <w:rsid w:val="00D5144C"/>
    <w:rsid w:val="00D528B1"/>
    <w:rsid w:val="00D5348C"/>
    <w:rsid w:val="00D56AC8"/>
    <w:rsid w:val="00D63E51"/>
    <w:rsid w:val="00D64285"/>
    <w:rsid w:val="00D64CD1"/>
    <w:rsid w:val="00D66E1C"/>
    <w:rsid w:val="00D7388D"/>
    <w:rsid w:val="00D73A48"/>
    <w:rsid w:val="00D76A12"/>
    <w:rsid w:val="00D76BBE"/>
    <w:rsid w:val="00D77AE6"/>
    <w:rsid w:val="00D83381"/>
    <w:rsid w:val="00D857B0"/>
    <w:rsid w:val="00D857D1"/>
    <w:rsid w:val="00D86ED5"/>
    <w:rsid w:val="00D879A9"/>
    <w:rsid w:val="00D95C60"/>
    <w:rsid w:val="00D9637B"/>
    <w:rsid w:val="00DA0E39"/>
    <w:rsid w:val="00DA266E"/>
    <w:rsid w:val="00DA53DF"/>
    <w:rsid w:val="00DA5A6C"/>
    <w:rsid w:val="00DA6AF9"/>
    <w:rsid w:val="00DA736D"/>
    <w:rsid w:val="00DB1CD1"/>
    <w:rsid w:val="00DB2124"/>
    <w:rsid w:val="00DB477C"/>
    <w:rsid w:val="00DB5473"/>
    <w:rsid w:val="00DB7625"/>
    <w:rsid w:val="00DC0F0F"/>
    <w:rsid w:val="00DC3FF2"/>
    <w:rsid w:val="00DC6421"/>
    <w:rsid w:val="00DC68C6"/>
    <w:rsid w:val="00DD098C"/>
    <w:rsid w:val="00DD1726"/>
    <w:rsid w:val="00DD1D0B"/>
    <w:rsid w:val="00DD2C67"/>
    <w:rsid w:val="00DE4AD5"/>
    <w:rsid w:val="00DE7D95"/>
    <w:rsid w:val="00DF0354"/>
    <w:rsid w:val="00DF054A"/>
    <w:rsid w:val="00DF1DF1"/>
    <w:rsid w:val="00DF5CBB"/>
    <w:rsid w:val="00DF5EAF"/>
    <w:rsid w:val="00DF60A3"/>
    <w:rsid w:val="00E00A32"/>
    <w:rsid w:val="00E014BD"/>
    <w:rsid w:val="00E077CC"/>
    <w:rsid w:val="00E12471"/>
    <w:rsid w:val="00E12B00"/>
    <w:rsid w:val="00E12C81"/>
    <w:rsid w:val="00E12EBC"/>
    <w:rsid w:val="00E143EB"/>
    <w:rsid w:val="00E15317"/>
    <w:rsid w:val="00E1632C"/>
    <w:rsid w:val="00E2163A"/>
    <w:rsid w:val="00E2661F"/>
    <w:rsid w:val="00E26672"/>
    <w:rsid w:val="00E31276"/>
    <w:rsid w:val="00E31B4E"/>
    <w:rsid w:val="00E350D3"/>
    <w:rsid w:val="00E3595F"/>
    <w:rsid w:val="00E45F58"/>
    <w:rsid w:val="00E47A8C"/>
    <w:rsid w:val="00E5053A"/>
    <w:rsid w:val="00E50A44"/>
    <w:rsid w:val="00E560D1"/>
    <w:rsid w:val="00E5791F"/>
    <w:rsid w:val="00E57B3D"/>
    <w:rsid w:val="00E6094B"/>
    <w:rsid w:val="00E61307"/>
    <w:rsid w:val="00E61B5D"/>
    <w:rsid w:val="00E620A0"/>
    <w:rsid w:val="00E62E5E"/>
    <w:rsid w:val="00E63C47"/>
    <w:rsid w:val="00E6499A"/>
    <w:rsid w:val="00E66004"/>
    <w:rsid w:val="00E66A13"/>
    <w:rsid w:val="00E67EC8"/>
    <w:rsid w:val="00E72269"/>
    <w:rsid w:val="00E72911"/>
    <w:rsid w:val="00E73A62"/>
    <w:rsid w:val="00E76317"/>
    <w:rsid w:val="00E803E4"/>
    <w:rsid w:val="00E8063D"/>
    <w:rsid w:val="00E81DD9"/>
    <w:rsid w:val="00E83219"/>
    <w:rsid w:val="00E833E5"/>
    <w:rsid w:val="00E874EC"/>
    <w:rsid w:val="00E9073F"/>
    <w:rsid w:val="00E907DF"/>
    <w:rsid w:val="00E92A39"/>
    <w:rsid w:val="00E93B2F"/>
    <w:rsid w:val="00E94B69"/>
    <w:rsid w:val="00E95543"/>
    <w:rsid w:val="00E961BA"/>
    <w:rsid w:val="00E97B8D"/>
    <w:rsid w:val="00E97BFD"/>
    <w:rsid w:val="00E97E0C"/>
    <w:rsid w:val="00EA0F10"/>
    <w:rsid w:val="00EA23DB"/>
    <w:rsid w:val="00EA25BC"/>
    <w:rsid w:val="00EA444B"/>
    <w:rsid w:val="00EA468F"/>
    <w:rsid w:val="00EA6407"/>
    <w:rsid w:val="00EB0B9A"/>
    <w:rsid w:val="00EB19A6"/>
    <w:rsid w:val="00EB4B84"/>
    <w:rsid w:val="00EB60DB"/>
    <w:rsid w:val="00EC2E0F"/>
    <w:rsid w:val="00EC5A4D"/>
    <w:rsid w:val="00ED0BC4"/>
    <w:rsid w:val="00ED12B6"/>
    <w:rsid w:val="00ED1D1B"/>
    <w:rsid w:val="00ED392D"/>
    <w:rsid w:val="00ED41ED"/>
    <w:rsid w:val="00ED4AD8"/>
    <w:rsid w:val="00ED521F"/>
    <w:rsid w:val="00EE0371"/>
    <w:rsid w:val="00EE47A5"/>
    <w:rsid w:val="00EE483B"/>
    <w:rsid w:val="00EE59FB"/>
    <w:rsid w:val="00EF22FA"/>
    <w:rsid w:val="00EF4A12"/>
    <w:rsid w:val="00F0255F"/>
    <w:rsid w:val="00F04EEF"/>
    <w:rsid w:val="00F077E4"/>
    <w:rsid w:val="00F110D8"/>
    <w:rsid w:val="00F11597"/>
    <w:rsid w:val="00F1253D"/>
    <w:rsid w:val="00F1412D"/>
    <w:rsid w:val="00F150DD"/>
    <w:rsid w:val="00F1583E"/>
    <w:rsid w:val="00F15A2C"/>
    <w:rsid w:val="00F177CA"/>
    <w:rsid w:val="00F20694"/>
    <w:rsid w:val="00F20DBA"/>
    <w:rsid w:val="00F30212"/>
    <w:rsid w:val="00F3090D"/>
    <w:rsid w:val="00F326C2"/>
    <w:rsid w:val="00F35627"/>
    <w:rsid w:val="00F377DD"/>
    <w:rsid w:val="00F37D99"/>
    <w:rsid w:val="00F41C25"/>
    <w:rsid w:val="00F43C59"/>
    <w:rsid w:val="00F4481F"/>
    <w:rsid w:val="00F45811"/>
    <w:rsid w:val="00F46FA3"/>
    <w:rsid w:val="00F47254"/>
    <w:rsid w:val="00F5127D"/>
    <w:rsid w:val="00F5399A"/>
    <w:rsid w:val="00F539D6"/>
    <w:rsid w:val="00F53F2C"/>
    <w:rsid w:val="00F55597"/>
    <w:rsid w:val="00F55A43"/>
    <w:rsid w:val="00F5642D"/>
    <w:rsid w:val="00F571A3"/>
    <w:rsid w:val="00F600D4"/>
    <w:rsid w:val="00F60197"/>
    <w:rsid w:val="00F61516"/>
    <w:rsid w:val="00F61C07"/>
    <w:rsid w:val="00F62456"/>
    <w:rsid w:val="00F63307"/>
    <w:rsid w:val="00F64AE1"/>
    <w:rsid w:val="00F661BB"/>
    <w:rsid w:val="00F662D1"/>
    <w:rsid w:val="00F66CE9"/>
    <w:rsid w:val="00F67C40"/>
    <w:rsid w:val="00F7002B"/>
    <w:rsid w:val="00F71438"/>
    <w:rsid w:val="00F72C44"/>
    <w:rsid w:val="00F737EF"/>
    <w:rsid w:val="00F749A6"/>
    <w:rsid w:val="00F7604F"/>
    <w:rsid w:val="00F761D0"/>
    <w:rsid w:val="00F76987"/>
    <w:rsid w:val="00F76EC7"/>
    <w:rsid w:val="00F771E7"/>
    <w:rsid w:val="00F8065A"/>
    <w:rsid w:val="00F80EC6"/>
    <w:rsid w:val="00F8286C"/>
    <w:rsid w:val="00F85143"/>
    <w:rsid w:val="00F85285"/>
    <w:rsid w:val="00F85D61"/>
    <w:rsid w:val="00F863E3"/>
    <w:rsid w:val="00F86428"/>
    <w:rsid w:val="00F914E5"/>
    <w:rsid w:val="00F946AE"/>
    <w:rsid w:val="00F9599B"/>
    <w:rsid w:val="00F96CD0"/>
    <w:rsid w:val="00F97F15"/>
    <w:rsid w:val="00FA52A3"/>
    <w:rsid w:val="00FA6255"/>
    <w:rsid w:val="00FA675C"/>
    <w:rsid w:val="00FA69F9"/>
    <w:rsid w:val="00FB1022"/>
    <w:rsid w:val="00FB1A80"/>
    <w:rsid w:val="00FB3E42"/>
    <w:rsid w:val="00FB5FAC"/>
    <w:rsid w:val="00FB6CFC"/>
    <w:rsid w:val="00FB7BED"/>
    <w:rsid w:val="00FC030E"/>
    <w:rsid w:val="00FC3772"/>
    <w:rsid w:val="00FC742B"/>
    <w:rsid w:val="00FD1EC7"/>
    <w:rsid w:val="00FD343F"/>
    <w:rsid w:val="00FD4BC6"/>
    <w:rsid w:val="00FD574A"/>
    <w:rsid w:val="00FD58E3"/>
    <w:rsid w:val="00FD609E"/>
    <w:rsid w:val="00FD705E"/>
    <w:rsid w:val="00FD78E4"/>
    <w:rsid w:val="00FE04BE"/>
    <w:rsid w:val="00FE0761"/>
    <w:rsid w:val="00FE289D"/>
    <w:rsid w:val="00FE3611"/>
    <w:rsid w:val="00FE3ED4"/>
    <w:rsid w:val="00FE42EF"/>
    <w:rsid w:val="00FE6633"/>
    <w:rsid w:val="00FE71AF"/>
    <w:rsid w:val="00FE7286"/>
    <w:rsid w:val="00FF0DBF"/>
    <w:rsid w:val="00FF2593"/>
    <w:rsid w:val="00FF4312"/>
    <w:rsid w:val="00FF4E26"/>
    <w:rsid w:val="00FF6B53"/>
  </w:rsids>
  <m:mathPr>
    <m:mathFont m:val="Cambria Math"/>
    <m:brkBin m:val="before"/>
    <m:brkBinSub m:val="--"/>
    <m:smallFrac m:val="0"/>
    <m:dispDef/>
    <m:lMargin m:val="0"/>
    <m:rMargin m:val="0"/>
    <m:defJc m:val="centerGroup"/>
    <m:wrapIndent m:val="1440"/>
    <m:intLim m:val="subSup"/>
    <m:naryLim m:val="undOvr"/>
  </m:mathPr>
  <w:themeFontLang w:val="en-AU"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FE64557"/>
  <w15:docId w15:val="{1F3CF876-5FEE-441E-862C-E9CBFA7DE3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EastAsia"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069BB"/>
    <w:pPr>
      <w:spacing w:after="200" w:line="276" w:lineRule="auto"/>
    </w:pPr>
    <w:rPr>
      <w:rFonts w:asciiTheme="minorHAnsi" w:eastAsiaTheme="minorHAnsi" w:hAnsiTheme="minorHAnsi" w:cstheme="minorBidi"/>
      <w:sz w:val="22"/>
      <w:szCs w:val="22"/>
      <w:lang w:eastAsia="en-US"/>
    </w:rPr>
  </w:style>
  <w:style w:type="paragraph" w:styleId="Heading1">
    <w:name w:val="heading 1"/>
    <w:basedOn w:val="Normal"/>
    <w:next w:val="BodyText"/>
    <w:qFormat/>
    <w:rsid w:val="00694163"/>
    <w:pPr>
      <w:jc w:val="center"/>
      <w:outlineLvl w:val="0"/>
    </w:pPr>
    <w:rPr>
      <w:rFonts w:ascii="Times New Roman" w:hAnsi="Times New Roman" w:cs="Times New Roman"/>
      <w:b/>
      <w:sz w:val="36"/>
      <w:szCs w:val="36"/>
    </w:rPr>
  </w:style>
  <w:style w:type="paragraph" w:styleId="Heading2">
    <w:name w:val="heading 2"/>
    <w:basedOn w:val="Heading1"/>
    <w:next w:val="BodyText"/>
    <w:link w:val="Heading2Char"/>
    <w:qFormat/>
    <w:rsid w:val="009C4A9A"/>
    <w:pPr>
      <w:jc w:val="left"/>
      <w:outlineLvl w:val="1"/>
    </w:pPr>
  </w:style>
  <w:style w:type="paragraph" w:styleId="Heading3">
    <w:name w:val="heading 3"/>
    <w:basedOn w:val="Heading2"/>
    <w:next w:val="BodyText"/>
    <w:qFormat/>
    <w:rsid w:val="001E2875"/>
    <w:pPr>
      <w:outlineLvl w:val="2"/>
    </w:pPr>
    <w:rPr>
      <w:bCs/>
      <w:sz w:val="26"/>
    </w:rPr>
  </w:style>
  <w:style w:type="paragraph" w:styleId="Heading4">
    <w:name w:val="heading 4"/>
    <w:basedOn w:val="Heading3"/>
    <w:next w:val="BodyText"/>
    <w:qFormat/>
    <w:rsid w:val="001E2875"/>
    <w:pPr>
      <w:spacing w:before="120" w:after="120"/>
      <w:outlineLvl w:val="3"/>
    </w:pPr>
    <w:rPr>
      <w:sz w:val="24"/>
      <w:szCs w:val="24"/>
    </w:rPr>
  </w:style>
  <w:style w:type="paragraph" w:styleId="Heading5">
    <w:name w:val="heading 5"/>
    <w:basedOn w:val="Normal"/>
    <w:next w:val="Normal"/>
    <w:qFormat/>
    <w:rsid w:val="001E2875"/>
    <w:pPr>
      <w:numPr>
        <w:ilvl w:val="4"/>
        <w:numId w:val="19"/>
      </w:numPr>
      <w:spacing w:before="240" w:after="60"/>
      <w:outlineLvl w:val="4"/>
    </w:pPr>
    <w:rPr>
      <w:rFonts w:ascii="Arial" w:hAnsi="Arial" w:cs="Arial"/>
    </w:rPr>
  </w:style>
  <w:style w:type="paragraph" w:styleId="Heading6">
    <w:name w:val="heading 6"/>
    <w:basedOn w:val="Normal"/>
    <w:next w:val="Normal"/>
    <w:qFormat/>
    <w:rsid w:val="001E2875"/>
    <w:pPr>
      <w:numPr>
        <w:ilvl w:val="5"/>
        <w:numId w:val="19"/>
      </w:numPr>
      <w:spacing w:before="240" w:after="60"/>
      <w:outlineLvl w:val="5"/>
    </w:pPr>
    <w:rPr>
      <w:i/>
      <w:iCs/>
    </w:rPr>
  </w:style>
  <w:style w:type="paragraph" w:styleId="Heading7">
    <w:name w:val="heading 7"/>
    <w:basedOn w:val="Normal"/>
    <w:next w:val="Normal"/>
    <w:qFormat/>
    <w:rsid w:val="001E2875"/>
    <w:pPr>
      <w:keepNext/>
      <w:numPr>
        <w:ilvl w:val="6"/>
        <w:numId w:val="19"/>
      </w:numPr>
      <w:jc w:val="center"/>
      <w:outlineLvl w:val="6"/>
    </w:pPr>
    <w:rPr>
      <w:sz w:val="72"/>
      <w:szCs w:val="7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pPr>
      <w:numPr>
        <w:numId w:val="1"/>
      </w:numPr>
      <w:spacing w:after="240" w:line="360" w:lineRule="exact"/>
      <w:jc w:val="both"/>
    </w:pPr>
  </w:style>
  <w:style w:type="paragraph" w:styleId="Header">
    <w:name w:val="header"/>
    <w:basedOn w:val="Normal"/>
    <w:link w:val="HeaderChar"/>
    <w:pPr>
      <w:jc w:val="center"/>
    </w:pPr>
    <w:rPr>
      <w:sz w:val="20"/>
      <w:szCs w:val="20"/>
    </w:rPr>
  </w:style>
  <w:style w:type="character" w:styleId="PageNumber">
    <w:name w:val="page number"/>
    <w:basedOn w:val="DefaultParagraphFont"/>
  </w:style>
  <w:style w:type="paragraph" w:styleId="BodyText2">
    <w:name w:val="Body Text 2"/>
    <w:basedOn w:val="BodyText"/>
    <w:pPr>
      <w:numPr>
        <w:ilvl w:val="1"/>
      </w:numPr>
    </w:pPr>
  </w:style>
  <w:style w:type="paragraph" w:styleId="BlockText">
    <w:name w:val="Block Text"/>
    <w:basedOn w:val="Normal"/>
    <w:pPr>
      <w:spacing w:after="120"/>
      <w:ind w:left="1440" w:right="1440"/>
    </w:pPr>
  </w:style>
  <w:style w:type="paragraph" w:customStyle="1" w:styleId="certificate">
    <w:name w:val="certificate"/>
    <w:basedOn w:val="BlockText"/>
    <w:pPr>
      <w:pBdr>
        <w:top w:val="single" w:sz="8" w:space="1" w:color="auto"/>
      </w:pBdr>
      <w:spacing w:before="480" w:after="0" w:line="240" w:lineRule="exact"/>
      <w:ind w:left="0" w:right="0"/>
      <w:jc w:val="both"/>
    </w:pPr>
    <w:rPr>
      <w:b/>
      <w:bCs/>
    </w:rPr>
  </w:style>
  <w:style w:type="paragraph" w:styleId="Footer">
    <w:name w:val="footer"/>
    <w:basedOn w:val="Normal"/>
    <w:link w:val="FooterChar"/>
    <w:uiPriority w:val="99"/>
    <w:pPr>
      <w:jc w:val="right"/>
    </w:pPr>
    <w:rPr>
      <w:sz w:val="18"/>
      <w:szCs w:val="18"/>
    </w:rPr>
  </w:style>
  <w:style w:type="paragraph" w:customStyle="1" w:styleId="CourtTitle">
    <w:name w:val="CourtTitle"/>
    <w:basedOn w:val="Heading1"/>
    <w:pPr>
      <w:spacing w:after="480"/>
    </w:pPr>
  </w:style>
  <w:style w:type="paragraph" w:customStyle="1" w:styleId="Quotation">
    <w:name w:val="Quotation"/>
    <w:basedOn w:val="Normal"/>
    <w:next w:val="BodyText"/>
    <w:pPr>
      <w:numPr>
        <w:numId w:val="5"/>
      </w:numPr>
      <w:spacing w:after="240" w:line="300" w:lineRule="exact"/>
      <w:jc w:val="both"/>
    </w:pPr>
    <w:rPr>
      <w:i/>
      <w:iCs/>
    </w:rPr>
  </w:style>
  <w:style w:type="paragraph" w:customStyle="1" w:styleId="catchwords">
    <w:name w:val="catchwords"/>
    <w:basedOn w:val="Normal"/>
    <w:pPr>
      <w:jc w:val="both"/>
    </w:pPr>
  </w:style>
  <w:style w:type="paragraph" w:customStyle="1" w:styleId="matterdetails">
    <w:name w:val="matter details"/>
    <w:basedOn w:val="Normal"/>
    <w:next w:val="Normal"/>
    <w:pPr>
      <w:ind w:left="3686" w:hanging="3686"/>
    </w:pPr>
  </w:style>
  <w:style w:type="paragraph" w:styleId="BodyText3">
    <w:name w:val="Body Text 3"/>
    <w:basedOn w:val="BodyText"/>
    <w:pPr>
      <w:numPr>
        <w:ilvl w:val="2"/>
      </w:numPr>
      <w:tabs>
        <w:tab w:val="left" w:pos="1985"/>
      </w:tabs>
    </w:pPr>
  </w:style>
  <w:style w:type="paragraph" w:styleId="FootnoteText">
    <w:name w:val="footnote text"/>
    <w:basedOn w:val="Normal"/>
    <w:semiHidden/>
    <w:rPr>
      <w:sz w:val="20"/>
      <w:szCs w:val="20"/>
    </w:rPr>
  </w:style>
  <w:style w:type="paragraph" w:customStyle="1" w:styleId="Bullet">
    <w:name w:val="Bullet"/>
    <w:basedOn w:val="Normal"/>
    <w:pPr>
      <w:numPr>
        <w:numId w:val="2"/>
      </w:numPr>
      <w:tabs>
        <w:tab w:val="clear" w:pos="425"/>
        <w:tab w:val="left" w:pos="1418"/>
      </w:tabs>
      <w:spacing w:after="240" w:line="360" w:lineRule="exact"/>
      <w:ind w:left="1418" w:hanging="567"/>
      <w:jc w:val="both"/>
    </w:pPr>
  </w:style>
  <w:style w:type="paragraph" w:customStyle="1" w:styleId="Name">
    <w:name w:val="Name"/>
    <w:aliases w:val="number"/>
    <w:basedOn w:val="Normal"/>
    <w:rPr>
      <w:i/>
      <w:iCs/>
    </w:rPr>
  </w:style>
  <w:style w:type="paragraph" w:customStyle="1" w:styleId="Party1">
    <w:name w:val="Party 1"/>
    <w:basedOn w:val="Normal"/>
    <w:next w:val="Normal"/>
    <w:rsid w:val="00D22E04"/>
    <w:pPr>
      <w:outlineLvl w:val="0"/>
    </w:pPr>
    <w:rPr>
      <w:b/>
      <w:bCs/>
      <w:caps/>
      <w:sz w:val="28"/>
      <w:szCs w:val="28"/>
    </w:rPr>
  </w:style>
  <w:style w:type="character" w:styleId="FootnoteReference">
    <w:name w:val="footnote reference"/>
    <w:semiHidden/>
    <w:rPr>
      <w:vertAlign w:val="superscript"/>
    </w:rPr>
  </w:style>
  <w:style w:type="paragraph" w:styleId="PlainText">
    <w:name w:val="Plain Text"/>
    <w:basedOn w:val="Normal"/>
    <w:rPr>
      <w:rFonts w:ascii="Courier New" w:hAnsi="Courier New" w:cs="Courier New"/>
      <w:sz w:val="20"/>
      <w:szCs w:val="20"/>
    </w:rPr>
  </w:style>
  <w:style w:type="paragraph" w:customStyle="1" w:styleId="Statutes">
    <w:name w:val="Statutes"/>
    <w:basedOn w:val="Normal"/>
  </w:style>
  <w:style w:type="paragraph" w:customStyle="1" w:styleId="CasesCited">
    <w:name w:val="CasesCited"/>
    <w:basedOn w:val="Normal"/>
  </w:style>
  <w:style w:type="paragraph" w:customStyle="1" w:styleId="Orders">
    <w:name w:val="Orders"/>
    <w:basedOn w:val="Normal"/>
    <w:pPr>
      <w:numPr>
        <w:numId w:val="3"/>
      </w:numPr>
      <w:spacing w:after="240" w:line="360" w:lineRule="exact"/>
      <w:jc w:val="both"/>
    </w:pPr>
  </w:style>
  <w:style w:type="paragraph" w:customStyle="1" w:styleId="Orders-abc">
    <w:name w:val="Orders-abc"/>
    <w:basedOn w:val="Orders"/>
    <w:pPr>
      <w:numPr>
        <w:ilvl w:val="1"/>
      </w:numPr>
      <w:tabs>
        <w:tab w:val="clear" w:pos="1571"/>
        <w:tab w:val="num" w:pos="1418"/>
      </w:tabs>
      <w:ind w:left="1418" w:hanging="567"/>
    </w:pPr>
  </w:style>
  <w:style w:type="paragraph" w:customStyle="1" w:styleId="Orders-123">
    <w:name w:val="Orders-123"/>
    <w:basedOn w:val="Orders"/>
    <w:pPr>
      <w:numPr>
        <w:ilvl w:val="2"/>
      </w:numPr>
      <w:tabs>
        <w:tab w:val="clear" w:pos="2498"/>
        <w:tab w:val="left" w:pos="1985"/>
      </w:tabs>
      <w:spacing w:after="120"/>
      <w:ind w:left="1985" w:hanging="567"/>
    </w:pPr>
  </w:style>
  <w:style w:type="paragraph" w:customStyle="1" w:styleId="Quotation2">
    <w:name w:val="Quotation2"/>
    <w:basedOn w:val="Quotation"/>
    <w:next w:val="Quotation"/>
    <w:pPr>
      <w:numPr>
        <w:ilvl w:val="1"/>
      </w:numPr>
    </w:pPr>
  </w:style>
  <w:style w:type="paragraph" w:customStyle="1" w:styleId="Quotation3">
    <w:name w:val="Quotation3"/>
    <w:basedOn w:val="Quotation2"/>
    <w:next w:val="Quotation2"/>
    <w:pPr>
      <w:numPr>
        <w:ilvl w:val="2"/>
      </w:numPr>
    </w:pPr>
  </w:style>
  <w:style w:type="paragraph" w:customStyle="1" w:styleId="BodyTextRemoveAutoNum">
    <w:name w:val="Body Text Remove AutoNum"/>
    <w:basedOn w:val="BodyText"/>
    <w:link w:val="BodyTextRemoveAutoNumChar"/>
    <w:rsid w:val="00BF4F20"/>
    <w:pPr>
      <w:numPr>
        <w:numId w:val="0"/>
      </w:numPr>
      <w:ind w:left="851"/>
    </w:pPr>
  </w:style>
  <w:style w:type="paragraph" w:customStyle="1" w:styleId="CourtTitleAllcaps">
    <w:name w:val="CourtTitle + All caps"/>
    <w:aliases w:val="After:  0 pt"/>
    <w:basedOn w:val="CourtTitle"/>
    <w:pPr>
      <w:spacing w:after="0"/>
    </w:pPr>
    <w:rPr>
      <w:caps/>
    </w:rPr>
  </w:style>
  <w:style w:type="character" w:customStyle="1" w:styleId="BodyTextChar">
    <w:name w:val="Body Text Char"/>
    <w:link w:val="BodyText"/>
    <w:rsid w:val="00BF4F20"/>
    <w:rPr>
      <w:kern w:val="26"/>
      <w:sz w:val="26"/>
      <w:szCs w:val="26"/>
      <w:lang w:val="en-AU" w:eastAsia="zh-CN" w:bidi="ar-SA"/>
    </w:rPr>
  </w:style>
  <w:style w:type="character" w:customStyle="1" w:styleId="BodyTextRemoveAutoNumChar">
    <w:name w:val="Body Text Remove AutoNum Char"/>
    <w:basedOn w:val="BodyTextChar"/>
    <w:link w:val="BodyTextRemoveAutoNum"/>
    <w:rsid w:val="00BF4F20"/>
    <w:rPr>
      <w:kern w:val="26"/>
      <w:sz w:val="26"/>
      <w:szCs w:val="26"/>
      <w:lang w:val="en-AU" w:eastAsia="zh-CN" w:bidi="ar-SA"/>
    </w:rPr>
  </w:style>
  <w:style w:type="paragraph" w:styleId="BalloonText">
    <w:name w:val="Balloon Text"/>
    <w:basedOn w:val="Normal"/>
    <w:semiHidden/>
    <w:rsid w:val="00E93B2F"/>
    <w:rPr>
      <w:rFonts w:ascii="Tahoma" w:hAnsi="Tahoma" w:cs="Tahoma"/>
      <w:sz w:val="16"/>
      <w:szCs w:val="16"/>
    </w:rPr>
  </w:style>
  <w:style w:type="paragraph" w:customStyle="1" w:styleId="Act">
    <w:name w:val="Act"/>
    <w:basedOn w:val="matterdetails"/>
    <w:rsid w:val="00D0201B"/>
    <w:pPr>
      <w:spacing w:after="720"/>
    </w:pPr>
  </w:style>
  <w:style w:type="character" w:customStyle="1" w:styleId="HeaderChar">
    <w:name w:val="Header Char"/>
    <w:basedOn w:val="DefaultParagraphFont"/>
    <w:link w:val="Header"/>
    <w:rsid w:val="00AF2BB8"/>
    <w:rPr>
      <w:kern w:val="26"/>
      <w:lang w:eastAsia="zh-CN"/>
    </w:rPr>
  </w:style>
  <w:style w:type="character" w:customStyle="1" w:styleId="FooterChar">
    <w:name w:val="Footer Char"/>
    <w:basedOn w:val="DefaultParagraphFont"/>
    <w:link w:val="Footer"/>
    <w:uiPriority w:val="99"/>
    <w:rsid w:val="00AF2BB8"/>
    <w:rPr>
      <w:kern w:val="26"/>
      <w:sz w:val="18"/>
      <w:szCs w:val="18"/>
      <w:lang w:eastAsia="zh-CN"/>
    </w:rPr>
  </w:style>
  <w:style w:type="paragraph" w:styleId="ListParagraph">
    <w:name w:val="List Paragraph"/>
    <w:basedOn w:val="Normal"/>
    <w:uiPriority w:val="34"/>
    <w:qFormat/>
    <w:rsid w:val="001E2875"/>
    <w:pPr>
      <w:ind w:left="720"/>
      <w:contextualSpacing/>
    </w:pPr>
  </w:style>
  <w:style w:type="character" w:customStyle="1" w:styleId="Heading2Char">
    <w:name w:val="Heading 2 Char"/>
    <w:link w:val="Heading2"/>
    <w:rsid w:val="009C4A9A"/>
    <w:rPr>
      <w:rFonts w:eastAsiaTheme="minorHAnsi"/>
      <w:b/>
      <w:bCs/>
      <w:sz w:val="32"/>
      <w:szCs w:val="32"/>
      <w:lang w:eastAsia="en-US"/>
    </w:rPr>
  </w:style>
  <w:style w:type="character" w:styleId="Emphasis">
    <w:name w:val="Emphasis"/>
    <w:basedOn w:val="DefaultParagraphFont"/>
    <w:uiPriority w:val="20"/>
    <w:qFormat/>
    <w:rsid w:val="001E2875"/>
    <w:rPr>
      <w:i/>
      <w:iCs/>
    </w:rPr>
  </w:style>
  <w:style w:type="paragraph" w:styleId="Quote">
    <w:name w:val="Quote"/>
    <w:basedOn w:val="Normal"/>
    <w:next w:val="Normal"/>
    <w:link w:val="QuoteChar"/>
    <w:uiPriority w:val="29"/>
    <w:qFormat/>
    <w:rsid w:val="001E2875"/>
    <w:rPr>
      <w:i/>
      <w:iCs/>
      <w:color w:val="000000" w:themeColor="text1"/>
    </w:rPr>
  </w:style>
  <w:style w:type="character" w:customStyle="1" w:styleId="QuoteChar">
    <w:name w:val="Quote Char"/>
    <w:basedOn w:val="DefaultParagraphFont"/>
    <w:link w:val="Quote"/>
    <w:uiPriority w:val="29"/>
    <w:rsid w:val="001E2875"/>
    <w:rPr>
      <w:i/>
      <w:iCs/>
      <w:color w:val="000000" w:themeColor="text1"/>
      <w:kern w:val="26"/>
      <w:sz w:val="26"/>
      <w:szCs w:val="26"/>
      <w:lang w:eastAsia="zh-CN"/>
    </w:rPr>
  </w:style>
  <w:style w:type="paragraph" w:customStyle="1" w:styleId="StyleHeading3Before0ptAfter0ptLinespacingsingle">
    <w:name w:val="Style Heading 3 + Before:  0 pt After:  0 pt Line spacing:  single"/>
    <w:basedOn w:val="Heading3"/>
    <w:rsid w:val="00BC7992"/>
    <w:pPr>
      <w:spacing w:line="240" w:lineRule="auto"/>
    </w:pPr>
    <w:rPr>
      <w:rFonts w:eastAsia="Times New Roman"/>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9796330">
      <w:bodyDiv w:val="1"/>
      <w:marLeft w:val="0"/>
      <w:marRight w:val="0"/>
      <w:marTop w:val="0"/>
      <w:marBottom w:val="0"/>
      <w:divBdr>
        <w:top w:val="none" w:sz="0" w:space="0" w:color="auto"/>
        <w:left w:val="none" w:sz="0" w:space="0" w:color="auto"/>
        <w:bottom w:val="none" w:sz="0" w:space="0" w:color="auto"/>
        <w:right w:val="none" w:sz="0" w:space="0" w:color="auto"/>
      </w:divBdr>
    </w:div>
    <w:div w:id="827400774">
      <w:bodyDiv w:val="1"/>
      <w:marLeft w:val="0"/>
      <w:marRight w:val="0"/>
      <w:marTop w:val="0"/>
      <w:marBottom w:val="0"/>
      <w:divBdr>
        <w:top w:val="none" w:sz="0" w:space="0" w:color="auto"/>
        <w:left w:val="none" w:sz="0" w:space="0" w:color="auto"/>
        <w:bottom w:val="none" w:sz="0" w:space="0" w:color="auto"/>
        <w:right w:val="none" w:sz="0" w:space="0" w:color="auto"/>
      </w:divBdr>
    </w:div>
    <w:div w:id="1329409623">
      <w:bodyDiv w:val="1"/>
      <w:marLeft w:val="0"/>
      <w:marRight w:val="0"/>
      <w:marTop w:val="0"/>
      <w:marBottom w:val="0"/>
      <w:divBdr>
        <w:top w:val="none" w:sz="0" w:space="0" w:color="auto"/>
        <w:left w:val="none" w:sz="0" w:space="0" w:color="auto"/>
        <w:bottom w:val="none" w:sz="0" w:space="0" w:color="auto"/>
        <w:right w:val="none" w:sz="0" w:space="0" w:color="auto"/>
      </w:divBdr>
    </w:div>
    <w:div w:id="20812517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E7DF9D-39E9-4DA1-8605-A72A07EE47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208</TotalTime>
  <Pages>16</Pages>
  <Words>5227</Words>
  <Characters>27957</Characters>
  <Application>Microsoft Office Word</Application>
  <DocSecurity>0</DocSecurity>
  <Lines>232</Lines>
  <Paragraphs>66</Paragraphs>
  <ScaleCrop>false</ScaleCrop>
  <HeadingPairs>
    <vt:vector size="2" baseType="variant">
      <vt:variant>
        <vt:lpstr>Title</vt:lpstr>
      </vt:variant>
      <vt:variant>
        <vt:i4>1</vt:i4>
      </vt:variant>
    </vt:vector>
  </HeadingPairs>
  <TitlesOfParts>
    <vt:vector size="1" baseType="lpstr">
      <vt:lpstr>_x0015_</vt:lpstr>
    </vt:vector>
  </TitlesOfParts>
  <Company>Federal Circuit Court</Company>
  <LinksUpToDate>false</LinksUpToDate>
  <CharactersWithSpaces>33118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I’ll be watching you! The latest in tracking and listening devices</dc:title>
  <dc:subject>Catchwords:_x000d__x0015__x000d_ Judgment</dc:subject>
  <dc:creator>His Honour Judge Josh Wilson</dc:creator>
  <cp:keywords/>
  <dc:description/>
  <cp:lastModifiedBy>Christine Tuff</cp:lastModifiedBy>
  <cp:revision>5</cp:revision>
  <cp:lastPrinted>2023-02-20T22:06:00Z</cp:lastPrinted>
  <dcterms:created xsi:type="dcterms:W3CDTF">2023-02-20T23:55:00Z</dcterms:created>
  <dcterms:modified xsi:type="dcterms:W3CDTF">2023-02-28T03:12:00Z</dcterms:modified>
  <cp:category>Judgment</cp:category>
  <cp:version>2</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by wizard">
    <vt:bool>false</vt:bool>
  </property>
</Properties>
</file>