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eastAsia="Times New Roman" w:hAnsi="Times New Roman" w:cs="Times New Roman"/>
          <w:sz w:val="2"/>
          <w:szCs w:val="24"/>
          <w:lang w:val="en-AU" w:eastAsia="en-AU"/>
        </w:rPr>
        <w:id w:val="-1628225074"/>
        <w:docPartObj>
          <w:docPartGallery w:val="Cover Pages"/>
          <w:docPartUnique/>
        </w:docPartObj>
      </w:sdtPr>
      <w:sdtEndPr>
        <w:rPr>
          <w:sz w:val="24"/>
        </w:rPr>
      </w:sdtEndPr>
      <w:sdtContent>
        <w:p w:rsidR="00EB433F" w:rsidRDefault="00EB433F" w:rsidP="00EB433F">
          <w:pPr>
            <w:pStyle w:val="NoSpacing"/>
            <w:rPr>
              <w:sz w:val="2"/>
            </w:rPr>
          </w:pPr>
        </w:p>
        <w:p w:rsidR="00734D0B" w:rsidRDefault="00734D0B" w:rsidP="006E344F">
          <w:pPr>
            <w:jc w:val="center"/>
            <w:rPr>
              <w:rFonts w:ascii="Calibri" w:hAnsi="Calibri" w:cs="Calibri"/>
            </w:rPr>
          </w:pPr>
          <w:r>
            <w:rPr>
              <w:noProof/>
            </w:rPr>
            <w:drawing>
              <wp:inline distT="0" distB="0" distL="0" distR="0">
                <wp:extent cx="3407410" cy="752475"/>
                <wp:effectExtent l="0" t="0" r="0" b="9525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CFCOA_StackedLONG_Blk.png"/>
                        <pic:cNvPicPr/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07410" cy="752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CA10CF" w:rsidRPr="00734D0B" w:rsidRDefault="006E344F" w:rsidP="00734D0B">
          <w:pPr>
            <w:jc w:val="center"/>
            <w:rPr>
              <w:rFonts w:ascii="Calibri" w:hAnsi="Calibri" w:cs="Calibri"/>
            </w:rPr>
          </w:pPr>
          <w:r w:rsidRPr="000437AF">
            <w:rPr>
              <w:rFonts w:ascii="Calibri" w:hAnsi="Calibri" w:cs="Calibri"/>
            </w:rPr>
            <w:t>DIVISION 1</w:t>
          </w:r>
        </w:p>
      </w:sdtContent>
    </w:sdt>
    <w:p w:rsidR="00EF0249" w:rsidRPr="00734D0B" w:rsidRDefault="000A3872" w:rsidP="00734D0B">
      <w:pPr>
        <w:pStyle w:val="Heading1"/>
        <w:spacing w:before="2520"/>
      </w:pPr>
      <w:r w:rsidRPr="00734D0B">
        <w:t>Decisional Privacy and the Righ</w:t>
      </w:r>
      <w:bookmarkStart w:id="0" w:name="_GoBack"/>
      <w:bookmarkEnd w:id="0"/>
      <w:r w:rsidRPr="00734D0B">
        <w:t>ts of the Ch</w:t>
      </w:r>
      <w:r w:rsidR="00AA09D0" w:rsidRPr="00734D0B">
        <w:t xml:space="preserve">ild – Book </w:t>
      </w:r>
      <w:r w:rsidRPr="00734D0B">
        <w:t>launch</w:t>
      </w:r>
      <w:r w:rsidR="00A2183C" w:rsidRPr="00734D0B">
        <w:t>, Melbourne Law School</w:t>
      </w:r>
      <w:r w:rsidR="00AA09D0" w:rsidRPr="00734D0B">
        <w:t>, University of Melbourne</w:t>
      </w:r>
    </w:p>
    <w:p w:rsidR="00EF0249" w:rsidRPr="006840CA" w:rsidRDefault="00DB5850" w:rsidP="00734D0B">
      <w:pPr>
        <w:spacing w:before="1320" w:after="100" w:afterAutospacing="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5 December</w:t>
      </w:r>
      <w:r w:rsidR="00117E91" w:rsidRPr="006840CA">
        <w:rPr>
          <w:rFonts w:ascii="Calibri" w:hAnsi="Calibri" w:cs="Calibri"/>
        </w:rPr>
        <w:t xml:space="preserve"> 2022 </w:t>
      </w:r>
    </w:p>
    <w:p w:rsidR="00EF0249" w:rsidRDefault="00EF0249" w:rsidP="00734D0B">
      <w:pPr>
        <w:spacing w:before="1800" w:after="100" w:afterAutospacing="1"/>
        <w:jc w:val="center"/>
        <w:rPr>
          <w:rFonts w:asciiTheme="minorHAnsi" w:hAnsiTheme="minorHAnsi" w:cstheme="minorHAnsi"/>
          <w:sz w:val="20"/>
          <w:szCs w:val="20"/>
        </w:rPr>
      </w:pPr>
      <w:r w:rsidRPr="006840CA">
        <w:rPr>
          <w:rFonts w:asciiTheme="minorHAnsi" w:hAnsiTheme="minorHAnsi" w:cstheme="minorHAnsi"/>
          <w:sz w:val="20"/>
          <w:szCs w:val="20"/>
        </w:rPr>
        <w:t>By</w:t>
      </w:r>
    </w:p>
    <w:p w:rsidR="00EF0249" w:rsidRPr="006840CA" w:rsidRDefault="00CC6D7E" w:rsidP="00734D0B">
      <w:pPr>
        <w:spacing w:before="360" w:after="100" w:afterAutospacing="1"/>
        <w:jc w:val="center"/>
        <w:rPr>
          <w:rFonts w:asciiTheme="minorHAnsi" w:hAnsiTheme="minorHAnsi" w:cstheme="minorHAnsi"/>
          <w:sz w:val="20"/>
          <w:szCs w:val="20"/>
        </w:rPr>
      </w:pPr>
      <w:r w:rsidRPr="006840CA">
        <w:rPr>
          <w:rFonts w:asciiTheme="minorHAnsi" w:hAnsiTheme="minorHAnsi" w:cstheme="minorHAnsi"/>
          <w:sz w:val="20"/>
          <w:szCs w:val="20"/>
        </w:rPr>
        <w:t>The Honourable Justice Wilson</w:t>
      </w:r>
    </w:p>
    <w:p w:rsidR="00EF0249" w:rsidRPr="006840CA" w:rsidRDefault="00CC6D7E" w:rsidP="00EF0249">
      <w:pPr>
        <w:spacing w:after="100" w:afterAutospacing="1"/>
        <w:jc w:val="center"/>
        <w:rPr>
          <w:rFonts w:asciiTheme="minorHAnsi" w:hAnsiTheme="minorHAnsi" w:cstheme="minorHAnsi"/>
          <w:sz w:val="20"/>
          <w:szCs w:val="20"/>
        </w:rPr>
      </w:pPr>
      <w:r w:rsidRPr="006840CA">
        <w:rPr>
          <w:rFonts w:asciiTheme="minorHAnsi" w:hAnsiTheme="minorHAnsi" w:cstheme="minorHAnsi"/>
          <w:sz w:val="20"/>
          <w:szCs w:val="20"/>
        </w:rPr>
        <w:t>Q</w:t>
      </w:r>
      <w:r>
        <w:rPr>
          <w:rFonts w:asciiTheme="minorHAnsi" w:hAnsiTheme="minorHAnsi" w:cstheme="minorHAnsi"/>
          <w:sz w:val="20"/>
          <w:szCs w:val="20"/>
        </w:rPr>
        <w:t>C</w:t>
      </w:r>
      <w:r w:rsidRPr="006840CA">
        <w:rPr>
          <w:rFonts w:asciiTheme="minorHAnsi" w:hAnsiTheme="minorHAnsi" w:cstheme="minorHAnsi"/>
          <w:sz w:val="20"/>
          <w:szCs w:val="20"/>
        </w:rPr>
        <w:t>, L</w:t>
      </w:r>
      <w:r>
        <w:rPr>
          <w:rFonts w:asciiTheme="minorHAnsi" w:hAnsiTheme="minorHAnsi" w:cstheme="minorHAnsi"/>
          <w:sz w:val="20"/>
          <w:szCs w:val="20"/>
        </w:rPr>
        <w:t>LM</w:t>
      </w:r>
      <w:r w:rsidRPr="006840CA">
        <w:rPr>
          <w:rFonts w:asciiTheme="minorHAnsi" w:hAnsiTheme="minorHAnsi" w:cstheme="minorHAnsi"/>
          <w:sz w:val="20"/>
          <w:szCs w:val="20"/>
        </w:rPr>
        <w:t>, Ph</w:t>
      </w:r>
      <w:r>
        <w:rPr>
          <w:rFonts w:asciiTheme="minorHAnsi" w:hAnsiTheme="minorHAnsi" w:cstheme="minorHAnsi"/>
          <w:sz w:val="20"/>
          <w:szCs w:val="20"/>
        </w:rPr>
        <w:t>D</w:t>
      </w:r>
      <w:r w:rsidRPr="006840CA">
        <w:rPr>
          <w:rFonts w:asciiTheme="minorHAnsi" w:hAnsiTheme="minorHAnsi" w:cstheme="minorHAnsi"/>
          <w:sz w:val="20"/>
          <w:szCs w:val="20"/>
        </w:rPr>
        <w:t xml:space="preserve"> Professor </w:t>
      </w:r>
      <w:r>
        <w:rPr>
          <w:rFonts w:asciiTheme="minorHAnsi" w:hAnsiTheme="minorHAnsi" w:cstheme="minorHAnsi"/>
          <w:sz w:val="20"/>
          <w:szCs w:val="20"/>
        </w:rPr>
        <w:t>o</w:t>
      </w:r>
      <w:r w:rsidRPr="006840CA">
        <w:rPr>
          <w:rFonts w:asciiTheme="minorHAnsi" w:hAnsiTheme="minorHAnsi" w:cstheme="minorHAnsi"/>
          <w:sz w:val="20"/>
          <w:szCs w:val="20"/>
        </w:rPr>
        <w:t>f Law Deakin University</w:t>
      </w:r>
    </w:p>
    <w:p w:rsidR="00EF0249" w:rsidRDefault="00CC6D7E" w:rsidP="00734D0B">
      <w:pPr>
        <w:spacing w:after="100" w:afterAutospacing="1"/>
        <w:jc w:val="center"/>
      </w:pPr>
      <w:r w:rsidRPr="006840CA">
        <w:rPr>
          <w:rFonts w:asciiTheme="minorHAnsi" w:hAnsiTheme="minorHAnsi" w:cstheme="minorHAnsi"/>
          <w:sz w:val="20"/>
          <w:szCs w:val="20"/>
        </w:rPr>
        <w:t xml:space="preserve">Justice </w:t>
      </w:r>
      <w:r>
        <w:rPr>
          <w:rFonts w:asciiTheme="minorHAnsi" w:hAnsiTheme="minorHAnsi" w:cstheme="minorHAnsi"/>
          <w:sz w:val="20"/>
          <w:szCs w:val="20"/>
        </w:rPr>
        <w:t>o</w:t>
      </w:r>
      <w:r w:rsidRPr="006840CA">
        <w:rPr>
          <w:rFonts w:asciiTheme="minorHAnsi" w:hAnsiTheme="minorHAnsi" w:cstheme="minorHAnsi"/>
          <w:sz w:val="20"/>
          <w:szCs w:val="20"/>
        </w:rPr>
        <w:t xml:space="preserve">f </w:t>
      </w:r>
      <w:r w:rsidR="00734D0B">
        <w:rPr>
          <w:rFonts w:asciiTheme="minorHAnsi" w:hAnsiTheme="minorHAnsi" w:cstheme="minorHAnsi"/>
          <w:sz w:val="20"/>
          <w:szCs w:val="20"/>
        </w:rPr>
        <w:t>t</w:t>
      </w:r>
      <w:r w:rsidRPr="006840CA">
        <w:rPr>
          <w:rFonts w:asciiTheme="minorHAnsi" w:hAnsiTheme="minorHAnsi" w:cstheme="minorHAnsi"/>
          <w:sz w:val="20"/>
          <w:szCs w:val="20"/>
        </w:rPr>
        <w:t xml:space="preserve">he Federal Circuit </w:t>
      </w:r>
      <w:r>
        <w:rPr>
          <w:rFonts w:asciiTheme="minorHAnsi" w:hAnsiTheme="minorHAnsi" w:cstheme="minorHAnsi"/>
          <w:sz w:val="20"/>
          <w:szCs w:val="20"/>
        </w:rPr>
        <w:t>a</w:t>
      </w:r>
      <w:r w:rsidRPr="006840CA">
        <w:rPr>
          <w:rFonts w:asciiTheme="minorHAnsi" w:hAnsiTheme="minorHAnsi" w:cstheme="minorHAnsi"/>
          <w:sz w:val="20"/>
          <w:szCs w:val="20"/>
        </w:rPr>
        <w:t xml:space="preserve">nd Family Court </w:t>
      </w:r>
      <w:r>
        <w:rPr>
          <w:rFonts w:asciiTheme="minorHAnsi" w:hAnsiTheme="minorHAnsi" w:cstheme="minorHAnsi"/>
          <w:sz w:val="20"/>
          <w:szCs w:val="20"/>
        </w:rPr>
        <w:t>o</w:t>
      </w:r>
      <w:r w:rsidRPr="006840CA">
        <w:rPr>
          <w:rFonts w:asciiTheme="minorHAnsi" w:hAnsiTheme="minorHAnsi" w:cstheme="minorHAnsi"/>
          <w:sz w:val="20"/>
          <w:szCs w:val="20"/>
        </w:rPr>
        <w:t>f Australia (Division 1)</w:t>
      </w:r>
      <w:r w:rsidR="00EF0249">
        <w:br w:type="page"/>
      </w:r>
    </w:p>
    <w:p w:rsidR="002008A9" w:rsidRPr="007E37F2" w:rsidRDefault="008E1E2B" w:rsidP="00734D0B">
      <w:pPr>
        <w:pStyle w:val="Heading2"/>
      </w:pPr>
      <w:r w:rsidRPr="00734D0B">
        <w:lastRenderedPageBreak/>
        <w:t>INTRODUCTION</w:t>
      </w:r>
    </w:p>
    <w:p w:rsidR="000A3872" w:rsidRDefault="00597B25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It is a</w:t>
      </w:r>
      <w:r w:rsidR="000A3872" w:rsidRPr="000A3872">
        <w:rPr>
          <w:rFonts w:eastAsia="Calibri"/>
          <w:lang w:eastAsia="en-US"/>
        </w:rPr>
        <w:t xml:space="preserve"> great privilege to be at this fine tertiary institution at this very significant event.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The timing of Dr </w:t>
      </w:r>
      <w:proofErr w:type="spellStart"/>
      <w:r w:rsidRPr="000A3872">
        <w:rPr>
          <w:rFonts w:eastAsia="Calibri"/>
          <w:lang w:eastAsia="en-US"/>
        </w:rPr>
        <w:t>Dimopoulos’s</w:t>
      </w:r>
      <w:proofErr w:type="spellEnd"/>
      <w:r w:rsidRPr="000A3872">
        <w:rPr>
          <w:rFonts w:eastAsia="Calibri"/>
          <w:lang w:eastAsia="en-US"/>
        </w:rPr>
        <w:t xml:space="preserve"> book could not have been more perfect – we are cleft by crisis in the family law system at present.  Family violence is in the news most days.  Gender dysphoria is no new thing.  The family structure is </w:t>
      </w:r>
      <w:r w:rsidR="00AA09D0">
        <w:rPr>
          <w:rFonts w:eastAsia="Calibri"/>
          <w:lang w:eastAsia="en-US"/>
        </w:rPr>
        <w:t>under</w:t>
      </w:r>
      <w:r w:rsidRPr="000A3872">
        <w:rPr>
          <w:rFonts w:eastAsia="Calibri"/>
          <w:lang w:eastAsia="en-US"/>
        </w:rPr>
        <w:t xml:space="preserve"> enormous pressure.  Misinformation and a wholesale lack of information bedevil effective and time responsive approaches by the courts.  With something as critical as a child’s future, instruction and information from all and every source is most welcome.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This book is most welcome as well.</w:t>
      </w:r>
    </w:p>
    <w:p w:rsidR="000A3872" w:rsidRPr="000A3872" w:rsidRDefault="000A3872" w:rsidP="00734D0B">
      <w:pPr>
        <w:pStyle w:val="Heading2"/>
        <w:rPr>
          <w:rFonts w:eastAsia="Calibri"/>
        </w:rPr>
      </w:pPr>
      <w:r w:rsidRPr="000A3872">
        <w:t>THE CONCEPT OF DECISIONAL PRIVACY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Decisional privacy involves empowering the person about whom orders are to be made with a voice in the formulation of those orders.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It may seem strange that the most important person in fa</w:t>
      </w:r>
      <w:r>
        <w:rPr>
          <w:rFonts w:eastAsia="Calibri"/>
          <w:lang w:eastAsia="en-US"/>
        </w:rPr>
        <w:t>mily law litigation – the child </w:t>
      </w:r>
      <w:r w:rsidRPr="000A3872">
        <w:rPr>
          <w:rFonts w:eastAsia="Calibri"/>
          <w:lang w:eastAsia="en-US"/>
        </w:rPr>
        <w:t>– remains seemingly out of sight.  The child never gives evidence in family law litigation.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Various explanations are given for that.  They include – </w:t>
      </w:r>
    </w:p>
    <w:p w:rsidR="000A3872" w:rsidRPr="000A3872" w:rsidRDefault="000A3872" w:rsidP="00DB5850">
      <w:pPr>
        <w:pStyle w:val="ListNo2"/>
        <w:spacing w:after="0"/>
      </w:pPr>
      <w:r w:rsidRPr="000A3872">
        <w:t>the fact that the child is young;</w:t>
      </w:r>
    </w:p>
    <w:p w:rsidR="000A3872" w:rsidRPr="000A3872" w:rsidRDefault="000A3872" w:rsidP="00DB5850">
      <w:pPr>
        <w:pStyle w:val="ListNo2"/>
        <w:spacing w:after="0"/>
      </w:pPr>
      <w:r w:rsidRPr="000A3872">
        <w:t>the need to shield the child from the trauma of family law litigation; and</w:t>
      </w:r>
    </w:p>
    <w:p w:rsidR="000A3872" w:rsidRDefault="000A3872" w:rsidP="00DB5850">
      <w:pPr>
        <w:pStyle w:val="ListNo2"/>
        <w:spacing w:after="240"/>
      </w:pPr>
      <w:proofErr w:type="gramStart"/>
      <w:r w:rsidRPr="000A3872">
        <w:t>knowing</w:t>
      </w:r>
      <w:proofErr w:type="gramEnd"/>
      <w:r w:rsidRPr="000A3872">
        <w:t xml:space="preserve"> the child’s wishes can be ascertained otherwise than by putting the child in the witness box.</w:t>
      </w:r>
    </w:p>
    <w:p w:rsidR="000A3872" w:rsidRPr="000A3872" w:rsidRDefault="000A3872" w:rsidP="00664E22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Batang"/>
          <w:lang w:eastAsia="en-US"/>
        </w:rPr>
      </w:pPr>
      <w:r w:rsidRPr="000A3872">
        <w:rPr>
          <w:rFonts w:eastAsia="Calibri"/>
          <w:lang w:eastAsia="en-US"/>
        </w:rPr>
        <w:t>In an endeavour to hear from the child in a manner that removes the child from the trauma of court, various methods have been formulated</w:t>
      </w:r>
      <w:r w:rsidR="00597B25">
        <w:rPr>
          <w:rFonts w:eastAsia="Calibri"/>
          <w:lang w:eastAsia="en-US"/>
        </w:rPr>
        <w:t xml:space="preserve"> such as</w:t>
      </w:r>
      <w:r w:rsidRPr="000A3872">
        <w:rPr>
          <w:rFonts w:eastAsia="Calibri"/>
          <w:lang w:eastAsia="en-US"/>
        </w:rPr>
        <w:t xml:space="preserve"> – </w:t>
      </w:r>
    </w:p>
    <w:p w:rsidR="000A3872" w:rsidRPr="000A3872" w:rsidRDefault="00597B25" w:rsidP="00664E22">
      <w:pPr>
        <w:pStyle w:val="ListNo2"/>
        <w:numPr>
          <w:ilvl w:val="1"/>
          <w:numId w:val="29"/>
        </w:numPr>
        <w:spacing w:after="0"/>
      </w:pPr>
      <w:r>
        <w:t>the use of an</w:t>
      </w:r>
      <w:r w:rsidR="000A3872" w:rsidRPr="000A3872">
        <w:t xml:space="preserve"> Independent Children’s Lawyer, called colloquially the ICL; and</w:t>
      </w:r>
    </w:p>
    <w:p w:rsidR="000A3872" w:rsidRPr="000A3872" w:rsidRDefault="00597B25" w:rsidP="00DB5850">
      <w:pPr>
        <w:pStyle w:val="ListNo2"/>
        <w:numPr>
          <w:ilvl w:val="1"/>
          <w:numId w:val="29"/>
        </w:numPr>
        <w:spacing w:after="240"/>
      </w:pPr>
      <w:proofErr w:type="gramStart"/>
      <w:r>
        <w:t>the</w:t>
      </w:r>
      <w:proofErr w:type="gramEnd"/>
      <w:r>
        <w:t xml:space="preserve"> use of reports produced by </w:t>
      </w:r>
      <w:r w:rsidR="000A3872" w:rsidRPr="000A3872">
        <w:t>family consultants.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Those practising in family law well know the critical role the ICL and the family consultant serve.  The family consultant usually meets and chats with the child – </w:t>
      </w:r>
    </w:p>
    <w:p w:rsidR="000A3872" w:rsidRPr="000A3872" w:rsidRDefault="000A3872" w:rsidP="00DB5850">
      <w:pPr>
        <w:pStyle w:val="ListNo2"/>
        <w:numPr>
          <w:ilvl w:val="1"/>
          <w:numId w:val="30"/>
        </w:numPr>
        <w:spacing w:after="0"/>
      </w:pPr>
      <w:r w:rsidRPr="000A3872">
        <w:t>privately;</w:t>
      </w:r>
    </w:p>
    <w:p w:rsidR="000A3872" w:rsidRPr="000A3872" w:rsidRDefault="00597B25" w:rsidP="00DB5850">
      <w:pPr>
        <w:pStyle w:val="ListNo2"/>
        <w:spacing w:after="0"/>
      </w:pPr>
      <w:r>
        <w:t>to learn</w:t>
      </w:r>
      <w:r w:rsidR="000A3872" w:rsidRPr="000A3872">
        <w:t xml:space="preserve"> </w:t>
      </w:r>
      <w:r>
        <w:t xml:space="preserve">of </w:t>
      </w:r>
      <w:r w:rsidR="000A3872" w:rsidRPr="000A3872">
        <w:t xml:space="preserve">the child’s wishes; and </w:t>
      </w:r>
    </w:p>
    <w:p w:rsidR="000A3872" w:rsidRPr="000A3872" w:rsidRDefault="00AA09D0" w:rsidP="00DB5850">
      <w:pPr>
        <w:pStyle w:val="ListNo2"/>
        <w:spacing w:after="240"/>
      </w:pPr>
      <w:proofErr w:type="gramStart"/>
      <w:r>
        <w:lastRenderedPageBreak/>
        <w:t>he</w:t>
      </w:r>
      <w:proofErr w:type="gramEnd"/>
      <w:r>
        <w:t xml:space="preserve"> or she applies his or her </w:t>
      </w:r>
      <w:r w:rsidR="000A3872" w:rsidRPr="000A3872">
        <w:t>professional training as a psychologist so as to report to the court.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The ICL advoc</w:t>
      </w:r>
      <w:r w:rsidR="00597B25">
        <w:rPr>
          <w:rFonts w:eastAsia="Calibri"/>
          <w:lang w:eastAsia="en-US"/>
        </w:rPr>
        <w:t>ates specifically for the child and</w:t>
      </w:r>
      <w:r w:rsidRPr="000A3872">
        <w:rPr>
          <w:rFonts w:eastAsia="Calibri"/>
          <w:lang w:eastAsia="en-US"/>
        </w:rPr>
        <w:t xml:space="preserve"> independently of the warring parents.  Separate solicitors are instructed, separate counsel is briefed.  The ICL posits a view on behalf of the child.  The ICL confers with the child to ascertain the child’s wishes.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Those of you who are parents or grandparents will know that some of the most challenging years of p</w:t>
      </w:r>
      <w:r w:rsidR="00597B25">
        <w:rPr>
          <w:rFonts w:eastAsia="Calibri"/>
          <w:lang w:eastAsia="en-US"/>
        </w:rPr>
        <w:t>arenting are the teenage years from 13-18.  Usually or frequently </w:t>
      </w:r>
      <w:r w:rsidRPr="000A3872">
        <w:rPr>
          <w:rFonts w:eastAsia="Calibri"/>
          <w:lang w:eastAsia="en-US"/>
        </w:rPr>
        <w:t>–</w:t>
      </w:r>
    </w:p>
    <w:p w:rsidR="000A3872" w:rsidRPr="000A3872" w:rsidRDefault="000A3872" w:rsidP="00DB5850">
      <w:pPr>
        <w:pStyle w:val="ListNo2"/>
        <w:numPr>
          <w:ilvl w:val="1"/>
          <w:numId w:val="31"/>
        </w:numPr>
        <w:spacing w:after="0"/>
      </w:pPr>
      <w:r w:rsidRPr="000A3872">
        <w:t>the teenager is opinionated, headstrong and socially active;</w:t>
      </w:r>
    </w:p>
    <w:p w:rsidR="000A3872" w:rsidRPr="000A3872" w:rsidRDefault="000A3872" w:rsidP="00DB5850">
      <w:pPr>
        <w:pStyle w:val="ListNo2"/>
        <w:numPr>
          <w:ilvl w:val="1"/>
          <w:numId w:val="31"/>
        </w:numPr>
        <w:spacing w:after="0"/>
      </w:pPr>
      <w:r w:rsidRPr="000A3872">
        <w:t>the teenager is developmentally advance</w:t>
      </w:r>
      <w:r w:rsidR="00597B25">
        <w:t>d physically and intellectually, although</w:t>
      </w:r>
      <w:r w:rsidRPr="000A3872">
        <w:t xml:space="preserve"> the teenager is not always given to making the right choices; and </w:t>
      </w:r>
    </w:p>
    <w:p w:rsidR="000A3872" w:rsidRPr="000A3872" w:rsidRDefault="000A3872" w:rsidP="00DB5850">
      <w:pPr>
        <w:pStyle w:val="ListNo2"/>
        <w:numPr>
          <w:ilvl w:val="1"/>
          <w:numId w:val="31"/>
        </w:numPr>
        <w:spacing w:after="240"/>
      </w:pPr>
      <w:proofErr w:type="gramStart"/>
      <w:r w:rsidRPr="000A3872">
        <w:t>sometimes</w:t>
      </w:r>
      <w:proofErr w:type="gramEnd"/>
      <w:r w:rsidRPr="000A3872">
        <w:t xml:space="preserve"> the teenagers is badly behaved towards his or her school, parents or siblings.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Courts are not necessarily the best venue for the determination of parenting issues about a child in the teenage years.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But in a social and legal construct that promotes parents having equal shared parental responsibility, both parents are encouraged to make joint decisions about matters of long-term significance for the child.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Instantly, you ask rhetorically, where does the child’s wishes fit into that decision-making process?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The most important person in the equation may not enjoy the independence needed in the decision-making process concerning his or her future.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Keep in mind the definition of “decisional privacy” – </w:t>
      </w:r>
    </w:p>
    <w:p w:rsidR="000A3872" w:rsidRPr="000A3872" w:rsidRDefault="000A3872" w:rsidP="00DB5850">
      <w:pPr>
        <w:pStyle w:val="Quote2"/>
        <w:spacing w:after="240"/>
      </w:pPr>
      <w:r w:rsidRPr="000A3872">
        <w:t>“Decisional privacy gives individuals the freedom to act and make decisions about how the individual lives his or her own life without unjustifiable interference from other individuals or the state.”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Never could that be more demonstrably exposed than </w:t>
      </w:r>
      <w:r w:rsidR="00597B25">
        <w:rPr>
          <w:rFonts w:eastAsia="Calibri"/>
          <w:lang w:eastAsia="en-US"/>
        </w:rPr>
        <w:t xml:space="preserve">in cases of gender dysphoria.  To </w:t>
      </w:r>
      <w:r w:rsidR="00AA09D0">
        <w:rPr>
          <w:rFonts w:eastAsia="Calibri"/>
          <w:lang w:eastAsia="en-US"/>
        </w:rPr>
        <w:t>illustrate</w:t>
      </w:r>
      <w:r w:rsidR="00597B25">
        <w:rPr>
          <w:rFonts w:eastAsia="Calibri"/>
          <w:lang w:eastAsia="en-US"/>
        </w:rPr>
        <w:t xml:space="preserve"> the point, l</w:t>
      </w:r>
      <w:r w:rsidRPr="000A3872">
        <w:rPr>
          <w:rFonts w:eastAsia="Calibri"/>
          <w:lang w:eastAsia="en-US"/>
        </w:rPr>
        <w:t xml:space="preserve">et me share </w:t>
      </w:r>
      <w:r w:rsidR="00AA09D0">
        <w:rPr>
          <w:rFonts w:eastAsia="Calibri"/>
          <w:lang w:eastAsia="en-US"/>
        </w:rPr>
        <w:t xml:space="preserve">with you </w:t>
      </w:r>
      <w:r w:rsidRPr="000A3872">
        <w:rPr>
          <w:rFonts w:eastAsia="Calibri"/>
          <w:lang w:eastAsia="en-US"/>
        </w:rPr>
        <w:t>the story of Ash</w:t>
      </w:r>
      <w:r w:rsidR="00AA09D0">
        <w:rPr>
          <w:rStyle w:val="FootnoteReference"/>
          <w:rFonts w:eastAsia="Calibri"/>
          <w:lang w:eastAsia="en-US"/>
        </w:rPr>
        <w:footnoteReference w:id="1"/>
      </w:r>
      <w:r w:rsidRPr="000A3872">
        <w:rPr>
          <w:rFonts w:eastAsia="Calibri"/>
          <w:lang w:eastAsia="en-US"/>
        </w:rPr>
        <w:t xml:space="preserve"> with you.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lastRenderedPageBreak/>
        <w:t xml:space="preserve">Ash was a 16 year old, born female, wanting to transition to male.  The medical evidence revealed that Ash was highly intelligent.  Ash’s heritage was eastern European.  Ash’s father was a scientist and Ash’s mother was a medical doctor.  Ash applied to the court for declaratory relief that Ash was </w:t>
      </w:r>
      <w:proofErr w:type="spellStart"/>
      <w:r w:rsidRPr="000A3872">
        <w:rPr>
          <w:rFonts w:eastAsia="Calibri"/>
          <w:lang w:eastAsia="en-US"/>
        </w:rPr>
        <w:t>Gillick</w:t>
      </w:r>
      <w:proofErr w:type="spellEnd"/>
      <w:r w:rsidRPr="000A3872">
        <w:rPr>
          <w:rFonts w:eastAsia="Calibri"/>
          <w:lang w:eastAsia="en-US"/>
        </w:rPr>
        <w:t>-competent to consent to the administration of stage 2 treatment for gender dysphoria and for orders permitting stage 2 treatment to be administered.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Ash was admitted to hospital in 2017 with anorexia nervosa and depression signalling the beginning of Ash’s health issues.  According to Ash’s mother, in 2020 Ash identified as a male, although the mother gave evidence that from the age of 10 Ash questioned Ash’s own sexuality.  Ash’s parents’ marriage was then under strain.  They later divorced and for</w:t>
      </w:r>
      <w:r w:rsidR="00C2213C">
        <w:rPr>
          <w:rFonts w:eastAsia="Calibri"/>
          <w:lang w:eastAsia="en-US"/>
        </w:rPr>
        <w:t xml:space="preserve"> three</w:t>
      </w:r>
      <w:r w:rsidRPr="000A3872">
        <w:rPr>
          <w:rFonts w:eastAsia="Calibri"/>
          <w:lang w:eastAsia="en-US"/>
        </w:rPr>
        <w:t xml:space="preserve"> years prior to the application to me, Ash’s father had lived in Eastern Europe having nothing at all to do with Ash.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Ash’s mother put Ash in touch with a GP who then involved a collection of specialists including psychiatrists, paediatricians and adolescent medicine physicians.  All medical practitioners deposed to Ash having </w:t>
      </w:r>
      <w:proofErr w:type="spellStart"/>
      <w:r w:rsidRPr="000A3872">
        <w:rPr>
          <w:rFonts w:eastAsia="Calibri"/>
          <w:lang w:eastAsia="en-US"/>
        </w:rPr>
        <w:t>Gillick</w:t>
      </w:r>
      <w:proofErr w:type="spellEnd"/>
      <w:r w:rsidRPr="000A3872">
        <w:rPr>
          <w:rFonts w:eastAsia="Calibri"/>
          <w:lang w:eastAsia="en-US"/>
        </w:rPr>
        <w:t>-competence for the procedure.  Ash’s father opposed the application.  It was necessary, according to the state of the law</w:t>
      </w:r>
      <w:r w:rsidR="00C2213C">
        <w:rPr>
          <w:rFonts w:eastAsia="Calibri"/>
          <w:lang w:eastAsia="en-US"/>
        </w:rPr>
        <w:t>,</w:t>
      </w:r>
      <w:r w:rsidRPr="000A3872">
        <w:rPr>
          <w:rFonts w:eastAsia="Calibri"/>
          <w:lang w:eastAsia="en-US"/>
        </w:rPr>
        <w:t xml:space="preserve"> to address the father’s opposition.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Just pause.  The father had been </w:t>
      </w:r>
      <w:r w:rsidR="00C2213C">
        <w:rPr>
          <w:rFonts w:eastAsia="Calibri"/>
          <w:lang w:eastAsia="en-US"/>
        </w:rPr>
        <w:t>out of Ash’s life for at least three</w:t>
      </w:r>
      <w:r w:rsidRPr="000A3872">
        <w:rPr>
          <w:rFonts w:eastAsia="Calibri"/>
          <w:lang w:eastAsia="en-US"/>
        </w:rPr>
        <w:t xml:space="preserve"> years while living overseas.  Ash was intelligent, well-balanced, </w:t>
      </w:r>
      <w:proofErr w:type="gramStart"/>
      <w:r w:rsidRPr="000A3872">
        <w:rPr>
          <w:rFonts w:eastAsia="Calibri"/>
          <w:lang w:eastAsia="en-US"/>
        </w:rPr>
        <w:t>able</w:t>
      </w:r>
      <w:proofErr w:type="gramEnd"/>
      <w:r w:rsidRPr="000A3872">
        <w:rPr>
          <w:rFonts w:eastAsia="Calibri"/>
          <w:lang w:eastAsia="en-US"/>
        </w:rPr>
        <w:t xml:space="preserve"> to address the</w:t>
      </w:r>
      <w:r w:rsidR="00AA09D0">
        <w:rPr>
          <w:rFonts w:eastAsia="Calibri"/>
          <w:lang w:eastAsia="en-US"/>
        </w:rPr>
        <w:t xml:space="preserve"> relevant physical, behavioural, </w:t>
      </w:r>
      <w:r w:rsidRPr="000A3872">
        <w:rPr>
          <w:rFonts w:eastAsia="Calibri"/>
          <w:lang w:eastAsia="en-US"/>
        </w:rPr>
        <w:t>psychological</w:t>
      </w:r>
      <w:r w:rsidR="00001F70">
        <w:rPr>
          <w:rFonts w:eastAsia="Calibri"/>
          <w:lang w:eastAsia="en-US"/>
        </w:rPr>
        <w:t xml:space="preserve"> and</w:t>
      </w:r>
      <w:r w:rsidRPr="000A3872">
        <w:rPr>
          <w:rFonts w:eastAsia="Calibri"/>
          <w:lang w:eastAsia="en-US"/>
        </w:rPr>
        <w:t xml:space="preserve"> psychiatric issues to hand.  One person stood between </w:t>
      </w:r>
      <w:proofErr w:type="gramStart"/>
      <w:r w:rsidRPr="000A3872">
        <w:rPr>
          <w:rFonts w:eastAsia="Calibri"/>
          <w:lang w:eastAsia="en-US"/>
        </w:rPr>
        <w:t>Ash</w:t>
      </w:r>
      <w:proofErr w:type="gramEnd"/>
      <w:r w:rsidRPr="000A3872">
        <w:rPr>
          <w:rFonts w:eastAsia="Calibri"/>
          <w:lang w:eastAsia="en-US"/>
        </w:rPr>
        <w:t xml:space="preserve"> obtaining </w:t>
      </w:r>
      <w:r w:rsidR="00C2213C">
        <w:rPr>
          <w:rFonts w:eastAsia="Calibri"/>
          <w:lang w:eastAsia="en-US"/>
        </w:rPr>
        <w:t xml:space="preserve">the </w:t>
      </w:r>
      <w:r w:rsidRPr="000A3872">
        <w:rPr>
          <w:rFonts w:eastAsia="Calibri"/>
          <w:lang w:eastAsia="en-US"/>
        </w:rPr>
        <w:t>relief</w:t>
      </w:r>
      <w:r w:rsidR="00C2213C">
        <w:rPr>
          <w:rFonts w:eastAsia="Calibri"/>
          <w:lang w:eastAsia="en-US"/>
        </w:rPr>
        <w:t xml:space="preserve"> sought</w:t>
      </w:r>
      <w:r w:rsidRPr="000A3872">
        <w:rPr>
          <w:rFonts w:eastAsia="Calibri"/>
          <w:lang w:eastAsia="en-US"/>
        </w:rPr>
        <w:t>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Why should that be so?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In the end, in reliance upon the overwhelming evidence and </w:t>
      </w:r>
      <w:r w:rsidRPr="000A3872">
        <w:rPr>
          <w:rFonts w:eastAsia="Calibri"/>
          <w:i/>
          <w:iCs/>
          <w:lang w:eastAsia="en-US"/>
        </w:rPr>
        <w:t>Marion’s Case,</w:t>
      </w:r>
      <w:r w:rsidRPr="00664E22">
        <w:rPr>
          <w:rFonts w:eastAsia="Calibri"/>
          <w:iCs/>
          <w:vertAlign w:val="superscript"/>
          <w:lang w:eastAsia="en-US"/>
        </w:rPr>
        <w:footnoteReference w:id="2"/>
      </w:r>
      <w:r w:rsidRPr="000A3872">
        <w:rPr>
          <w:rFonts w:eastAsia="Calibri"/>
          <w:lang w:eastAsia="en-US"/>
        </w:rPr>
        <w:t xml:space="preserve"> I made the </w:t>
      </w:r>
      <w:r w:rsidR="00001F70">
        <w:rPr>
          <w:rFonts w:eastAsia="Calibri"/>
          <w:lang w:eastAsia="en-US"/>
        </w:rPr>
        <w:t xml:space="preserve">necessary </w:t>
      </w:r>
      <w:r w:rsidRPr="000A3872">
        <w:rPr>
          <w:rFonts w:eastAsia="Calibri"/>
          <w:lang w:eastAsia="en-US"/>
        </w:rPr>
        <w:t>order</w:t>
      </w:r>
      <w:r w:rsidR="00001F70">
        <w:rPr>
          <w:rFonts w:eastAsia="Calibri"/>
          <w:lang w:eastAsia="en-US"/>
        </w:rPr>
        <w:t>s</w:t>
      </w:r>
      <w:r w:rsidRPr="000A3872">
        <w:rPr>
          <w:rFonts w:eastAsia="Calibri"/>
          <w:lang w:eastAsia="en-US"/>
        </w:rPr>
        <w:t xml:space="preserve"> handing down </w:t>
      </w:r>
      <w:r w:rsidRPr="00C2213C">
        <w:rPr>
          <w:rFonts w:eastAsia="Calibri"/>
          <w:i/>
          <w:lang w:eastAsia="en-US"/>
        </w:rPr>
        <w:t xml:space="preserve">ex </w:t>
      </w:r>
      <w:r w:rsidR="00C2213C" w:rsidRPr="00001F70">
        <w:rPr>
          <w:rFonts w:eastAsia="Calibri"/>
          <w:i/>
          <w:lang w:eastAsia="en-US"/>
        </w:rPr>
        <w:t>tempore</w:t>
      </w:r>
      <w:r w:rsidRPr="00C2213C">
        <w:rPr>
          <w:rFonts w:eastAsia="Calibri"/>
          <w:i/>
          <w:lang w:eastAsia="en-US"/>
        </w:rPr>
        <w:t xml:space="preserve"> </w:t>
      </w:r>
      <w:r w:rsidRPr="000A3872">
        <w:rPr>
          <w:rFonts w:eastAsia="Calibri"/>
          <w:lang w:eastAsia="en-US"/>
        </w:rPr>
        <w:t>reasons.</w:t>
      </w:r>
      <w:r w:rsidR="00690A31">
        <w:rPr>
          <w:rFonts w:eastAsia="Calibri"/>
          <w:lang w:eastAsia="en-US"/>
        </w:rPr>
        <w:t xml:space="preserve">  They were also </w:t>
      </w:r>
      <w:r w:rsidR="00690A31" w:rsidRPr="00690A31">
        <w:rPr>
          <w:rFonts w:eastAsia="Calibri"/>
          <w:i/>
          <w:lang w:eastAsia="en-US"/>
        </w:rPr>
        <w:t>ex parte</w:t>
      </w:r>
      <w:r w:rsidR="00690A31">
        <w:rPr>
          <w:rFonts w:eastAsia="Calibri"/>
          <w:lang w:eastAsia="en-US"/>
        </w:rPr>
        <w:t xml:space="preserve"> the husband.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lastRenderedPageBreak/>
        <w:t xml:space="preserve">Why shouldn’t Ash have enjoyed decisional privacy thereby avoiding such legal stoushing? Why was it necessary to torment Ash by legal shenanigans? Well might you </w:t>
      </w:r>
      <w:proofErr w:type="gramStart"/>
      <w:r w:rsidRPr="000A3872">
        <w:rPr>
          <w:rFonts w:eastAsia="Calibri"/>
          <w:lang w:eastAsia="en-US"/>
        </w:rPr>
        <w:t>ask.</w:t>
      </w:r>
      <w:proofErr w:type="gramEnd"/>
    </w:p>
    <w:p w:rsidR="000A3872" w:rsidRPr="000A3872" w:rsidRDefault="000A3872" w:rsidP="00734D0B">
      <w:pPr>
        <w:pStyle w:val="Heading2"/>
      </w:pPr>
      <w:r w:rsidRPr="000A3872">
        <w:t>SOMETHING ABOUT THIS BOOK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Go to the child friendly summary of what the book is about.  Yo</w:t>
      </w:r>
      <w:r>
        <w:rPr>
          <w:rFonts w:eastAsia="Calibri"/>
          <w:lang w:eastAsia="en-US"/>
        </w:rPr>
        <w:t>u will see four things </w:t>
      </w:r>
      <w:r w:rsidRPr="000A3872">
        <w:rPr>
          <w:rFonts w:eastAsia="Calibri"/>
          <w:lang w:eastAsia="en-US"/>
        </w:rPr>
        <w:t xml:space="preserve">– </w:t>
      </w:r>
    </w:p>
    <w:p w:rsidR="000A3872" w:rsidRPr="000A3872" w:rsidRDefault="000A3872" w:rsidP="00DB5850">
      <w:pPr>
        <w:pStyle w:val="ListNo2"/>
        <w:numPr>
          <w:ilvl w:val="1"/>
          <w:numId w:val="32"/>
        </w:numPr>
        <w:spacing w:after="0"/>
      </w:pPr>
      <w:r w:rsidRPr="000A3872">
        <w:t>children don’t always agree with their parents;</w:t>
      </w:r>
    </w:p>
    <w:p w:rsidR="000A3872" w:rsidRPr="000A3872" w:rsidRDefault="000A3872" w:rsidP="00DB5850">
      <w:pPr>
        <w:pStyle w:val="ListNo2"/>
        <w:spacing w:after="0"/>
      </w:pPr>
      <w:r w:rsidRPr="000A3872">
        <w:t>subject to their age and maturity, children should take part in their decision making;</w:t>
      </w:r>
    </w:p>
    <w:p w:rsidR="000A3872" w:rsidRPr="000A3872" w:rsidRDefault="000A3872" w:rsidP="00DB5850">
      <w:pPr>
        <w:pStyle w:val="ListNo2"/>
        <w:spacing w:after="0"/>
      </w:pPr>
      <w:r w:rsidRPr="000A3872">
        <w:t>as they grow, children can make decision</w:t>
      </w:r>
      <w:r w:rsidR="00001F70">
        <w:t>s</w:t>
      </w:r>
      <w:r w:rsidRPr="000A3872">
        <w:t xml:space="preserve"> on their own; and </w:t>
      </w:r>
    </w:p>
    <w:p w:rsidR="000A3872" w:rsidRPr="000A3872" w:rsidRDefault="000A3872" w:rsidP="00664E22">
      <w:pPr>
        <w:pStyle w:val="ListNo2"/>
        <w:spacing w:after="240"/>
      </w:pPr>
      <w:proofErr w:type="gramStart"/>
      <w:r w:rsidRPr="000A3872">
        <w:t>children</w:t>
      </w:r>
      <w:proofErr w:type="gramEnd"/>
      <w:r w:rsidRPr="000A3872">
        <w:t xml:space="preserve"> should have the opportunity to tell parents what the children think.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Children should be empowered in their own decision making.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When making a parenting order the court must have regard to the child’s wishes.</w:t>
      </w:r>
      <w:r w:rsidR="00664E22">
        <w:rPr>
          <w:rStyle w:val="FootnoteReference"/>
          <w:rFonts w:eastAsia="Calibri"/>
          <w:lang w:eastAsia="en-US"/>
        </w:rPr>
        <w:footnoteReference w:id="3"/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In this book Dr </w:t>
      </w:r>
      <w:proofErr w:type="spellStart"/>
      <w:r w:rsidRPr="000A3872">
        <w:rPr>
          <w:rFonts w:eastAsia="Calibri"/>
          <w:lang w:eastAsia="en-US"/>
        </w:rPr>
        <w:t>Dimopoulos</w:t>
      </w:r>
      <w:proofErr w:type="spellEnd"/>
      <w:r w:rsidRPr="000A3872">
        <w:rPr>
          <w:rFonts w:eastAsia="Calibri"/>
          <w:lang w:eastAsia="en-US"/>
        </w:rPr>
        <w:t xml:space="preserve"> exposes the inherent conflict between the </w:t>
      </w:r>
      <w:proofErr w:type="gramStart"/>
      <w:r w:rsidRPr="000A3872">
        <w:rPr>
          <w:rFonts w:eastAsia="Calibri"/>
          <w:lang w:eastAsia="en-US"/>
        </w:rPr>
        <w:t>child</w:t>
      </w:r>
      <w:proofErr w:type="gramEnd"/>
      <w:r w:rsidRPr="000A3872">
        <w:rPr>
          <w:rFonts w:eastAsia="Calibri"/>
          <w:lang w:eastAsia="en-US"/>
        </w:rPr>
        <w:t xml:space="preserve"> having the power to engage in self-determination as opposed to the court imposing on the child its view of the child’s best interests.</w:t>
      </w:r>
      <w:r w:rsidR="00C2213C">
        <w:rPr>
          <w:rFonts w:eastAsia="Calibri"/>
          <w:lang w:eastAsia="en-US"/>
        </w:rPr>
        <w:t xml:space="preserve">  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The author is justifiably critical of judges who slavishly apply precedent when formulating orders.  </w:t>
      </w:r>
      <w:proofErr w:type="spellStart"/>
      <w:r w:rsidRPr="000A3872">
        <w:rPr>
          <w:rFonts w:eastAsia="Calibri"/>
          <w:lang w:eastAsia="en-US"/>
        </w:rPr>
        <w:t>Lets</w:t>
      </w:r>
      <w:proofErr w:type="spellEnd"/>
      <w:r w:rsidRPr="000A3872">
        <w:rPr>
          <w:rFonts w:eastAsia="Calibri"/>
          <w:lang w:eastAsia="en-US"/>
        </w:rPr>
        <w:t xml:space="preserve"> face it – </w:t>
      </w:r>
    </w:p>
    <w:p w:rsidR="000A3872" w:rsidRPr="000A3872" w:rsidRDefault="000A3872" w:rsidP="00DB5850">
      <w:pPr>
        <w:pStyle w:val="ListNo2"/>
        <w:numPr>
          <w:ilvl w:val="1"/>
          <w:numId w:val="33"/>
        </w:numPr>
        <w:spacing w:after="0"/>
      </w:pPr>
      <w:r w:rsidRPr="000A3872">
        <w:t>no parenting case is factually identical so precedent value is much circumscribed;</w:t>
      </w:r>
    </w:p>
    <w:p w:rsidR="000A3872" w:rsidRPr="000A3872" w:rsidRDefault="000A3872" w:rsidP="00DB5850">
      <w:pPr>
        <w:pStyle w:val="ListNo2"/>
        <w:numPr>
          <w:ilvl w:val="1"/>
          <w:numId w:val="33"/>
        </w:numPr>
        <w:spacing w:after="0"/>
      </w:pPr>
      <w:r w:rsidRPr="000A3872">
        <w:t xml:space="preserve">decisions under the </w:t>
      </w:r>
      <w:r w:rsidRPr="000A3872">
        <w:rPr>
          <w:i/>
          <w:iCs/>
        </w:rPr>
        <w:t>Family Law Act</w:t>
      </w:r>
      <w:r w:rsidRPr="000A3872">
        <w:t xml:space="preserve"> are made in the </w:t>
      </w:r>
      <w:r w:rsidR="00001F70">
        <w:t xml:space="preserve">exercise of discretion that is </w:t>
      </w:r>
      <w:r w:rsidRPr="000A3872">
        <w:t>extraordinarily wide; and</w:t>
      </w:r>
    </w:p>
    <w:p w:rsidR="000A3872" w:rsidRPr="000A3872" w:rsidRDefault="000A3872" w:rsidP="00DB5850">
      <w:pPr>
        <w:pStyle w:val="ListNo2"/>
        <w:numPr>
          <w:ilvl w:val="1"/>
          <w:numId w:val="33"/>
        </w:numPr>
        <w:spacing w:after="240"/>
      </w:pPr>
      <w:proofErr w:type="gramStart"/>
      <w:r w:rsidRPr="000A3872">
        <w:t>courts</w:t>
      </w:r>
      <w:proofErr w:type="gramEnd"/>
      <w:r w:rsidRPr="000A3872">
        <w:t xml:space="preserve"> need to possess the ability to make orders that are incredibly idiosyncratic.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That’s not to say that this book will have all the answers.  Raising children is very far from easy.</w:t>
      </w:r>
      <w:r w:rsidR="00001F70">
        <w:rPr>
          <w:rFonts w:eastAsia="Calibri"/>
          <w:lang w:eastAsia="en-US"/>
        </w:rPr>
        <w:t xml:space="preserve">  Rarely do all the answers fall in the parents’ laps.</w:t>
      </w:r>
    </w:p>
    <w:p w:rsidR="000A3872" w:rsidRPr="000A3872" w:rsidRDefault="000A3872" w:rsidP="00734D0B">
      <w:pPr>
        <w:pStyle w:val="Heading2"/>
      </w:pPr>
      <w:r w:rsidRPr="000A3872">
        <w:lastRenderedPageBreak/>
        <w:t>THE AUTHOR IS A REAL EXPERT</w:t>
      </w:r>
    </w:p>
    <w:p w:rsid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Dr </w:t>
      </w:r>
      <w:proofErr w:type="spellStart"/>
      <w:r w:rsidRPr="000A3872">
        <w:rPr>
          <w:rFonts w:eastAsia="Calibri"/>
          <w:lang w:eastAsia="en-US"/>
        </w:rPr>
        <w:t>Dimopoulos</w:t>
      </w:r>
      <w:proofErr w:type="spellEnd"/>
      <w:r w:rsidRPr="000A3872">
        <w:rPr>
          <w:rFonts w:eastAsia="Calibri"/>
          <w:lang w:eastAsia="en-US"/>
        </w:rPr>
        <w:t xml:space="preserve"> brings enormous background to her book.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Notwithstanding her apparently tender age she has achieved huge succes</w:t>
      </w:r>
      <w:r w:rsidR="00CB0D35">
        <w:rPr>
          <w:rFonts w:eastAsia="Calibri"/>
          <w:lang w:eastAsia="en-US"/>
        </w:rPr>
        <w:t>s in the law to date.  She has s</w:t>
      </w:r>
      <w:r w:rsidRPr="000A3872">
        <w:rPr>
          <w:rFonts w:eastAsia="Calibri"/>
          <w:lang w:eastAsia="en-US"/>
        </w:rPr>
        <w:t xml:space="preserve">een all </w:t>
      </w:r>
      <w:r w:rsidR="00CB0D35" w:rsidRPr="00001F70">
        <w:rPr>
          <w:rFonts w:eastAsia="Calibri"/>
          <w:lang w:eastAsia="en-US"/>
        </w:rPr>
        <w:t>facets</w:t>
      </w:r>
      <w:r w:rsidRPr="000A3872">
        <w:rPr>
          <w:rFonts w:eastAsia="Calibri"/>
          <w:lang w:eastAsia="en-US"/>
        </w:rPr>
        <w:t xml:space="preserve"> of the law – </w:t>
      </w:r>
    </w:p>
    <w:p w:rsidR="000A3872" w:rsidRPr="000A3872" w:rsidRDefault="000A3872" w:rsidP="00DB5850">
      <w:pPr>
        <w:pStyle w:val="ListNo2"/>
        <w:numPr>
          <w:ilvl w:val="1"/>
          <w:numId w:val="34"/>
        </w:numPr>
        <w:spacing w:after="0"/>
      </w:pPr>
      <w:r w:rsidRPr="000A3872">
        <w:t>from a large commercial law firm;</w:t>
      </w:r>
    </w:p>
    <w:p w:rsidR="000A3872" w:rsidRPr="000A3872" w:rsidRDefault="000A3872" w:rsidP="00DB5850">
      <w:pPr>
        <w:pStyle w:val="ListNo2"/>
        <w:spacing w:after="0"/>
      </w:pPr>
      <w:r w:rsidRPr="000A3872">
        <w:t>to community organisations;</w:t>
      </w:r>
    </w:p>
    <w:p w:rsidR="000A3872" w:rsidRPr="000A3872" w:rsidRDefault="000A3872" w:rsidP="00DB5850">
      <w:pPr>
        <w:pStyle w:val="ListNo2"/>
        <w:spacing w:after="0"/>
      </w:pPr>
      <w:r w:rsidRPr="000A3872">
        <w:t>from the inside of a court;</w:t>
      </w:r>
    </w:p>
    <w:p w:rsidR="000A3872" w:rsidRPr="000A3872" w:rsidRDefault="000A3872" w:rsidP="00DB5850">
      <w:pPr>
        <w:pStyle w:val="ListNo2"/>
        <w:spacing w:after="240"/>
      </w:pPr>
      <w:proofErr w:type="gramStart"/>
      <w:r w:rsidRPr="000A3872">
        <w:t>to</w:t>
      </w:r>
      <w:proofErr w:type="gramEnd"/>
      <w:r w:rsidRPr="000A3872">
        <w:t xml:space="preserve"> the tertiary lecture theatre.  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after="24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She is truly wise beyond years.</w:t>
      </w:r>
    </w:p>
    <w:p w:rsidR="000A3872" w:rsidRPr="000A3872" w:rsidRDefault="000A3872" w:rsidP="000A3872">
      <w:pPr>
        <w:pStyle w:val="ListParagraph"/>
        <w:numPr>
          <w:ilvl w:val="0"/>
          <w:numId w:val="28"/>
        </w:numPr>
        <w:spacing w:after="18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And if that’s not enough, she has the practical hands-on skills of imparting knowledge from experience as a parent.</w:t>
      </w:r>
    </w:p>
    <w:p w:rsidR="000A3872" w:rsidRPr="000A3872" w:rsidRDefault="000A3872" w:rsidP="000A3872">
      <w:pPr>
        <w:pStyle w:val="ListParagraph"/>
        <w:numPr>
          <w:ilvl w:val="0"/>
          <w:numId w:val="28"/>
        </w:numPr>
        <w:spacing w:after="18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One of great oddities of life is that in so many endeavours a person needs to hold a licence attesting competence yet </w:t>
      </w:r>
      <w:r w:rsidR="00001F70">
        <w:rPr>
          <w:rFonts w:eastAsia="Calibri"/>
          <w:lang w:eastAsia="en-US"/>
        </w:rPr>
        <w:t xml:space="preserve">there is no licensing requirement or other </w:t>
      </w:r>
      <w:r w:rsidRPr="000A3872">
        <w:rPr>
          <w:rFonts w:eastAsia="Calibri"/>
          <w:lang w:eastAsia="en-US"/>
        </w:rPr>
        <w:t>prerequisite to having and raising children.</w:t>
      </w:r>
    </w:p>
    <w:p w:rsidR="000A3872" w:rsidRPr="000A3872" w:rsidRDefault="000A3872" w:rsidP="00DB5850">
      <w:pPr>
        <w:pStyle w:val="ListParagraph"/>
        <w:numPr>
          <w:ilvl w:val="0"/>
          <w:numId w:val="28"/>
        </w:numPr>
        <w:spacing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>Let’s hope that this book achieves its purpose by causing parents to –</w:t>
      </w:r>
    </w:p>
    <w:p w:rsidR="000A3872" w:rsidRPr="000A3872" w:rsidRDefault="00CB0D35" w:rsidP="00DB5850">
      <w:pPr>
        <w:pStyle w:val="ListNo2"/>
        <w:numPr>
          <w:ilvl w:val="1"/>
          <w:numId w:val="35"/>
        </w:numPr>
        <w:spacing w:after="0"/>
      </w:pPr>
      <w:r>
        <w:t>listen</w:t>
      </w:r>
      <w:r w:rsidR="000A3872" w:rsidRPr="000A3872">
        <w:t xml:space="preserve"> to the child;</w:t>
      </w:r>
    </w:p>
    <w:p w:rsidR="000A3872" w:rsidRPr="000A3872" w:rsidRDefault="00CB0D35" w:rsidP="00DB5850">
      <w:pPr>
        <w:pStyle w:val="ListNo2"/>
        <w:numPr>
          <w:ilvl w:val="1"/>
          <w:numId w:val="35"/>
        </w:numPr>
        <w:spacing w:after="0"/>
      </w:pPr>
      <w:r>
        <w:t>involve</w:t>
      </w:r>
      <w:r w:rsidR="000A3872" w:rsidRPr="000A3872">
        <w:t xml:space="preserve"> the child; and </w:t>
      </w:r>
    </w:p>
    <w:p w:rsidR="000A3872" w:rsidRPr="000A3872" w:rsidRDefault="00CB0D35" w:rsidP="00DB5850">
      <w:pPr>
        <w:pStyle w:val="ListNo2"/>
        <w:numPr>
          <w:ilvl w:val="1"/>
          <w:numId w:val="35"/>
        </w:numPr>
      </w:pPr>
      <w:proofErr w:type="gramStart"/>
      <w:r>
        <w:t>permit</w:t>
      </w:r>
      <w:proofErr w:type="gramEnd"/>
      <w:r w:rsidR="000A3872" w:rsidRPr="000A3872">
        <w:t xml:space="preserve"> the child to meaningfully participate in decision-making about the child’s own life.</w:t>
      </w:r>
    </w:p>
    <w:p w:rsidR="000A3872" w:rsidRPr="000A3872" w:rsidRDefault="000A3872" w:rsidP="000A3872">
      <w:pPr>
        <w:pStyle w:val="ListParagraph"/>
        <w:numPr>
          <w:ilvl w:val="0"/>
          <w:numId w:val="28"/>
        </w:numPr>
        <w:spacing w:after="180" w:line="360" w:lineRule="auto"/>
        <w:ind w:hanging="720"/>
        <w:contextualSpacing w:val="0"/>
        <w:jc w:val="both"/>
        <w:rPr>
          <w:rFonts w:eastAsia="Calibri"/>
          <w:lang w:eastAsia="en-US"/>
        </w:rPr>
      </w:pPr>
      <w:r w:rsidRPr="000A3872">
        <w:rPr>
          <w:rFonts w:eastAsia="Calibri"/>
          <w:lang w:eastAsia="en-US"/>
        </w:rPr>
        <w:t xml:space="preserve">It is a great honour to be involved in this significant literary work. </w:t>
      </w:r>
    </w:p>
    <w:p w:rsidR="00642BDC" w:rsidRDefault="00642BDC" w:rsidP="00734D0B">
      <w:pPr>
        <w:pStyle w:val="ParaNumbering"/>
        <w:numPr>
          <w:ilvl w:val="0"/>
          <w:numId w:val="0"/>
        </w:numPr>
        <w:tabs>
          <w:tab w:val="left" w:pos="5954"/>
        </w:tabs>
        <w:spacing w:before="840" w:after="60" w:line="240" w:lineRule="auto"/>
        <w:jc w:val="right"/>
      </w:pPr>
      <w:r>
        <w:t xml:space="preserve">The Honourable Justice </w:t>
      </w:r>
      <w:r w:rsidR="00001F70">
        <w:t xml:space="preserve">Josh </w:t>
      </w:r>
      <w:r>
        <w:t>Wilson</w:t>
      </w:r>
    </w:p>
    <w:p w:rsidR="00E74DE1" w:rsidRDefault="00642BDC" w:rsidP="00001F70">
      <w:pPr>
        <w:pStyle w:val="ParaNumbering"/>
        <w:numPr>
          <w:ilvl w:val="0"/>
          <w:numId w:val="0"/>
        </w:numPr>
        <w:tabs>
          <w:tab w:val="left" w:pos="5954"/>
        </w:tabs>
        <w:spacing w:before="0" w:after="60" w:line="240" w:lineRule="auto"/>
        <w:jc w:val="right"/>
      </w:pPr>
      <w:r>
        <w:t xml:space="preserve">Federal Circuit and Family Court of Australia </w:t>
      </w:r>
      <w:r w:rsidR="00E74DE1">
        <w:t>(Division 1)</w:t>
      </w:r>
    </w:p>
    <w:p w:rsidR="00437841" w:rsidRPr="00D02EE1" w:rsidRDefault="000A3872" w:rsidP="00B9489A">
      <w:pPr>
        <w:pStyle w:val="ParaNumbering"/>
        <w:numPr>
          <w:ilvl w:val="0"/>
          <w:numId w:val="0"/>
        </w:numPr>
        <w:tabs>
          <w:tab w:val="left" w:pos="5954"/>
        </w:tabs>
        <w:spacing w:before="0" w:after="60" w:line="240" w:lineRule="auto"/>
        <w:jc w:val="right"/>
      </w:pPr>
      <w:r>
        <w:t xml:space="preserve">5 December </w:t>
      </w:r>
      <w:r w:rsidR="00642BDC">
        <w:t>2022</w:t>
      </w:r>
    </w:p>
    <w:sectPr w:rsidR="00437841" w:rsidRPr="00D02EE1" w:rsidSect="00EB433F">
      <w:headerReference w:type="default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7" w:h="16840" w:code="9"/>
      <w:pgMar w:top="1440" w:right="1440" w:bottom="1440" w:left="1440" w:header="851" w:footer="851" w:gutter="0"/>
      <w:pgNumType w:start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45BA" w:rsidRDefault="00C145BA">
      <w:pPr>
        <w:spacing w:line="20" w:lineRule="exact"/>
      </w:pPr>
    </w:p>
    <w:p w:rsidR="00C145BA" w:rsidRDefault="00C145BA"/>
    <w:p w:rsidR="00C145BA" w:rsidRDefault="00C145BA"/>
  </w:endnote>
  <w:endnote w:type="continuationSeparator" w:id="0">
    <w:p w:rsidR="00C145BA" w:rsidRDefault="00C145BA">
      <w:r>
        <w:t xml:space="preserve"> </w:t>
      </w:r>
    </w:p>
    <w:p w:rsidR="00C145BA" w:rsidRDefault="00C145BA"/>
    <w:p w:rsidR="00C145BA" w:rsidRDefault="00C145BA"/>
  </w:endnote>
  <w:endnote w:type="continuationNotice" w:id="1">
    <w:p w:rsidR="00C145BA" w:rsidRDefault="00C145BA">
      <w:r>
        <w:t xml:space="preserve"> </w:t>
      </w:r>
    </w:p>
    <w:p w:rsidR="00C145BA" w:rsidRDefault="00C145BA"/>
    <w:p w:rsidR="00C145BA" w:rsidRDefault="00C145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5BA" w:rsidRPr="00C47B9D" w:rsidRDefault="00C145BA" w:rsidP="00B2435E">
    <w:pPr>
      <w:pStyle w:val="Footer"/>
      <w:tabs>
        <w:tab w:val="clear" w:pos="4320"/>
        <w:tab w:val="clear" w:pos="8640"/>
        <w:tab w:val="right" w:pos="8931"/>
      </w:tabs>
      <w:spacing w:before="180" w:line="240" w:lineRule="auto"/>
      <w:jc w:val="left"/>
      <w:rPr>
        <w:bCs/>
        <w:sz w:val="18"/>
        <w:szCs w:val="18"/>
      </w:rPr>
    </w:pPr>
    <w:r w:rsidRPr="00F76A9B">
      <w:rPr>
        <w:bCs/>
        <w:noProof/>
        <w:sz w:val="18"/>
        <w:szCs w:val="18"/>
        <w:lang w:eastAsia="en-AU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E83757A" wp14:editId="506693F7">
              <wp:simplePos x="0" y="0"/>
              <wp:positionH relativeFrom="column">
                <wp:posOffset>-28575</wp:posOffset>
              </wp:positionH>
              <wp:positionV relativeFrom="paragraph">
                <wp:posOffset>21590</wp:posOffset>
              </wp:positionV>
              <wp:extent cx="2943225" cy="0"/>
              <wp:effectExtent l="0" t="0" r="0" b="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4322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0D2758C" id="Straight Connector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25pt,1.7pt" to="229.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" strokecolor="black [3213]"/>
          </w:pict>
        </mc:Fallback>
      </mc:AlternateContent>
    </w:r>
    <w:sdt>
      <w:sdtPr>
        <w:rPr>
          <w:bCs/>
          <w:sz w:val="18"/>
          <w:szCs w:val="18"/>
        </w:rPr>
        <w:tag w:val="MNC"/>
        <w:id w:val="1095746746"/>
        <w:showingPlcHdr/>
        <w:dataBinding w:prefixMappings="xmlns:ns0='http://schemas.globalmacros.com/FCA'" w:xpath="/ns0:root[1]/ns0:Name[1]" w:storeItemID="{687E7CCB-4AA5-44E7-B148-17BA2B6F57C0}"/>
        <w:text w:multiLine="1"/>
      </w:sdtPr>
      <w:sdtEndPr/>
      <w:sdtContent>
        <w:r>
          <w:rPr>
            <w:bCs/>
            <w:sz w:val="18"/>
            <w:szCs w:val="18"/>
          </w:rPr>
          <w:t xml:space="preserve">     </w:t>
        </w:r>
      </w:sdtContent>
    </w:sdt>
    <w:r>
      <w:rPr>
        <w:bCs/>
        <w:sz w:val="18"/>
        <w:szCs w:val="18"/>
      </w:rPr>
      <w:tab/>
    </w:r>
    <w:r w:rsidRPr="00EA7F6D">
      <w:rPr>
        <w:bCs/>
        <w:sz w:val="20"/>
      </w:rPr>
      <w:fldChar w:fldCharType="begin"/>
    </w:r>
    <w:r w:rsidRPr="00EA7F6D">
      <w:rPr>
        <w:bCs/>
        <w:sz w:val="20"/>
      </w:rPr>
      <w:instrText xml:space="preserve"> PAGE   \* MERGEFORMAT </w:instrText>
    </w:r>
    <w:r w:rsidRPr="00EA7F6D">
      <w:rPr>
        <w:bCs/>
        <w:sz w:val="20"/>
      </w:rPr>
      <w:fldChar w:fldCharType="separate"/>
    </w:r>
    <w:r w:rsidR="00734D0B">
      <w:rPr>
        <w:bCs/>
        <w:noProof/>
        <w:sz w:val="20"/>
      </w:rPr>
      <w:t>5</w:t>
    </w:r>
    <w:r w:rsidRPr="00EA7F6D">
      <w:rPr>
        <w:bCs/>
        <w:noProof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5BA" w:rsidRPr="00C47B9D" w:rsidRDefault="00734D0B" w:rsidP="00B2435E">
    <w:pPr>
      <w:pStyle w:val="Footer"/>
      <w:tabs>
        <w:tab w:val="clear" w:pos="4320"/>
        <w:tab w:val="clear" w:pos="8640"/>
        <w:tab w:val="right" w:pos="8931"/>
      </w:tabs>
      <w:spacing w:before="180" w:line="240" w:lineRule="auto"/>
      <w:jc w:val="left"/>
      <w:rPr>
        <w:bCs/>
        <w:sz w:val="18"/>
        <w:szCs w:val="18"/>
      </w:rPr>
    </w:pPr>
    <w:sdt>
      <w:sdtPr>
        <w:rPr>
          <w:bCs/>
          <w:sz w:val="18"/>
          <w:szCs w:val="18"/>
        </w:rPr>
        <w:tag w:val="MNC"/>
        <w:id w:val="-1532949365"/>
        <w:showingPlcHdr/>
        <w:dataBinding w:prefixMappings="xmlns:ns0='http://schemas.globalmacros.com/FCA'" w:xpath="/ns0:root[1]/ns0:Name[1]" w:storeItemID="{687E7CCB-4AA5-44E7-B148-17BA2B6F57C0}"/>
        <w:text w:multiLine="1"/>
      </w:sdtPr>
      <w:sdtEndPr/>
      <w:sdtContent>
        <w:r w:rsidR="00C145BA">
          <w:rPr>
            <w:bCs/>
            <w:sz w:val="18"/>
            <w:szCs w:val="18"/>
          </w:rPr>
          <w:t xml:space="preserve">     </w:t>
        </w:r>
      </w:sdtContent>
    </w:sdt>
    <w:r w:rsidR="00C145BA">
      <w:rPr>
        <w:bCs/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45BA" w:rsidRDefault="00C145BA"/>
  </w:footnote>
  <w:footnote w:type="continuationSeparator" w:id="0">
    <w:p w:rsidR="00C145BA" w:rsidRDefault="00C145BA">
      <w:r>
        <w:continuationSeparator/>
      </w:r>
    </w:p>
    <w:p w:rsidR="00C145BA" w:rsidRDefault="00C145BA"/>
    <w:p w:rsidR="00C145BA" w:rsidRDefault="00C145BA"/>
  </w:footnote>
  <w:footnote w:id="1">
    <w:p w:rsidR="00AA09D0" w:rsidRDefault="00AA09D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AA09D0">
        <w:tab/>
      </w:r>
      <w:r w:rsidRPr="00AA09D0">
        <w:rPr>
          <w:i/>
        </w:rPr>
        <w:t>Re: Ash</w:t>
      </w:r>
      <w:r>
        <w:t xml:space="preserve"> </w:t>
      </w:r>
      <w:r w:rsidRPr="00AA09D0">
        <w:t>[2021] FedCFamC1F 100</w:t>
      </w:r>
      <w:r w:rsidR="009D058F">
        <w:t>.</w:t>
      </w:r>
    </w:p>
  </w:footnote>
  <w:footnote w:id="2">
    <w:p w:rsidR="000A3872" w:rsidRPr="004B41D4" w:rsidRDefault="000A3872" w:rsidP="000A3872">
      <w:pPr>
        <w:pStyle w:val="FootnoteText"/>
      </w:pPr>
      <w:r w:rsidRPr="004B41D4">
        <w:rPr>
          <w:rStyle w:val="FootnoteReference"/>
        </w:rPr>
        <w:footnoteRef/>
      </w:r>
      <w:r w:rsidRPr="004B41D4">
        <w:t xml:space="preserve"> </w:t>
      </w:r>
      <w:r w:rsidRPr="004B41D4">
        <w:rPr>
          <w:rStyle w:val="Emphasis"/>
          <w:color w:val="333333"/>
          <w:shd w:val="clear" w:color="auto" w:fill="FFFFFF"/>
        </w:rPr>
        <w:t>Secretary, Department of Health and Community Services (NT) v JWB and SMB (Marion’s Case)</w:t>
      </w:r>
      <w:r w:rsidRPr="004B41D4">
        <w:rPr>
          <w:color w:val="333333"/>
          <w:shd w:val="clear" w:color="auto" w:fill="FFFFFF"/>
        </w:rPr>
        <w:t> (1992) 175 CLR 218</w:t>
      </w:r>
    </w:p>
  </w:footnote>
  <w:footnote w:id="3">
    <w:p w:rsidR="00664E22" w:rsidRDefault="00664E2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1B186A">
        <w:rPr>
          <w:i/>
          <w:iCs/>
        </w:rPr>
        <w:t xml:space="preserve">Family Law Act 1975 </w:t>
      </w:r>
      <w:r>
        <w:t>(</w:t>
      </w:r>
      <w:proofErr w:type="spellStart"/>
      <w:r>
        <w:t>Cth</w:t>
      </w:r>
      <w:proofErr w:type="spellEnd"/>
      <w:r>
        <w:t xml:space="preserve">), s </w:t>
      </w:r>
      <w:proofErr w:type="gramStart"/>
      <w:r>
        <w:t>60CC(</w:t>
      </w:r>
      <w:proofErr w:type="gramEnd"/>
      <w:r>
        <w:t>3).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5BA" w:rsidRDefault="00C145BA">
    <w:pPr>
      <w:tabs>
        <w:tab w:val="center" w:pos="4512"/>
      </w:tabs>
      <w:suppressAutoHyphens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5BA" w:rsidRDefault="00C145BA" w:rsidP="00A436E8">
    <w:pPr>
      <w:pStyle w:val="Header"/>
      <w:tabs>
        <w:tab w:val="clear" w:pos="4320"/>
        <w:tab w:val="clear" w:pos="86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523ACBC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04AF16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63689C0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B22946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8E2E98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726AA5E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D947F0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C5AED4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5EC114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6DC146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E2A2F"/>
    <w:multiLevelType w:val="multilevel"/>
    <w:tmpl w:val="FC305154"/>
    <w:styleLink w:val="FCListNoalt"/>
    <w:lvl w:ilvl="0">
      <w:start w:val="1"/>
      <w:numFmt w:val="lowerLetter"/>
      <w:lvlRestart w:val="0"/>
      <w:pStyle w:val="ListNo1alt"/>
      <w:lvlText w:val="(%1)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</w:rPr>
    </w:lvl>
    <w:lvl w:ilvl="1">
      <w:start w:val="1"/>
      <w:numFmt w:val="lowerRoman"/>
      <w:pStyle w:val="ListNo2alt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upperLetter"/>
      <w:pStyle w:val="ListNo3alt"/>
      <w:lvlText w:val="(%3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</w:abstractNum>
  <w:abstractNum w:abstractNumId="11" w15:restartNumberingAfterBreak="0">
    <w:nsid w:val="0B9B7C7A"/>
    <w:multiLevelType w:val="hybridMultilevel"/>
    <w:tmpl w:val="0D8E828C"/>
    <w:lvl w:ilvl="0" w:tplc="E5462CDA">
      <w:start w:val="1"/>
      <w:numFmt w:val="bullet"/>
      <w:pStyle w:val="Quote2Bullet"/>
      <w:lvlText w:val=""/>
      <w:lvlJc w:val="left"/>
      <w:pPr>
        <w:ind w:left="21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168F28D0"/>
    <w:multiLevelType w:val="multilevel"/>
    <w:tmpl w:val="D26E5E56"/>
    <w:lvl w:ilvl="0">
      <w:start w:val="1"/>
      <w:numFmt w:val="bullet"/>
      <w:pStyle w:val="FCBullets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bullet"/>
      <w:pStyle w:val="FCBullets2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sz w:val="24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2880"/>
        </w:tabs>
        <w:ind w:left="2738" w:hanging="941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600"/>
        </w:tabs>
        <w:ind w:left="3237" w:hanging="107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957"/>
        </w:tabs>
        <w:ind w:left="3742" w:hanging="1225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677"/>
        </w:tabs>
        <w:ind w:left="4320" w:hanging="1440"/>
      </w:pPr>
      <w:rPr>
        <w:rFonts w:hint="default"/>
      </w:rPr>
    </w:lvl>
  </w:abstractNum>
  <w:abstractNum w:abstractNumId="13" w15:restartNumberingAfterBreak="0">
    <w:nsid w:val="1C1468D3"/>
    <w:multiLevelType w:val="multilevel"/>
    <w:tmpl w:val="0F0EC90E"/>
    <w:styleLink w:val="FCListNo"/>
    <w:lvl w:ilvl="0">
      <w:start w:val="1"/>
      <w:numFmt w:val="decimal"/>
      <w:lvlRestart w:val="0"/>
      <w:pStyle w:val="ListNo1"/>
      <w:lvlText w:val="(%1)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</w:rPr>
    </w:lvl>
    <w:lvl w:ilvl="1">
      <w:start w:val="1"/>
      <w:numFmt w:val="lowerLetter"/>
      <w:pStyle w:val="ListNo2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pStyle w:val="ListNo3"/>
      <w:lvlText w:val="(%3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</w:abstractNum>
  <w:abstractNum w:abstractNumId="14" w15:restartNumberingAfterBreak="0">
    <w:nsid w:val="29AE3DD1"/>
    <w:multiLevelType w:val="singleLevel"/>
    <w:tmpl w:val="5C92B9B0"/>
    <w:lvl w:ilvl="0">
      <w:start w:val="1"/>
      <w:numFmt w:val="decimal"/>
      <w:lvlRestart w:val="0"/>
      <w:pStyle w:val="ParaNumbering"/>
      <w:lvlText w:val="%1"/>
      <w:lvlJc w:val="left"/>
      <w:pPr>
        <w:tabs>
          <w:tab w:val="num" w:pos="720"/>
        </w:tabs>
        <w:ind w:left="0" w:hanging="720"/>
      </w:pPr>
      <w:rPr>
        <w:rFonts w:hint="default"/>
        <w:sz w:val="20"/>
      </w:rPr>
    </w:lvl>
  </w:abstractNum>
  <w:abstractNum w:abstractNumId="15" w15:restartNumberingAfterBreak="0">
    <w:nsid w:val="2AD4345C"/>
    <w:multiLevelType w:val="multilevel"/>
    <w:tmpl w:val="A1C8FFD0"/>
    <w:styleLink w:val="FCOrders"/>
    <w:lvl w:ilvl="0">
      <w:start w:val="1"/>
      <w:numFmt w:val="decimal"/>
      <w:pStyle w:val="Order1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sz w:val="24"/>
      </w:rPr>
    </w:lvl>
    <w:lvl w:ilvl="1">
      <w:start w:val="1"/>
      <w:numFmt w:val="lowerLetter"/>
      <w:pStyle w:val="Order2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lowerRoman"/>
      <w:pStyle w:val="Order3"/>
      <w:lvlText w:val="(%3)"/>
      <w:lvlJc w:val="left"/>
      <w:pPr>
        <w:tabs>
          <w:tab w:val="num" w:pos="1440"/>
        </w:tabs>
        <w:ind w:left="2160" w:hanging="720"/>
      </w:pPr>
      <w:rPr>
        <w:rFonts w:hint="default"/>
      </w:rPr>
    </w:lvl>
    <w:lvl w:ilvl="3">
      <w:start w:val="1"/>
      <w:numFmt w:val="upperLetter"/>
      <w:pStyle w:val="Order4"/>
      <w:lvlText w:val="%4."/>
      <w:lvlJc w:val="left"/>
      <w:pPr>
        <w:tabs>
          <w:tab w:val="num" w:pos="2160"/>
        </w:tabs>
        <w:ind w:left="2880" w:hanging="720"/>
      </w:pPr>
      <w:rPr>
        <w:rFonts w:hint="default"/>
      </w:rPr>
    </w:lvl>
    <w:lvl w:ilvl="4"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32767" w:firstLine="0"/>
      </w:pPr>
      <w:rPr>
        <w:rFonts w:hint="default"/>
      </w:rPr>
    </w:lvl>
  </w:abstractNum>
  <w:abstractNum w:abstractNumId="16" w15:restartNumberingAfterBreak="0">
    <w:nsid w:val="2AF11FCB"/>
    <w:multiLevelType w:val="hybridMultilevel"/>
    <w:tmpl w:val="94A6534E"/>
    <w:lvl w:ilvl="0" w:tplc="31029F3C">
      <w:start w:val="1"/>
      <w:numFmt w:val="bullet"/>
      <w:pStyle w:val="Quote4Bullet"/>
      <w:lvlText w:val=""/>
      <w:lvlJc w:val="left"/>
      <w:pPr>
        <w:ind w:left="3600" w:hanging="360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7" w15:restartNumberingAfterBreak="0">
    <w:nsid w:val="32D95B3D"/>
    <w:multiLevelType w:val="multilevel"/>
    <w:tmpl w:val="253A8338"/>
    <w:styleLink w:val="FCNotes"/>
    <w:lvl w:ilvl="0">
      <w:start w:val="1"/>
      <w:numFmt w:val="upperLetter"/>
      <w:pStyle w:val="Notes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 w15:restartNumberingAfterBreak="0">
    <w:nsid w:val="33561E2E"/>
    <w:multiLevelType w:val="hybridMultilevel"/>
    <w:tmpl w:val="433821BE"/>
    <w:lvl w:ilvl="0" w:tplc="DE3AD0E2">
      <w:start w:val="1"/>
      <w:numFmt w:val="bullet"/>
      <w:pStyle w:val="Quote3Bullet"/>
      <w:lvlText w:val=""/>
      <w:lvlJc w:val="left"/>
      <w:pPr>
        <w:ind w:left="288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9" w15:restartNumberingAfterBreak="0">
    <w:nsid w:val="3F695AB9"/>
    <w:multiLevelType w:val="hybridMultilevel"/>
    <w:tmpl w:val="A31E57DA"/>
    <w:lvl w:ilvl="0" w:tplc="CCCA18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4817A7"/>
    <w:multiLevelType w:val="multilevel"/>
    <w:tmpl w:val="0F0EC90E"/>
    <w:numStyleLink w:val="FCListNo"/>
  </w:abstractNum>
  <w:abstractNum w:abstractNumId="21" w15:restartNumberingAfterBreak="0">
    <w:nsid w:val="49B30D2B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4A736C9D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3" w15:restartNumberingAfterBreak="0">
    <w:nsid w:val="668713DD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4" w15:restartNumberingAfterBreak="0">
    <w:nsid w:val="6F9B6398"/>
    <w:multiLevelType w:val="hybridMultilevel"/>
    <w:tmpl w:val="0E4CBD92"/>
    <w:lvl w:ilvl="0" w:tplc="907C4790">
      <w:start w:val="1"/>
      <w:numFmt w:val="bullet"/>
      <w:pStyle w:val="Quote1Bullet"/>
      <w:lvlText w:val=""/>
      <w:lvlJc w:val="left"/>
      <w:pPr>
        <w:ind w:left="1457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25" w15:restartNumberingAfterBreak="0">
    <w:nsid w:val="7D0861FF"/>
    <w:multiLevelType w:val="multilevel"/>
    <w:tmpl w:val="1BC46E94"/>
    <w:lvl w:ilvl="0">
      <w:start w:val="1"/>
      <w:numFmt w:val="decimal"/>
      <w:lvlRestart w:val="0"/>
      <w:pStyle w:val="fcHeading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fcHeading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fcHeading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fcHeading4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pStyle w:val="fcHeading5"/>
      <w:lvlText w:val="%1.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2880"/>
        </w:tabs>
        <w:ind w:left="2738" w:hanging="941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600"/>
        </w:tabs>
        <w:ind w:left="3237" w:hanging="107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957"/>
        </w:tabs>
        <w:ind w:left="3742" w:hanging="1225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677"/>
        </w:tabs>
        <w:ind w:left="4320" w:hanging="1440"/>
      </w:pPr>
      <w:rPr>
        <w:rFonts w:hint="default"/>
      </w:rPr>
    </w:lvl>
  </w:abstractNum>
  <w:num w:numId="1">
    <w:abstractNumId w:val="14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23"/>
  </w:num>
  <w:num w:numId="13">
    <w:abstractNumId w:val="21"/>
  </w:num>
  <w:num w:numId="14">
    <w:abstractNumId w:val="22"/>
  </w:num>
  <w:num w:numId="15">
    <w:abstractNumId w:val="25"/>
  </w:num>
  <w:num w:numId="16">
    <w:abstractNumId w:val="13"/>
  </w:num>
  <w:num w:numId="17">
    <w:abstractNumId w:val="24"/>
  </w:num>
  <w:num w:numId="18">
    <w:abstractNumId w:val="11"/>
  </w:num>
  <w:num w:numId="19">
    <w:abstractNumId w:val="18"/>
  </w:num>
  <w:num w:numId="20">
    <w:abstractNumId w:val="15"/>
  </w:num>
  <w:num w:numId="21">
    <w:abstractNumId w:val="16"/>
  </w:num>
  <w:num w:numId="22">
    <w:abstractNumId w:val="20"/>
  </w:num>
  <w:num w:numId="23">
    <w:abstractNumId w:val="10"/>
  </w:num>
  <w:num w:numId="24">
    <w:abstractNumId w:val="10"/>
    <w:lvlOverride w:ilvl="0">
      <w:lvl w:ilvl="0">
        <w:start w:val="1"/>
        <w:numFmt w:val="lowerLetter"/>
        <w:lvlRestart w:val="0"/>
        <w:pStyle w:val="ListNo1alt"/>
        <w:lvlText w:val="(%1)"/>
        <w:lvlJc w:val="left"/>
        <w:pPr>
          <w:tabs>
            <w:tab w:val="num" w:pos="720"/>
          </w:tabs>
          <w:ind w:left="720" w:hanging="720"/>
        </w:pPr>
        <w:rPr>
          <w:rFonts w:ascii="Times New Roman" w:hAnsi="Times New Roman" w:hint="default"/>
        </w:rPr>
      </w:lvl>
    </w:lvlOverride>
    <w:lvlOverride w:ilvl="1">
      <w:lvl w:ilvl="1">
        <w:start w:val="1"/>
        <w:numFmt w:val="lowerRoman"/>
        <w:pStyle w:val="ListNo2alt"/>
        <w:lvlText w:val="(%2)"/>
        <w:lvlJc w:val="left"/>
        <w:pPr>
          <w:tabs>
            <w:tab w:val="num" w:pos="1440"/>
          </w:tabs>
          <w:ind w:left="1440" w:hanging="720"/>
        </w:pPr>
        <w:rPr>
          <w:rFonts w:hint="default"/>
        </w:rPr>
      </w:lvl>
    </w:lvlOverride>
    <w:lvlOverride w:ilvl="2">
      <w:lvl w:ilvl="2">
        <w:start w:val="1"/>
        <w:numFmt w:val="upperLetter"/>
        <w:pStyle w:val="ListNo3alt"/>
        <w:lvlText w:val="(%3)"/>
        <w:lvlJc w:val="left"/>
        <w:pPr>
          <w:tabs>
            <w:tab w:val="num" w:pos="2160"/>
          </w:tabs>
          <w:ind w:left="2160" w:hanging="720"/>
        </w:pPr>
        <w:rPr>
          <w:rFonts w:hint="default"/>
        </w:rPr>
      </w:lvl>
    </w:lvlOverride>
    <w:lvlOverride w:ilvl="3">
      <w:lvl w:ilvl="3">
        <w:numFmt w:val="none"/>
        <w:lvlRestart w:val="0"/>
        <w:suff w:val="nothing"/>
        <w:lvlText w:val=""/>
        <w:lvlJc w:val="left"/>
        <w:pPr>
          <w:ind w:left="-32767" w:firstLine="0"/>
        </w:pPr>
        <w:rPr>
          <w:rFonts w:hint="default"/>
        </w:rPr>
      </w:lvl>
    </w:lvlOverride>
    <w:lvlOverride w:ilvl="4">
      <w:lvl w:ilvl="4">
        <w:start w:val="1"/>
        <w:numFmt w:val="none"/>
        <w:lvlRestart w:val="0"/>
        <w:suff w:val="nothing"/>
        <w:lvlText w:val=""/>
        <w:lvlJc w:val="left"/>
        <w:pPr>
          <w:ind w:left="-32767" w:firstLine="0"/>
        </w:pPr>
        <w:rPr>
          <w:rFonts w:hint="default"/>
        </w:rPr>
      </w:lvl>
    </w:lvlOverride>
    <w:lvlOverride w:ilvl="5">
      <w:lvl w:ilvl="5">
        <w:start w:val="1"/>
        <w:numFmt w:val="none"/>
        <w:lvlRestart w:val="0"/>
        <w:suff w:val="nothing"/>
        <w:lvlText w:val=""/>
        <w:lvlJc w:val="left"/>
        <w:pPr>
          <w:ind w:left="-32767" w:firstLine="0"/>
        </w:pPr>
        <w:rPr>
          <w:rFonts w:hint="default"/>
        </w:rPr>
      </w:lvl>
    </w:lvlOverride>
    <w:lvlOverride w:ilvl="6">
      <w:lvl w:ilvl="6">
        <w:start w:val="1"/>
        <w:numFmt w:val="none"/>
        <w:lvlRestart w:val="0"/>
        <w:suff w:val="nothing"/>
        <w:lvlText w:val=""/>
        <w:lvlJc w:val="left"/>
        <w:pPr>
          <w:ind w:left="-32767" w:firstLine="0"/>
        </w:pPr>
        <w:rPr>
          <w:rFonts w:hint="default"/>
        </w:rPr>
      </w:lvl>
    </w:lvlOverride>
    <w:lvlOverride w:ilvl="7">
      <w:lvl w:ilvl="7">
        <w:start w:val="1"/>
        <w:numFmt w:val="none"/>
        <w:lvlRestart w:val="0"/>
        <w:suff w:val="nothing"/>
        <w:lvlText w:val=""/>
        <w:lvlJc w:val="left"/>
        <w:pPr>
          <w:ind w:left="-32767" w:firstLine="0"/>
        </w:pPr>
        <w:rPr>
          <w:rFonts w:hint="default"/>
        </w:rPr>
      </w:lvl>
    </w:lvlOverride>
    <w:lvlOverride w:ilvl="8">
      <w:lvl w:ilvl="8">
        <w:start w:val="1"/>
        <w:numFmt w:val="none"/>
        <w:lvlRestart w:val="0"/>
        <w:suff w:val="nothing"/>
        <w:lvlText w:val=""/>
        <w:lvlJc w:val="left"/>
        <w:pPr>
          <w:ind w:left="-32767" w:firstLine="0"/>
        </w:pPr>
        <w:rPr>
          <w:rFonts w:hint="default"/>
        </w:rPr>
      </w:lvl>
    </w:lvlOverride>
  </w:num>
  <w:num w:numId="25">
    <w:abstractNumId w:val="12"/>
  </w:num>
  <w:num w:numId="26">
    <w:abstractNumId w:val="17"/>
  </w:num>
  <w:num w:numId="27">
    <w:abstractNumId w:val="17"/>
  </w:num>
  <w:num w:numId="28">
    <w:abstractNumId w:val="19"/>
  </w:num>
  <w:num w:numId="2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AU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0" w:nlCheck="1" w:checkStyle="0"/>
  <w:activeWritingStyle w:appName="MSWord" w:lang="en-AU" w:vendorID="64" w:dllVersion="4096" w:nlCheck="1" w:checkStyle="0"/>
  <w:activeWritingStyle w:appName="MSWord" w:lang="en-US" w:vendorID="64" w:dllVersion="4096" w:nlCheck="1" w:checkStyle="0"/>
  <w:activeWritingStyle w:appName="MSWord" w:lang="en-AU" w:vendorID="64" w:dllVersion="131078" w:nlCheck="1" w:checkStyle="1"/>
  <w:activeWritingStyle w:appName="MSWord" w:lang="en-US" w:vendorID="64" w:dllVersion="131078" w:nlCheck="1" w:checkStyle="1"/>
  <w:activeWritingStyle w:appName="MSWord" w:lang="en-AU" w:vendorID="8" w:dllVersion="513" w:checkStyle="1"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916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249"/>
    <w:rsid w:val="00000747"/>
    <w:rsid w:val="00001A22"/>
    <w:rsid w:val="00001F70"/>
    <w:rsid w:val="00011412"/>
    <w:rsid w:val="000115C5"/>
    <w:rsid w:val="0001469E"/>
    <w:rsid w:val="00015993"/>
    <w:rsid w:val="00021CCB"/>
    <w:rsid w:val="00022289"/>
    <w:rsid w:val="00027398"/>
    <w:rsid w:val="0003201A"/>
    <w:rsid w:val="0003207A"/>
    <w:rsid w:val="00032F9F"/>
    <w:rsid w:val="00033DC5"/>
    <w:rsid w:val="00040F80"/>
    <w:rsid w:val="00041C07"/>
    <w:rsid w:val="000437AF"/>
    <w:rsid w:val="00045BB7"/>
    <w:rsid w:val="000511FD"/>
    <w:rsid w:val="00051357"/>
    <w:rsid w:val="000529CC"/>
    <w:rsid w:val="00055719"/>
    <w:rsid w:val="00056313"/>
    <w:rsid w:val="0005641B"/>
    <w:rsid w:val="00056946"/>
    <w:rsid w:val="0006196A"/>
    <w:rsid w:val="000650F0"/>
    <w:rsid w:val="00071FB3"/>
    <w:rsid w:val="00073A3B"/>
    <w:rsid w:val="00075BBC"/>
    <w:rsid w:val="00076CB8"/>
    <w:rsid w:val="00077768"/>
    <w:rsid w:val="00081497"/>
    <w:rsid w:val="000831EC"/>
    <w:rsid w:val="00085255"/>
    <w:rsid w:val="00086609"/>
    <w:rsid w:val="000970A5"/>
    <w:rsid w:val="000A2E76"/>
    <w:rsid w:val="000A3872"/>
    <w:rsid w:val="000A4807"/>
    <w:rsid w:val="000A4BE4"/>
    <w:rsid w:val="000B23D7"/>
    <w:rsid w:val="000C023E"/>
    <w:rsid w:val="000C5195"/>
    <w:rsid w:val="000C62EF"/>
    <w:rsid w:val="000D2137"/>
    <w:rsid w:val="000D3FD2"/>
    <w:rsid w:val="000D4B2E"/>
    <w:rsid w:val="000E012D"/>
    <w:rsid w:val="000E2855"/>
    <w:rsid w:val="000E3FC8"/>
    <w:rsid w:val="000E7BAE"/>
    <w:rsid w:val="000F133D"/>
    <w:rsid w:val="000F71BB"/>
    <w:rsid w:val="000F7A6A"/>
    <w:rsid w:val="0010302B"/>
    <w:rsid w:val="0010386B"/>
    <w:rsid w:val="00104A82"/>
    <w:rsid w:val="0010536B"/>
    <w:rsid w:val="0011145C"/>
    <w:rsid w:val="001128BD"/>
    <w:rsid w:val="0011419D"/>
    <w:rsid w:val="00114B02"/>
    <w:rsid w:val="00115797"/>
    <w:rsid w:val="00117772"/>
    <w:rsid w:val="00117E91"/>
    <w:rsid w:val="001226C0"/>
    <w:rsid w:val="00126632"/>
    <w:rsid w:val="00126EC8"/>
    <w:rsid w:val="0012731C"/>
    <w:rsid w:val="00132054"/>
    <w:rsid w:val="00134964"/>
    <w:rsid w:val="001351B9"/>
    <w:rsid w:val="00141A91"/>
    <w:rsid w:val="00142284"/>
    <w:rsid w:val="001466D5"/>
    <w:rsid w:val="0014763E"/>
    <w:rsid w:val="00150E7B"/>
    <w:rsid w:val="00155CD2"/>
    <w:rsid w:val="00157940"/>
    <w:rsid w:val="001727A4"/>
    <w:rsid w:val="0017376C"/>
    <w:rsid w:val="001738AB"/>
    <w:rsid w:val="00176475"/>
    <w:rsid w:val="001765E0"/>
    <w:rsid w:val="00177759"/>
    <w:rsid w:val="00180BB3"/>
    <w:rsid w:val="00185580"/>
    <w:rsid w:val="00185E6B"/>
    <w:rsid w:val="00187BBC"/>
    <w:rsid w:val="0019184A"/>
    <w:rsid w:val="001932F3"/>
    <w:rsid w:val="001A2B40"/>
    <w:rsid w:val="001A4309"/>
    <w:rsid w:val="001A46AE"/>
    <w:rsid w:val="001A6BE8"/>
    <w:rsid w:val="001A6C52"/>
    <w:rsid w:val="001A7C56"/>
    <w:rsid w:val="001B1053"/>
    <w:rsid w:val="001B14AC"/>
    <w:rsid w:val="001B7940"/>
    <w:rsid w:val="001C171A"/>
    <w:rsid w:val="001C2FE0"/>
    <w:rsid w:val="001C37CA"/>
    <w:rsid w:val="001C4085"/>
    <w:rsid w:val="001D2958"/>
    <w:rsid w:val="001D4303"/>
    <w:rsid w:val="001D6746"/>
    <w:rsid w:val="001E0C61"/>
    <w:rsid w:val="001E3B49"/>
    <w:rsid w:val="001E4A05"/>
    <w:rsid w:val="001E5827"/>
    <w:rsid w:val="001E6A19"/>
    <w:rsid w:val="001E7388"/>
    <w:rsid w:val="001F13DD"/>
    <w:rsid w:val="001F2473"/>
    <w:rsid w:val="001F2DBC"/>
    <w:rsid w:val="001F5878"/>
    <w:rsid w:val="001F73E8"/>
    <w:rsid w:val="002008A9"/>
    <w:rsid w:val="0020262C"/>
    <w:rsid w:val="00202723"/>
    <w:rsid w:val="00211A3E"/>
    <w:rsid w:val="00214055"/>
    <w:rsid w:val="00215BCA"/>
    <w:rsid w:val="00217AC4"/>
    <w:rsid w:val="00220ACE"/>
    <w:rsid w:val="002212AC"/>
    <w:rsid w:val="00221461"/>
    <w:rsid w:val="00224537"/>
    <w:rsid w:val="00234454"/>
    <w:rsid w:val="00234DFE"/>
    <w:rsid w:val="00235956"/>
    <w:rsid w:val="00241EE5"/>
    <w:rsid w:val="00243E5E"/>
    <w:rsid w:val="002467A6"/>
    <w:rsid w:val="00247C9A"/>
    <w:rsid w:val="0025160C"/>
    <w:rsid w:val="002535D0"/>
    <w:rsid w:val="002539B3"/>
    <w:rsid w:val="00256336"/>
    <w:rsid w:val="00257C3E"/>
    <w:rsid w:val="002602C2"/>
    <w:rsid w:val="00261B00"/>
    <w:rsid w:val="002666C9"/>
    <w:rsid w:val="00270136"/>
    <w:rsid w:val="00270FD7"/>
    <w:rsid w:val="00274F5B"/>
    <w:rsid w:val="00280836"/>
    <w:rsid w:val="00282E1A"/>
    <w:rsid w:val="002840F1"/>
    <w:rsid w:val="0029113B"/>
    <w:rsid w:val="0029156E"/>
    <w:rsid w:val="002934C0"/>
    <w:rsid w:val="00293E1F"/>
    <w:rsid w:val="00295919"/>
    <w:rsid w:val="0029764C"/>
    <w:rsid w:val="002A1B50"/>
    <w:rsid w:val="002B0E91"/>
    <w:rsid w:val="002B132C"/>
    <w:rsid w:val="002B2C0A"/>
    <w:rsid w:val="002B3F23"/>
    <w:rsid w:val="002B4EB5"/>
    <w:rsid w:val="002B5AF5"/>
    <w:rsid w:val="002B6779"/>
    <w:rsid w:val="002B71C0"/>
    <w:rsid w:val="002B7A34"/>
    <w:rsid w:val="002C31AD"/>
    <w:rsid w:val="002C7385"/>
    <w:rsid w:val="002D2DBB"/>
    <w:rsid w:val="002D37D8"/>
    <w:rsid w:val="002D54A6"/>
    <w:rsid w:val="002E5BF9"/>
    <w:rsid w:val="002E6A7A"/>
    <w:rsid w:val="002F1E49"/>
    <w:rsid w:val="002F4E9C"/>
    <w:rsid w:val="002F6E15"/>
    <w:rsid w:val="00302F4E"/>
    <w:rsid w:val="00304BD4"/>
    <w:rsid w:val="00310F41"/>
    <w:rsid w:val="0031256C"/>
    <w:rsid w:val="00314D6C"/>
    <w:rsid w:val="00316D2A"/>
    <w:rsid w:val="003220F6"/>
    <w:rsid w:val="00322A7C"/>
    <w:rsid w:val="00322EEC"/>
    <w:rsid w:val="00323061"/>
    <w:rsid w:val="00323881"/>
    <w:rsid w:val="00326F63"/>
    <w:rsid w:val="0033448E"/>
    <w:rsid w:val="003349EF"/>
    <w:rsid w:val="00336994"/>
    <w:rsid w:val="003402D3"/>
    <w:rsid w:val="0034068E"/>
    <w:rsid w:val="00341479"/>
    <w:rsid w:val="003420F7"/>
    <w:rsid w:val="00343ABC"/>
    <w:rsid w:val="003463FE"/>
    <w:rsid w:val="003472FC"/>
    <w:rsid w:val="00347D41"/>
    <w:rsid w:val="00351A33"/>
    <w:rsid w:val="00351E38"/>
    <w:rsid w:val="0035364B"/>
    <w:rsid w:val="003554B3"/>
    <w:rsid w:val="00356632"/>
    <w:rsid w:val="00357C7E"/>
    <w:rsid w:val="003653B6"/>
    <w:rsid w:val="00370327"/>
    <w:rsid w:val="00374033"/>
    <w:rsid w:val="00374CC4"/>
    <w:rsid w:val="003774B2"/>
    <w:rsid w:val="00380F2D"/>
    <w:rsid w:val="0038276C"/>
    <w:rsid w:val="003845A9"/>
    <w:rsid w:val="003850C9"/>
    <w:rsid w:val="00390883"/>
    <w:rsid w:val="003922F8"/>
    <w:rsid w:val="00394E14"/>
    <w:rsid w:val="00395B24"/>
    <w:rsid w:val="003969CE"/>
    <w:rsid w:val="003A2D38"/>
    <w:rsid w:val="003A7ECC"/>
    <w:rsid w:val="003B2C72"/>
    <w:rsid w:val="003B31BF"/>
    <w:rsid w:val="003B58B4"/>
    <w:rsid w:val="003B7414"/>
    <w:rsid w:val="003C1333"/>
    <w:rsid w:val="003C20FF"/>
    <w:rsid w:val="003C550A"/>
    <w:rsid w:val="003C6055"/>
    <w:rsid w:val="003D0ECF"/>
    <w:rsid w:val="003D2650"/>
    <w:rsid w:val="003D560C"/>
    <w:rsid w:val="003D5C00"/>
    <w:rsid w:val="003E097D"/>
    <w:rsid w:val="003E3154"/>
    <w:rsid w:val="003E5874"/>
    <w:rsid w:val="003E6B33"/>
    <w:rsid w:val="003E72D3"/>
    <w:rsid w:val="003F12EB"/>
    <w:rsid w:val="003F193E"/>
    <w:rsid w:val="003F242C"/>
    <w:rsid w:val="003F34F1"/>
    <w:rsid w:val="00401914"/>
    <w:rsid w:val="0040645E"/>
    <w:rsid w:val="004104B6"/>
    <w:rsid w:val="00411AE8"/>
    <w:rsid w:val="00413B74"/>
    <w:rsid w:val="00420147"/>
    <w:rsid w:val="004342F3"/>
    <w:rsid w:val="00435C5F"/>
    <w:rsid w:val="00436155"/>
    <w:rsid w:val="00436460"/>
    <w:rsid w:val="00437841"/>
    <w:rsid w:val="00441E98"/>
    <w:rsid w:val="00444DAB"/>
    <w:rsid w:val="004468CA"/>
    <w:rsid w:val="00447569"/>
    <w:rsid w:val="00450F3A"/>
    <w:rsid w:val="004532F7"/>
    <w:rsid w:val="0045629D"/>
    <w:rsid w:val="00457253"/>
    <w:rsid w:val="00460022"/>
    <w:rsid w:val="0046048B"/>
    <w:rsid w:val="00464D51"/>
    <w:rsid w:val="00472027"/>
    <w:rsid w:val="0047365E"/>
    <w:rsid w:val="00474F87"/>
    <w:rsid w:val="004804CF"/>
    <w:rsid w:val="00483107"/>
    <w:rsid w:val="00483314"/>
    <w:rsid w:val="00484962"/>
    <w:rsid w:val="00484F6D"/>
    <w:rsid w:val="00484FB7"/>
    <w:rsid w:val="0048554D"/>
    <w:rsid w:val="00491363"/>
    <w:rsid w:val="0049338A"/>
    <w:rsid w:val="0049417F"/>
    <w:rsid w:val="00496D41"/>
    <w:rsid w:val="004A14E3"/>
    <w:rsid w:val="004A4CB2"/>
    <w:rsid w:val="004A6602"/>
    <w:rsid w:val="004B3EFA"/>
    <w:rsid w:val="004B6EA6"/>
    <w:rsid w:val="004C2A87"/>
    <w:rsid w:val="004C4D7B"/>
    <w:rsid w:val="004C4ED3"/>
    <w:rsid w:val="004C60E2"/>
    <w:rsid w:val="004C62F7"/>
    <w:rsid w:val="004C667B"/>
    <w:rsid w:val="004C7ECD"/>
    <w:rsid w:val="004C7F58"/>
    <w:rsid w:val="004D1EAC"/>
    <w:rsid w:val="004D26CF"/>
    <w:rsid w:val="004D2EA5"/>
    <w:rsid w:val="004D32A6"/>
    <w:rsid w:val="004D53E5"/>
    <w:rsid w:val="004D672A"/>
    <w:rsid w:val="004E1FAB"/>
    <w:rsid w:val="004E4D89"/>
    <w:rsid w:val="004E4E36"/>
    <w:rsid w:val="004E537C"/>
    <w:rsid w:val="004E6DC4"/>
    <w:rsid w:val="004F21C1"/>
    <w:rsid w:val="004F4FC5"/>
    <w:rsid w:val="00501A12"/>
    <w:rsid w:val="0050309C"/>
    <w:rsid w:val="00511309"/>
    <w:rsid w:val="0051327C"/>
    <w:rsid w:val="0051346D"/>
    <w:rsid w:val="00513EAE"/>
    <w:rsid w:val="0051434F"/>
    <w:rsid w:val="00516806"/>
    <w:rsid w:val="00516F1C"/>
    <w:rsid w:val="0052098C"/>
    <w:rsid w:val="00523E5A"/>
    <w:rsid w:val="00525A49"/>
    <w:rsid w:val="005262D1"/>
    <w:rsid w:val="00527AE1"/>
    <w:rsid w:val="00530876"/>
    <w:rsid w:val="00535613"/>
    <w:rsid w:val="00535715"/>
    <w:rsid w:val="005359EB"/>
    <w:rsid w:val="0054254A"/>
    <w:rsid w:val="00542D31"/>
    <w:rsid w:val="00543807"/>
    <w:rsid w:val="0054500B"/>
    <w:rsid w:val="005466B5"/>
    <w:rsid w:val="00554314"/>
    <w:rsid w:val="00560315"/>
    <w:rsid w:val="00562829"/>
    <w:rsid w:val="005629B3"/>
    <w:rsid w:val="0056309D"/>
    <w:rsid w:val="00564942"/>
    <w:rsid w:val="005652CD"/>
    <w:rsid w:val="0057128A"/>
    <w:rsid w:val="005724F6"/>
    <w:rsid w:val="00573AC4"/>
    <w:rsid w:val="0057723F"/>
    <w:rsid w:val="00577331"/>
    <w:rsid w:val="005778E5"/>
    <w:rsid w:val="005801FC"/>
    <w:rsid w:val="0058325A"/>
    <w:rsid w:val="00585BA9"/>
    <w:rsid w:val="00587359"/>
    <w:rsid w:val="00595016"/>
    <w:rsid w:val="00595FB5"/>
    <w:rsid w:val="00597AAE"/>
    <w:rsid w:val="00597B25"/>
    <w:rsid w:val="005A0413"/>
    <w:rsid w:val="005A222C"/>
    <w:rsid w:val="005A4DF8"/>
    <w:rsid w:val="005A6FC4"/>
    <w:rsid w:val="005A78C8"/>
    <w:rsid w:val="005B1426"/>
    <w:rsid w:val="005B7E69"/>
    <w:rsid w:val="005C0148"/>
    <w:rsid w:val="005C0A8E"/>
    <w:rsid w:val="005C1767"/>
    <w:rsid w:val="005C185C"/>
    <w:rsid w:val="005C28EC"/>
    <w:rsid w:val="005C408F"/>
    <w:rsid w:val="005C4221"/>
    <w:rsid w:val="005C42EF"/>
    <w:rsid w:val="005D2E12"/>
    <w:rsid w:val="005D49DC"/>
    <w:rsid w:val="005E02F5"/>
    <w:rsid w:val="005E0510"/>
    <w:rsid w:val="005E176E"/>
    <w:rsid w:val="005E218E"/>
    <w:rsid w:val="005E35A0"/>
    <w:rsid w:val="005E602C"/>
    <w:rsid w:val="005E7C02"/>
    <w:rsid w:val="005F0D1B"/>
    <w:rsid w:val="005F1865"/>
    <w:rsid w:val="00600076"/>
    <w:rsid w:val="006007BD"/>
    <w:rsid w:val="006013C8"/>
    <w:rsid w:val="0060270D"/>
    <w:rsid w:val="00604225"/>
    <w:rsid w:val="00604342"/>
    <w:rsid w:val="00604611"/>
    <w:rsid w:val="00611586"/>
    <w:rsid w:val="00612D26"/>
    <w:rsid w:val="00615855"/>
    <w:rsid w:val="006179B4"/>
    <w:rsid w:val="00620DA8"/>
    <w:rsid w:val="00621887"/>
    <w:rsid w:val="00623AAC"/>
    <w:rsid w:val="00624520"/>
    <w:rsid w:val="0062574D"/>
    <w:rsid w:val="006271F5"/>
    <w:rsid w:val="00632300"/>
    <w:rsid w:val="00632BB7"/>
    <w:rsid w:val="00635B36"/>
    <w:rsid w:val="00636871"/>
    <w:rsid w:val="00640EE1"/>
    <w:rsid w:val="00640F4E"/>
    <w:rsid w:val="00642BDC"/>
    <w:rsid w:val="0064388F"/>
    <w:rsid w:val="00643DE0"/>
    <w:rsid w:val="0064437D"/>
    <w:rsid w:val="00644E85"/>
    <w:rsid w:val="006453F6"/>
    <w:rsid w:val="006516D8"/>
    <w:rsid w:val="00652C52"/>
    <w:rsid w:val="0066063F"/>
    <w:rsid w:val="00662BB0"/>
    <w:rsid w:val="00663878"/>
    <w:rsid w:val="00664E22"/>
    <w:rsid w:val="00664EC1"/>
    <w:rsid w:val="00667773"/>
    <w:rsid w:val="00670743"/>
    <w:rsid w:val="00673CB6"/>
    <w:rsid w:val="00680A85"/>
    <w:rsid w:val="00681ADF"/>
    <w:rsid w:val="00681D58"/>
    <w:rsid w:val="006840CA"/>
    <w:rsid w:val="00687E2D"/>
    <w:rsid w:val="00690A31"/>
    <w:rsid w:val="00690EE2"/>
    <w:rsid w:val="00693854"/>
    <w:rsid w:val="00694BEB"/>
    <w:rsid w:val="006A0E20"/>
    <w:rsid w:val="006A24E3"/>
    <w:rsid w:val="006A5695"/>
    <w:rsid w:val="006B0439"/>
    <w:rsid w:val="006B3904"/>
    <w:rsid w:val="006B5B7D"/>
    <w:rsid w:val="006C09B6"/>
    <w:rsid w:val="006C5B46"/>
    <w:rsid w:val="006C6E39"/>
    <w:rsid w:val="006D0ECF"/>
    <w:rsid w:val="006D3D5B"/>
    <w:rsid w:val="006D4C92"/>
    <w:rsid w:val="006D4EB6"/>
    <w:rsid w:val="006E344F"/>
    <w:rsid w:val="006E35BF"/>
    <w:rsid w:val="006E7850"/>
    <w:rsid w:val="006F19D8"/>
    <w:rsid w:val="006F46D6"/>
    <w:rsid w:val="006F4BBB"/>
    <w:rsid w:val="007028D9"/>
    <w:rsid w:val="007047ED"/>
    <w:rsid w:val="00707218"/>
    <w:rsid w:val="00707425"/>
    <w:rsid w:val="00710D04"/>
    <w:rsid w:val="00712B1D"/>
    <w:rsid w:val="0071469A"/>
    <w:rsid w:val="00715751"/>
    <w:rsid w:val="0071657D"/>
    <w:rsid w:val="0071700B"/>
    <w:rsid w:val="007171BA"/>
    <w:rsid w:val="00717616"/>
    <w:rsid w:val="007310EA"/>
    <w:rsid w:val="007325D9"/>
    <w:rsid w:val="0073413F"/>
    <w:rsid w:val="00734D0B"/>
    <w:rsid w:val="00735007"/>
    <w:rsid w:val="0073583B"/>
    <w:rsid w:val="00735E5B"/>
    <w:rsid w:val="007360CA"/>
    <w:rsid w:val="0074667B"/>
    <w:rsid w:val="007470BD"/>
    <w:rsid w:val="00757923"/>
    <w:rsid w:val="00760EC0"/>
    <w:rsid w:val="00770501"/>
    <w:rsid w:val="007707DA"/>
    <w:rsid w:val="007711BD"/>
    <w:rsid w:val="0077498F"/>
    <w:rsid w:val="0078003A"/>
    <w:rsid w:val="00780771"/>
    <w:rsid w:val="00783343"/>
    <w:rsid w:val="00784F4C"/>
    <w:rsid w:val="0078781F"/>
    <w:rsid w:val="007929CF"/>
    <w:rsid w:val="007978D6"/>
    <w:rsid w:val="00797BD1"/>
    <w:rsid w:val="007A081D"/>
    <w:rsid w:val="007A2795"/>
    <w:rsid w:val="007A49E7"/>
    <w:rsid w:val="007A6F28"/>
    <w:rsid w:val="007B03C6"/>
    <w:rsid w:val="007B0DB1"/>
    <w:rsid w:val="007B4132"/>
    <w:rsid w:val="007B5673"/>
    <w:rsid w:val="007B7238"/>
    <w:rsid w:val="007B76FF"/>
    <w:rsid w:val="007C2A2E"/>
    <w:rsid w:val="007C3BF6"/>
    <w:rsid w:val="007C3D41"/>
    <w:rsid w:val="007C67B3"/>
    <w:rsid w:val="007C6D48"/>
    <w:rsid w:val="007D0FD2"/>
    <w:rsid w:val="007D2EF8"/>
    <w:rsid w:val="007D42BD"/>
    <w:rsid w:val="007D561F"/>
    <w:rsid w:val="007D7FD2"/>
    <w:rsid w:val="007E13D9"/>
    <w:rsid w:val="007E2AEC"/>
    <w:rsid w:val="007E37F2"/>
    <w:rsid w:val="007E41BE"/>
    <w:rsid w:val="007E4DB6"/>
    <w:rsid w:val="007E6733"/>
    <w:rsid w:val="007E7CD4"/>
    <w:rsid w:val="007F12AC"/>
    <w:rsid w:val="007F14E0"/>
    <w:rsid w:val="007F4501"/>
    <w:rsid w:val="007F55BD"/>
    <w:rsid w:val="007F60DF"/>
    <w:rsid w:val="00800FD6"/>
    <w:rsid w:val="00801800"/>
    <w:rsid w:val="00801861"/>
    <w:rsid w:val="00801B5B"/>
    <w:rsid w:val="00805A30"/>
    <w:rsid w:val="00812CBE"/>
    <w:rsid w:val="008150EB"/>
    <w:rsid w:val="00815823"/>
    <w:rsid w:val="008216E7"/>
    <w:rsid w:val="00822065"/>
    <w:rsid w:val="008244B1"/>
    <w:rsid w:val="00825BE6"/>
    <w:rsid w:val="008276B4"/>
    <w:rsid w:val="00831927"/>
    <w:rsid w:val="0083269D"/>
    <w:rsid w:val="00834855"/>
    <w:rsid w:val="00837288"/>
    <w:rsid w:val="00841BD3"/>
    <w:rsid w:val="0084273D"/>
    <w:rsid w:val="0084348E"/>
    <w:rsid w:val="00843DCE"/>
    <w:rsid w:val="008445E2"/>
    <w:rsid w:val="00844E3F"/>
    <w:rsid w:val="00845A83"/>
    <w:rsid w:val="008462ED"/>
    <w:rsid w:val="00846BB9"/>
    <w:rsid w:val="00851327"/>
    <w:rsid w:val="008649D5"/>
    <w:rsid w:val="008712BB"/>
    <w:rsid w:val="00876D54"/>
    <w:rsid w:val="008830E7"/>
    <w:rsid w:val="00890EDE"/>
    <w:rsid w:val="00891946"/>
    <w:rsid w:val="00892B38"/>
    <w:rsid w:val="008A1741"/>
    <w:rsid w:val="008A2484"/>
    <w:rsid w:val="008A52F3"/>
    <w:rsid w:val="008A58D6"/>
    <w:rsid w:val="008A6886"/>
    <w:rsid w:val="008B17F7"/>
    <w:rsid w:val="008B7C14"/>
    <w:rsid w:val="008B7DEC"/>
    <w:rsid w:val="008C26D9"/>
    <w:rsid w:val="008C6D50"/>
    <w:rsid w:val="008C7167"/>
    <w:rsid w:val="008C7503"/>
    <w:rsid w:val="008D1617"/>
    <w:rsid w:val="008D330F"/>
    <w:rsid w:val="008D48C1"/>
    <w:rsid w:val="008E1E2B"/>
    <w:rsid w:val="008E1E65"/>
    <w:rsid w:val="008E34C4"/>
    <w:rsid w:val="008E3838"/>
    <w:rsid w:val="008E6315"/>
    <w:rsid w:val="008E6917"/>
    <w:rsid w:val="008F0334"/>
    <w:rsid w:val="008F0480"/>
    <w:rsid w:val="008F07FC"/>
    <w:rsid w:val="008F11E0"/>
    <w:rsid w:val="008F3EA7"/>
    <w:rsid w:val="008F78BC"/>
    <w:rsid w:val="008F7B63"/>
    <w:rsid w:val="008F7D6A"/>
    <w:rsid w:val="00901C86"/>
    <w:rsid w:val="00903603"/>
    <w:rsid w:val="009054CB"/>
    <w:rsid w:val="00911F8D"/>
    <w:rsid w:val="00912AEE"/>
    <w:rsid w:val="00912C58"/>
    <w:rsid w:val="00912F94"/>
    <w:rsid w:val="009171BC"/>
    <w:rsid w:val="0092497E"/>
    <w:rsid w:val="0092590B"/>
    <w:rsid w:val="00925BF3"/>
    <w:rsid w:val="00925E60"/>
    <w:rsid w:val="009264B3"/>
    <w:rsid w:val="00931E4C"/>
    <w:rsid w:val="009365E0"/>
    <w:rsid w:val="00940A22"/>
    <w:rsid w:val="00942BA2"/>
    <w:rsid w:val="009432B7"/>
    <w:rsid w:val="00944C86"/>
    <w:rsid w:val="00947C02"/>
    <w:rsid w:val="00947EE9"/>
    <w:rsid w:val="0095024B"/>
    <w:rsid w:val="00950BE6"/>
    <w:rsid w:val="00957DE8"/>
    <w:rsid w:val="00960ECB"/>
    <w:rsid w:val="009615D6"/>
    <w:rsid w:val="009626F0"/>
    <w:rsid w:val="009650EF"/>
    <w:rsid w:val="00965D69"/>
    <w:rsid w:val="00967855"/>
    <w:rsid w:val="00971CD1"/>
    <w:rsid w:val="00971EB9"/>
    <w:rsid w:val="00974709"/>
    <w:rsid w:val="00980736"/>
    <w:rsid w:val="00981A39"/>
    <w:rsid w:val="00982D56"/>
    <w:rsid w:val="00983DBF"/>
    <w:rsid w:val="00986C72"/>
    <w:rsid w:val="00987097"/>
    <w:rsid w:val="00991123"/>
    <w:rsid w:val="00991CAB"/>
    <w:rsid w:val="009A3A9C"/>
    <w:rsid w:val="009B046C"/>
    <w:rsid w:val="009B13FA"/>
    <w:rsid w:val="009B1E2D"/>
    <w:rsid w:val="009B276C"/>
    <w:rsid w:val="009C2D81"/>
    <w:rsid w:val="009C59FB"/>
    <w:rsid w:val="009C6F3B"/>
    <w:rsid w:val="009D058F"/>
    <w:rsid w:val="009D1467"/>
    <w:rsid w:val="009D328D"/>
    <w:rsid w:val="009E4FA6"/>
    <w:rsid w:val="009E7D93"/>
    <w:rsid w:val="009F3C34"/>
    <w:rsid w:val="009F462C"/>
    <w:rsid w:val="009F5C33"/>
    <w:rsid w:val="00A026F0"/>
    <w:rsid w:val="00A03EAC"/>
    <w:rsid w:val="00A04DBB"/>
    <w:rsid w:val="00A07EA0"/>
    <w:rsid w:val="00A11CA6"/>
    <w:rsid w:val="00A20C49"/>
    <w:rsid w:val="00A2183C"/>
    <w:rsid w:val="00A22932"/>
    <w:rsid w:val="00A22F39"/>
    <w:rsid w:val="00A269CA"/>
    <w:rsid w:val="00A32470"/>
    <w:rsid w:val="00A336EE"/>
    <w:rsid w:val="00A33F46"/>
    <w:rsid w:val="00A3427E"/>
    <w:rsid w:val="00A359AC"/>
    <w:rsid w:val="00A40F83"/>
    <w:rsid w:val="00A410FB"/>
    <w:rsid w:val="00A41413"/>
    <w:rsid w:val="00A431E6"/>
    <w:rsid w:val="00A436E8"/>
    <w:rsid w:val="00A45F5B"/>
    <w:rsid w:val="00A45FB1"/>
    <w:rsid w:val="00A46A0F"/>
    <w:rsid w:val="00A46CCC"/>
    <w:rsid w:val="00A47996"/>
    <w:rsid w:val="00A51CFE"/>
    <w:rsid w:val="00A5204D"/>
    <w:rsid w:val="00A56B56"/>
    <w:rsid w:val="00A61605"/>
    <w:rsid w:val="00A65F97"/>
    <w:rsid w:val="00A76C13"/>
    <w:rsid w:val="00A773E1"/>
    <w:rsid w:val="00A844D0"/>
    <w:rsid w:val="00A84FD0"/>
    <w:rsid w:val="00A87430"/>
    <w:rsid w:val="00A909BD"/>
    <w:rsid w:val="00A92E79"/>
    <w:rsid w:val="00A950B6"/>
    <w:rsid w:val="00A95D45"/>
    <w:rsid w:val="00AA09D0"/>
    <w:rsid w:val="00AA3EA8"/>
    <w:rsid w:val="00AA6977"/>
    <w:rsid w:val="00AA6D35"/>
    <w:rsid w:val="00AB3A73"/>
    <w:rsid w:val="00AB41C1"/>
    <w:rsid w:val="00AB42FB"/>
    <w:rsid w:val="00AB4CF2"/>
    <w:rsid w:val="00AB6CCA"/>
    <w:rsid w:val="00AC223F"/>
    <w:rsid w:val="00AC33B1"/>
    <w:rsid w:val="00AD12A8"/>
    <w:rsid w:val="00AE023F"/>
    <w:rsid w:val="00AF3577"/>
    <w:rsid w:val="00AF35F9"/>
    <w:rsid w:val="00AF53B9"/>
    <w:rsid w:val="00AF7753"/>
    <w:rsid w:val="00B0424C"/>
    <w:rsid w:val="00B05C7D"/>
    <w:rsid w:val="00B1344E"/>
    <w:rsid w:val="00B14A95"/>
    <w:rsid w:val="00B15D57"/>
    <w:rsid w:val="00B16347"/>
    <w:rsid w:val="00B16CEB"/>
    <w:rsid w:val="00B17D6E"/>
    <w:rsid w:val="00B20812"/>
    <w:rsid w:val="00B2435E"/>
    <w:rsid w:val="00B346C3"/>
    <w:rsid w:val="00B35155"/>
    <w:rsid w:val="00B4005C"/>
    <w:rsid w:val="00B4127D"/>
    <w:rsid w:val="00B4227E"/>
    <w:rsid w:val="00B4471C"/>
    <w:rsid w:val="00B451A6"/>
    <w:rsid w:val="00B45DC5"/>
    <w:rsid w:val="00B510C6"/>
    <w:rsid w:val="00B56D6E"/>
    <w:rsid w:val="00B64347"/>
    <w:rsid w:val="00B65DC6"/>
    <w:rsid w:val="00B67297"/>
    <w:rsid w:val="00B67AC2"/>
    <w:rsid w:val="00B722DE"/>
    <w:rsid w:val="00B7356E"/>
    <w:rsid w:val="00B751E3"/>
    <w:rsid w:val="00B75BA6"/>
    <w:rsid w:val="00B76C44"/>
    <w:rsid w:val="00B8184A"/>
    <w:rsid w:val="00B82283"/>
    <w:rsid w:val="00B823C1"/>
    <w:rsid w:val="00B828D8"/>
    <w:rsid w:val="00B83F87"/>
    <w:rsid w:val="00B87CDC"/>
    <w:rsid w:val="00B910C1"/>
    <w:rsid w:val="00B92A16"/>
    <w:rsid w:val="00B9489A"/>
    <w:rsid w:val="00BA2CA4"/>
    <w:rsid w:val="00BA2EFA"/>
    <w:rsid w:val="00BA3DBC"/>
    <w:rsid w:val="00BA4EC0"/>
    <w:rsid w:val="00BA707A"/>
    <w:rsid w:val="00BB011B"/>
    <w:rsid w:val="00BB15C9"/>
    <w:rsid w:val="00BB1AFB"/>
    <w:rsid w:val="00BB27AE"/>
    <w:rsid w:val="00BB2DA2"/>
    <w:rsid w:val="00BB56DC"/>
    <w:rsid w:val="00BC3676"/>
    <w:rsid w:val="00BC3F03"/>
    <w:rsid w:val="00BD3696"/>
    <w:rsid w:val="00BE183D"/>
    <w:rsid w:val="00BF24C2"/>
    <w:rsid w:val="00BF3B4A"/>
    <w:rsid w:val="00BF5630"/>
    <w:rsid w:val="00BF5D7A"/>
    <w:rsid w:val="00BF74C4"/>
    <w:rsid w:val="00C01C2E"/>
    <w:rsid w:val="00C02580"/>
    <w:rsid w:val="00C02D33"/>
    <w:rsid w:val="00C04B53"/>
    <w:rsid w:val="00C1232C"/>
    <w:rsid w:val="00C1325D"/>
    <w:rsid w:val="00C145BA"/>
    <w:rsid w:val="00C15FA9"/>
    <w:rsid w:val="00C2213C"/>
    <w:rsid w:val="00C251D1"/>
    <w:rsid w:val="00C27C6B"/>
    <w:rsid w:val="00C35194"/>
    <w:rsid w:val="00C3594D"/>
    <w:rsid w:val="00C36442"/>
    <w:rsid w:val="00C37FD9"/>
    <w:rsid w:val="00C400CE"/>
    <w:rsid w:val="00C410FD"/>
    <w:rsid w:val="00C457DE"/>
    <w:rsid w:val="00C47DD3"/>
    <w:rsid w:val="00C5316F"/>
    <w:rsid w:val="00C53562"/>
    <w:rsid w:val="00C539FB"/>
    <w:rsid w:val="00C53D49"/>
    <w:rsid w:val="00C54024"/>
    <w:rsid w:val="00C66AA3"/>
    <w:rsid w:val="00C66E57"/>
    <w:rsid w:val="00C724D7"/>
    <w:rsid w:val="00C73B63"/>
    <w:rsid w:val="00C74150"/>
    <w:rsid w:val="00C75594"/>
    <w:rsid w:val="00C76BC8"/>
    <w:rsid w:val="00C77193"/>
    <w:rsid w:val="00C845BD"/>
    <w:rsid w:val="00C85982"/>
    <w:rsid w:val="00C85B1B"/>
    <w:rsid w:val="00CA0466"/>
    <w:rsid w:val="00CA10CF"/>
    <w:rsid w:val="00CA1E1E"/>
    <w:rsid w:val="00CA246D"/>
    <w:rsid w:val="00CA32FF"/>
    <w:rsid w:val="00CA50D9"/>
    <w:rsid w:val="00CB0D35"/>
    <w:rsid w:val="00CB3054"/>
    <w:rsid w:val="00CB5636"/>
    <w:rsid w:val="00CC025F"/>
    <w:rsid w:val="00CC3EE5"/>
    <w:rsid w:val="00CC4ACD"/>
    <w:rsid w:val="00CC6D7E"/>
    <w:rsid w:val="00CC6E47"/>
    <w:rsid w:val="00CD5D71"/>
    <w:rsid w:val="00CE425C"/>
    <w:rsid w:val="00CE58AC"/>
    <w:rsid w:val="00CF4555"/>
    <w:rsid w:val="00CF5A80"/>
    <w:rsid w:val="00D02EE1"/>
    <w:rsid w:val="00D045EE"/>
    <w:rsid w:val="00D05091"/>
    <w:rsid w:val="00D10CA6"/>
    <w:rsid w:val="00D10F21"/>
    <w:rsid w:val="00D134CF"/>
    <w:rsid w:val="00D14C80"/>
    <w:rsid w:val="00D1573B"/>
    <w:rsid w:val="00D24806"/>
    <w:rsid w:val="00D24864"/>
    <w:rsid w:val="00D24C7D"/>
    <w:rsid w:val="00D25513"/>
    <w:rsid w:val="00D33D0D"/>
    <w:rsid w:val="00D34040"/>
    <w:rsid w:val="00D34E69"/>
    <w:rsid w:val="00D36C78"/>
    <w:rsid w:val="00D375EE"/>
    <w:rsid w:val="00D45952"/>
    <w:rsid w:val="00D45EE6"/>
    <w:rsid w:val="00D47C7C"/>
    <w:rsid w:val="00D514B4"/>
    <w:rsid w:val="00D5182D"/>
    <w:rsid w:val="00D55AE8"/>
    <w:rsid w:val="00D56056"/>
    <w:rsid w:val="00D6085F"/>
    <w:rsid w:val="00D62699"/>
    <w:rsid w:val="00D67204"/>
    <w:rsid w:val="00D71F71"/>
    <w:rsid w:val="00D778E9"/>
    <w:rsid w:val="00D812BF"/>
    <w:rsid w:val="00D8204B"/>
    <w:rsid w:val="00D82620"/>
    <w:rsid w:val="00D85707"/>
    <w:rsid w:val="00D861B1"/>
    <w:rsid w:val="00D951B9"/>
    <w:rsid w:val="00D9725F"/>
    <w:rsid w:val="00DA01B1"/>
    <w:rsid w:val="00DA0F6E"/>
    <w:rsid w:val="00DA11A2"/>
    <w:rsid w:val="00DA14ED"/>
    <w:rsid w:val="00DA26D6"/>
    <w:rsid w:val="00DA6E9C"/>
    <w:rsid w:val="00DA7F40"/>
    <w:rsid w:val="00DB2EF1"/>
    <w:rsid w:val="00DB3DE1"/>
    <w:rsid w:val="00DB4A66"/>
    <w:rsid w:val="00DB5850"/>
    <w:rsid w:val="00DB5DA0"/>
    <w:rsid w:val="00DB6ABB"/>
    <w:rsid w:val="00DB716C"/>
    <w:rsid w:val="00DC134D"/>
    <w:rsid w:val="00DC4F8F"/>
    <w:rsid w:val="00DC5C85"/>
    <w:rsid w:val="00DC7C5D"/>
    <w:rsid w:val="00DD4236"/>
    <w:rsid w:val="00DD44F1"/>
    <w:rsid w:val="00DD4B8B"/>
    <w:rsid w:val="00DD6957"/>
    <w:rsid w:val="00DD6E7A"/>
    <w:rsid w:val="00DE2AFA"/>
    <w:rsid w:val="00DE3067"/>
    <w:rsid w:val="00DF0C7A"/>
    <w:rsid w:val="00DF1C4B"/>
    <w:rsid w:val="00DF3EEE"/>
    <w:rsid w:val="00DF490F"/>
    <w:rsid w:val="00DF75E1"/>
    <w:rsid w:val="00E027BC"/>
    <w:rsid w:val="00E077B7"/>
    <w:rsid w:val="00E077CE"/>
    <w:rsid w:val="00E10F0D"/>
    <w:rsid w:val="00E12BE9"/>
    <w:rsid w:val="00E14190"/>
    <w:rsid w:val="00E14EA5"/>
    <w:rsid w:val="00E169E7"/>
    <w:rsid w:val="00E2070E"/>
    <w:rsid w:val="00E21133"/>
    <w:rsid w:val="00E2327E"/>
    <w:rsid w:val="00E26209"/>
    <w:rsid w:val="00E266EF"/>
    <w:rsid w:val="00E3085E"/>
    <w:rsid w:val="00E326A8"/>
    <w:rsid w:val="00E47428"/>
    <w:rsid w:val="00E504B7"/>
    <w:rsid w:val="00E54611"/>
    <w:rsid w:val="00E56C8E"/>
    <w:rsid w:val="00E5716B"/>
    <w:rsid w:val="00E57F1F"/>
    <w:rsid w:val="00E62B20"/>
    <w:rsid w:val="00E64576"/>
    <w:rsid w:val="00E66B9F"/>
    <w:rsid w:val="00E70293"/>
    <w:rsid w:val="00E70A6A"/>
    <w:rsid w:val="00E710D6"/>
    <w:rsid w:val="00E73DA4"/>
    <w:rsid w:val="00E746E9"/>
    <w:rsid w:val="00E74DE1"/>
    <w:rsid w:val="00E76E45"/>
    <w:rsid w:val="00E777C9"/>
    <w:rsid w:val="00E81508"/>
    <w:rsid w:val="00E81DA6"/>
    <w:rsid w:val="00E82F58"/>
    <w:rsid w:val="00E84212"/>
    <w:rsid w:val="00E86882"/>
    <w:rsid w:val="00E9086C"/>
    <w:rsid w:val="00E90AAA"/>
    <w:rsid w:val="00E91A0F"/>
    <w:rsid w:val="00E94A71"/>
    <w:rsid w:val="00E94CBF"/>
    <w:rsid w:val="00EA03CE"/>
    <w:rsid w:val="00EA23E5"/>
    <w:rsid w:val="00EA2928"/>
    <w:rsid w:val="00EA4E2E"/>
    <w:rsid w:val="00EB2417"/>
    <w:rsid w:val="00EB2CCB"/>
    <w:rsid w:val="00EB433F"/>
    <w:rsid w:val="00EB612B"/>
    <w:rsid w:val="00EB7A25"/>
    <w:rsid w:val="00EC0F3E"/>
    <w:rsid w:val="00EC57A7"/>
    <w:rsid w:val="00ED0817"/>
    <w:rsid w:val="00ED461E"/>
    <w:rsid w:val="00ED6A21"/>
    <w:rsid w:val="00ED7DD9"/>
    <w:rsid w:val="00EE2AD6"/>
    <w:rsid w:val="00EE445B"/>
    <w:rsid w:val="00EF0249"/>
    <w:rsid w:val="00EF3113"/>
    <w:rsid w:val="00EF3F84"/>
    <w:rsid w:val="00EF4104"/>
    <w:rsid w:val="00F01A1C"/>
    <w:rsid w:val="00F176AC"/>
    <w:rsid w:val="00F17F92"/>
    <w:rsid w:val="00F20967"/>
    <w:rsid w:val="00F2446F"/>
    <w:rsid w:val="00F26F28"/>
    <w:rsid w:val="00F27714"/>
    <w:rsid w:val="00F3221B"/>
    <w:rsid w:val="00F3276E"/>
    <w:rsid w:val="00F32B4A"/>
    <w:rsid w:val="00F336A7"/>
    <w:rsid w:val="00F33D3C"/>
    <w:rsid w:val="00F37A91"/>
    <w:rsid w:val="00F408A0"/>
    <w:rsid w:val="00F40DFF"/>
    <w:rsid w:val="00F45CF5"/>
    <w:rsid w:val="00F47DB0"/>
    <w:rsid w:val="00F50C3F"/>
    <w:rsid w:val="00F50E34"/>
    <w:rsid w:val="00F51AFB"/>
    <w:rsid w:val="00F53EF7"/>
    <w:rsid w:val="00F54BF2"/>
    <w:rsid w:val="00F775AC"/>
    <w:rsid w:val="00F9214D"/>
    <w:rsid w:val="00F92355"/>
    <w:rsid w:val="00F93963"/>
    <w:rsid w:val="00F94291"/>
    <w:rsid w:val="00F954A2"/>
    <w:rsid w:val="00FA1A1F"/>
    <w:rsid w:val="00FA298A"/>
    <w:rsid w:val="00FA5B66"/>
    <w:rsid w:val="00FB0CAD"/>
    <w:rsid w:val="00FB148C"/>
    <w:rsid w:val="00FB30EB"/>
    <w:rsid w:val="00FB7982"/>
    <w:rsid w:val="00FC0734"/>
    <w:rsid w:val="00FC0FC5"/>
    <w:rsid w:val="00FC588F"/>
    <w:rsid w:val="00FC6879"/>
    <w:rsid w:val="00FD1026"/>
    <w:rsid w:val="00FD43C2"/>
    <w:rsid w:val="00FD57CC"/>
    <w:rsid w:val="00FE01E7"/>
    <w:rsid w:val="00FE1B30"/>
    <w:rsid w:val="00FE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,"/>
  <w14:docId w14:val="45186EC6"/>
  <w15:docId w15:val="{A1804107-C11E-4E8C-B403-92E1BB562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0249"/>
    <w:rPr>
      <w:rFonts w:eastAsia="Times New Roman"/>
      <w:sz w:val="24"/>
      <w:szCs w:val="24"/>
    </w:rPr>
  </w:style>
  <w:style w:type="paragraph" w:styleId="Heading1">
    <w:name w:val="heading 1"/>
    <w:basedOn w:val="Normal"/>
    <w:next w:val="ParaNumbering"/>
    <w:link w:val="Heading1Char"/>
    <w:qFormat/>
    <w:rsid w:val="00734D0B"/>
    <w:pPr>
      <w:spacing w:after="100" w:afterAutospacing="1"/>
      <w:jc w:val="center"/>
      <w:outlineLvl w:val="0"/>
    </w:pPr>
    <w:rPr>
      <w:rFonts w:ascii="Calibri" w:hAnsi="Calibri" w:cs="Calibri"/>
      <w:sz w:val="44"/>
      <w:szCs w:val="44"/>
    </w:rPr>
  </w:style>
  <w:style w:type="paragraph" w:styleId="Heading2">
    <w:name w:val="heading 2"/>
    <w:basedOn w:val="Heading1"/>
    <w:next w:val="ParaNumbering"/>
    <w:qFormat/>
    <w:rsid w:val="00734D0B"/>
    <w:pPr>
      <w:outlineLvl w:val="1"/>
    </w:pPr>
  </w:style>
  <w:style w:type="paragraph" w:styleId="Heading3">
    <w:name w:val="heading 3"/>
    <w:basedOn w:val="Normal"/>
    <w:next w:val="ParaNumbering"/>
    <w:qFormat/>
    <w:pPr>
      <w:keepNext/>
      <w:spacing w:before="240" w:after="60"/>
      <w:jc w:val="both"/>
      <w:outlineLvl w:val="2"/>
    </w:pPr>
    <w:rPr>
      <w:rFonts w:eastAsia="Batang"/>
      <w:b/>
      <w:i/>
      <w:szCs w:val="20"/>
      <w:lang w:eastAsia="en-US"/>
    </w:rPr>
  </w:style>
  <w:style w:type="paragraph" w:styleId="Heading4">
    <w:name w:val="heading 4"/>
    <w:basedOn w:val="Normal"/>
    <w:next w:val="ParaNumbering"/>
    <w:qFormat/>
    <w:rsid w:val="009F5C33"/>
    <w:pPr>
      <w:keepNext/>
      <w:spacing w:before="240" w:after="60"/>
      <w:outlineLvl w:val="3"/>
    </w:pPr>
    <w:rPr>
      <w:rFonts w:eastAsia="Batang"/>
      <w:i/>
      <w:lang w:eastAsia="en-US"/>
    </w:rPr>
  </w:style>
  <w:style w:type="paragraph" w:styleId="Heading5">
    <w:name w:val="heading 5"/>
    <w:basedOn w:val="fcHeading1"/>
    <w:next w:val="ParaNumbering"/>
    <w:qFormat/>
    <w:rsid w:val="000E7BAE"/>
    <w:pPr>
      <w:outlineLvl w:val="4"/>
    </w:pPr>
    <w:rPr>
      <w:caps w:val="0"/>
    </w:rPr>
  </w:style>
  <w:style w:type="paragraph" w:styleId="Heading6">
    <w:name w:val="heading 6"/>
    <w:basedOn w:val="fcHeading2"/>
    <w:next w:val="ParaNumbering"/>
    <w:qFormat/>
    <w:pPr>
      <w:outlineLvl w:val="5"/>
    </w:pPr>
  </w:style>
  <w:style w:type="paragraph" w:styleId="Heading7">
    <w:name w:val="heading 7"/>
    <w:basedOn w:val="fcHeading3"/>
    <w:next w:val="ParaNumbering"/>
    <w:qFormat/>
    <w:rsid w:val="00635B36"/>
    <w:pPr>
      <w:outlineLvl w:val="6"/>
    </w:pPr>
    <w:rPr>
      <w:i w:val="0"/>
    </w:rPr>
  </w:style>
  <w:style w:type="paragraph" w:styleId="Heading8">
    <w:name w:val="heading 8"/>
    <w:basedOn w:val="fcHeading4"/>
    <w:next w:val="ParaNumbering"/>
    <w:rsid w:val="00635B36"/>
    <w:pPr>
      <w:outlineLvl w:val="7"/>
    </w:pPr>
    <w:rPr>
      <w:smallCaps w:val="0"/>
    </w:rPr>
  </w:style>
  <w:style w:type="paragraph" w:styleId="Heading9">
    <w:name w:val="heading 9"/>
    <w:basedOn w:val="fcHeading5"/>
    <w:next w:val="ParaNumbering"/>
    <w:rsid w:val="00635B36"/>
    <w:pPr>
      <w:outlineLvl w:val="8"/>
    </w:pPr>
    <w:rPr>
      <w:caps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rdersPage">
    <w:name w:val="OrdersPage"/>
    <w:basedOn w:val="Normal"/>
    <w:semiHidden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  <w:spacing w:line="360" w:lineRule="auto"/>
      <w:jc w:val="both"/>
    </w:pPr>
    <w:rPr>
      <w:rFonts w:eastAsia="Batang"/>
      <w:szCs w:val="20"/>
      <w:lang w:eastAsia="en-US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  <w:spacing w:line="360" w:lineRule="auto"/>
      <w:jc w:val="both"/>
    </w:pPr>
    <w:rPr>
      <w:rFonts w:eastAsia="Batang"/>
      <w:szCs w:val="20"/>
      <w:lang w:eastAsia="en-US"/>
    </w:rPr>
  </w:style>
  <w:style w:type="paragraph" w:customStyle="1" w:styleId="ParaNumbering">
    <w:name w:val="ParaNumbering"/>
    <w:basedOn w:val="Normal"/>
    <w:rsid w:val="00967855"/>
    <w:pPr>
      <w:numPr>
        <w:numId w:val="1"/>
      </w:numPr>
      <w:spacing w:before="180" w:after="180" w:line="360" w:lineRule="auto"/>
      <w:jc w:val="both"/>
    </w:pPr>
    <w:rPr>
      <w:rFonts w:eastAsia="Batang"/>
      <w:szCs w:val="20"/>
      <w:lang w:eastAsia="en-US"/>
    </w:rPr>
  </w:style>
  <w:style w:type="paragraph" w:customStyle="1" w:styleId="Quote1">
    <w:name w:val="Quote1"/>
    <w:rsid w:val="00960ECB"/>
    <w:pPr>
      <w:widowControl w:val="0"/>
      <w:spacing w:after="180"/>
      <w:ind w:left="737" w:right="737"/>
      <w:jc w:val="both"/>
    </w:pPr>
    <w:rPr>
      <w:sz w:val="22"/>
      <w:lang w:eastAsia="en-US"/>
    </w:rPr>
  </w:style>
  <w:style w:type="paragraph" w:customStyle="1" w:styleId="NormalHeadings">
    <w:name w:val="Normal Headings"/>
    <w:link w:val="NormalHeadingsChar"/>
    <w:pPr>
      <w:widowControl w:val="0"/>
      <w:jc w:val="both"/>
    </w:pPr>
    <w:rPr>
      <w:b/>
      <w:sz w:val="24"/>
      <w:lang w:eastAsia="en-US"/>
    </w:rPr>
  </w:style>
  <w:style w:type="table" w:styleId="TableGrid">
    <w:name w:val="Table Grid"/>
    <w:basedOn w:val="TableNormal"/>
    <w:semiHidden/>
    <w:pPr>
      <w:widowControl w:val="0"/>
      <w:spacing w:line="36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aNeutralStyle">
    <w:name w:val="Media Neutral Style"/>
    <w:basedOn w:val="Normal"/>
    <w:next w:val="Normal1linespace"/>
    <w:semiHidden/>
    <w:pPr>
      <w:spacing w:before="20" w:after="20" w:line="360" w:lineRule="auto"/>
      <w:jc w:val="center"/>
    </w:pPr>
    <w:rPr>
      <w:rFonts w:eastAsia="Batang"/>
      <w:b/>
      <w:sz w:val="26"/>
      <w:szCs w:val="20"/>
      <w:lang w:eastAsia="en-US"/>
    </w:rPr>
  </w:style>
  <w:style w:type="paragraph" w:customStyle="1" w:styleId="Normal1linespace">
    <w:name w:val="Normal1linespace"/>
    <w:basedOn w:val="Normal"/>
    <w:pPr>
      <w:jc w:val="both"/>
    </w:pPr>
    <w:rPr>
      <w:rFonts w:eastAsia="Batang"/>
      <w:szCs w:val="20"/>
      <w:lang w:eastAsia="en-US"/>
    </w:rPr>
  </w:style>
  <w:style w:type="paragraph" w:styleId="BalloonText">
    <w:name w:val="Balloon Text"/>
    <w:basedOn w:val="Normal"/>
    <w:semiHidden/>
    <w:pPr>
      <w:spacing w:line="360" w:lineRule="auto"/>
      <w:jc w:val="both"/>
    </w:pPr>
    <w:rPr>
      <w:rFonts w:ascii="Tahoma" w:eastAsia="Batang" w:hAnsi="Tahoma" w:cs="Tahoma"/>
      <w:sz w:val="16"/>
      <w:szCs w:val="16"/>
      <w:lang w:eastAsia="en-US"/>
    </w:rPr>
  </w:style>
  <w:style w:type="paragraph" w:customStyle="1" w:styleId="StyleBold">
    <w:name w:val="Style Bold"/>
    <w:basedOn w:val="Normal"/>
    <w:next w:val="BodyText"/>
    <w:semiHidden/>
  </w:style>
  <w:style w:type="paragraph" w:customStyle="1" w:styleId="Bold">
    <w:name w:val="Bold"/>
    <w:basedOn w:val="Normal"/>
    <w:next w:val="Normal"/>
    <w:semiHidden/>
    <w:pPr>
      <w:suppressAutoHyphens/>
    </w:pPr>
    <w:rPr>
      <w:b/>
    </w:rPr>
  </w:style>
  <w:style w:type="paragraph" w:customStyle="1" w:styleId="Certify">
    <w:name w:val="Certify"/>
    <w:basedOn w:val="Normal"/>
    <w:link w:val="CertifyChar"/>
    <w:semiHidden/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pPr>
      <w:spacing w:line="360" w:lineRule="auto"/>
      <w:jc w:val="both"/>
    </w:pPr>
    <w:rPr>
      <w:rFonts w:eastAsia="Batang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customStyle="1" w:styleId="FCBullets">
    <w:name w:val="FCBullets"/>
    <w:basedOn w:val="Normal"/>
    <w:rsid w:val="001C2FE0"/>
    <w:pPr>
      <w:numPr>
        <w:numId w:val="25"/>
      </w:numPr>
      <w:spacing w:before="60" w:after="60" w:line="360" w:lineRule="auto"/>
      <w:jc w:val="both"/>
    </w:pPr>
    <w:rPr>
      <w:rFonts w:eastAsia="Batang"/>
      <w:szCs w:val="20"/>
      <w:lang w:eastAsia="en-US"/>
    </w:rPr>
  </w:style>
  <w:style w:type="paragraph" w:customStyle="1" w:styleId="JudgeStyle">
    <w:name w:val="JudgeStyle"/>
    <w:basedOn w:val="Heading1"/>
    <w:next w:val="ParaNumbering"/>
    <w:semiHidden/>
  </w:style>
  <w:style w:type="paragraph" w:styleId="TOC1">
    <w:name w:val="toc 1"/>
    <w:basedOn w:val="Normal"/>
    <w:next w:val="Normal"/>
    <w:autoRedefine/>
    <w:semiHidden/>
    <w:pPr>
      <w:tabs>
        <w:tab w:val="right" w:leader="dot" w:pos="9071"/>
      </w:tabs>
      <w:spacing w:line="360" w:lineRule="auto"/>
      <w:jc w:val="both"/>
    </w:pPr>
    <w:rPr>
      <w:rFonts w:eastAsia="Batang"/>
      <w:szCs w:val="20"/>
      <w:lang w:eastAsia="en-US"/>
    </w:rPr>
  </w:style>
  <w:style w:type="paragraph" w:styleId="TOC2">
    <w:name w:val="toc 2"/>
    <w:basedOn w:val="Normal"/>
    <w:next w:val="Normal"/>
    <w:autoRedefine/>
    <w:semiHidden/>
    <w:pPr>
      <w:tabs>
        <w:tab w:val="right" w:leader="dot" w:pos="9071"/>
      </w:tabs>
      <w:spacing w:line="360" w:lineRule="auto"/>
      <w:ind w:left="240"/>
      <w:jc w:val="both"/>
    </w:pPr>
    <w:rPr>
      <w:rFonts w:eastAsia="Batang"/>
      <w:szCs w:val="20"/>
      <w:lang w:eastAsia="en-US"/>
    </w:rPr>
  </w:style>
  <w:style w:type="paragraph" w:styleId="TOC3">
    <w:name w:val="toc 3"/>
    <w:basedOn w:val="Normal"/>
    <w:next w:val="Normal"/>
    <w:autoRedefine/>
    <w:semiHidden/>
    <w:pPr>
      <w:tabs>
        <w:tab w:val="right" w:leader="dot" w:pos="9071"/>
      </w:tabs>
      <w:spacing w:line="360" w:lineRule="auto"/>
      <w:ind w:left="480"/>
      <w:jc w:val="both"/>
    </w:pPr>
    <w:rPr>
      <w:rFonts w:eastAsia="Batang"/>
      <w:szCs w:val="20"/>
      <w:lang w:eastAsia="en-US"/>
    </w:rPr>
  </w:style>
  <w:style w:type="paragraph" w:styleId="TOC4">
    <w:name w:val="toc 4"/>
    <w:basedOn w:val="Normal"/>
    <w:next w:val="Normal"/>
    <w:autoRedefine/>
    <w:semiHidden/>
    <w:pPr>
      <w:tabs>
        <w:tab w:val="right" w:leader="dot" w:pos="9071"/>
      </w:tabs>
      <w:spacing w:line="360" w:lineRule="auto"/>
      <w:ind w:left="720"/>
      <w:jc w:val="both"/>
    </w:pPr>
    <w:rPr>
      <w:rFonts w:eastAsia="Batang"/>
      <w:szCs w:val="20"/>
      <w:lang w:eastAsia="en-US"/>
    </w:rPr>
  </w:style>
  <w:style w:type="paragraph" w:customStyle="1" w:styleId="NoNum">
    <w:name w:val="No Num"/>
    <w:basedOn w:val="Normal1linespace"/>
    <w:pPr>
      <w:spacing w:before="120" w:after="180" w:line="360" w:lineRule="auto"/>
    </w:pPr>
  </w:style>
  <w:style w:type="paragraph" w:customStyle="1" w:styleId="AppealTable">
    <w:name w:val="AppealTable"/>
    <w:basedOn w:val="Normal"/>
    <w:unhideWhenUsed/>
    <w:rPr>
      <w:rFonts w:eastAsia="Batang"/>
      <w:b/>
      <w:caps/>
      <w:sz w:val="22"/>
      <w:szCs w:val="22"/>
      <w:lang w:eastAsia="en-US"/>
    </w:rPr>
  </w:style>
  <w:style w:type="paragraph" w:customStyle="1" w:styleId="Quote3">
    <w:name w:val="Quote3"/>
    <w:basedOn w:val="Quote1"/>
    <w:pPr>
      <w:ind w:left="2160"/>
    </w:pPr>
  </w:style>
  <w:style w:type="paragraph" w:customStyle="1" w:styleId="Quote2">
    <w:name w:val="Quote2"/>
    <w:basedOn w:val="Quote1"/>
    <w:pPr>
      <w:ind w:left="1440"/>
    </w:pPr>
  </w:style>
  <w:style w:type="paragraph" w:customStyle="1" w:styleId="FTOC1">
    <w:name w:val="FTOC 1"/>
    <w:basedOn w:val="Normal"/>
    <w:semiHidden/>
    <w:rsid w:val="00681ADF"/>
    <w:pPr>
      <w:tabs>
        <w:tab w:val="right" w:leader="dot" w:pos="9072"/>
      </w:tabs>
      <w:spacing w:before="120" w:after="60"/>
    </w:pPr>
    <w:rPr>
      <w:b/>
      <w:caps/>
      <w:kern w:val="28"/>
    </w:rPr>
  </w:style>
  <w:style w:type="paragraph" w:customStyle="1" w:styleId="ListNo1">
    <w:name w:val="List No 1"/>
    <w:basedOn w:val="Normal"/>
    <w:rsid w:val="0052098C"/>
    <w:pPr>
      <w:numPr>
        <w:numId w:val="22"/>
      </w:numPr>
      <w:spacing w:before="60" w:after="60" w:line="360" w:lineRule="auto"/>
      <w:jc w:val="both"/>
    </w:pPr>
    <w:rPr>
      <w:rFonts w:eastAsia="Batang"/>
      <w:szCs w:val="20"/>
      <w:lang w:eastAsia="en-US"/>
    </w:rPr>
  </w:style>
  <w:style w:type="paragraph" w:customStyle="1" w:styleId="FTOC2">
    <w:name w:val="FTOC 2"/>
    <w:basedOn w:val="Normal"/>
    <w:semiHidden/>
    <w:rsid w:val="00681ADF"/>
    <w:pPr>
      <w:tabs>
        <w:tab w:val="right" w:leader="dot" w:pos="9072"/>
      </w:tabs>
      <w:spacing w:before="120" w:after="60"/>
      <w:ind w:left="238"/>
    </w:pPr>
    <w:rPr>
      <w:b/>
    </w:rPr>
  </w:style>
  <w:style w:type="paragraph" w:customStyle="1" w:styleId="FTOC3">
    <w:name w:val="FTOC 3"/>
    <w:basedOn w:val="Normal"/>
    <w:semiHidden/>
    <w:rsid w:val="00681ADF"/>
    <w:pPr>
      <w:tabs>
        <w:tab w:val="right" w:leader="dot" w:pos="9072"/>
      </w:tabs>
      <w:spacing w:before="120" w:after="60"/>
      <w:ind w:left="482"/>
    </w:pPr>
    <w:rPr>
      <w:b/>
      <w:i/>
    </w:rPr>
  </w:style>
  <w:style w:type="paragraph" w:customStyle="1" w:styleId="FTOC4">
    <w:name w:val="FTOC 4"/>
    <w:basedOn w:val="Normal"/>
    <w:semiHidden/>
    <w:rsid w:val="00681ADF"/>
    <w:pPr>
      <w:tabs>
        <w:tab w:val="right" w:leader="dot" w:pos="9072"/>
      </w:tabs>
      <w:spacing w:before="120" w:after="60"/>
      <w:ind w:left="720"/>
    </w:pPr>
    <w:rPr>
      <w:i/>
    </w:rPr>
  </w:style>
  <w:style w:type="paragraph" w:styleId="TOC5">
    <w:name w:val="toc 5"/>
    <w:basedOn w:val="Normal"/>
    <w:next w:val="Normal"/>
    <w:autoRedefine/>
    <w:semiHidden/>
    <w:pPr>
      <w:tabs>
        <w:tab w:val="right" w:leader="dot" w:pos="9072"/>
      </w:tabs>
      <w:spacing w:line="360" w:lineRule="auto"/>
      <w:ind w:left="960"/>
      <w:jc w:val="both"/>
    </w:pPr>
    <w:rPr>
      <w:rFonts w:eastAsia="Batang"/>
      <w:szCs w:val="20"/>
      <w:lang w:eastAsia="en-US"/>
    </w:rPr>
  </w:style>
  <w:style w:type="numbering" w:styleId="111111">
    <w:name w:val="Outline List 2"/>
    <w:basedOn w:val="NoList"/>
    <w:semiHidden/>
    <w:pPr>
      <w:numPr>
        <w:numId w:val="12"/>
      </w:numPr>
    </w:pPr>
  </w:style>
  <w:style w:type="numbering" w:styleId="1ai">
    <w:name w:val="Outline List 1"/>
    <w:basedOn w:val="NoList"/>
    <w:semiHidden/>
    <w:pPr>
      <w:numPr>
        <w:numId w:val="13"/>
      </w:numPr>
    </w:pPr>
  </w:style>
  <w:style w:type="numbering" w:styleId="ArticleSection">
    <w:name w:val="Outline List 3"/>
    <w:basedOn w:val="NoList"/>
    <w:semiHidden/>
    <w:pPr>
      <w:numPr>
        <w:numId w:val="14"/>
      </w:numPr>
    </w:pPr>
  </w:style>
  <w:style w:type="paragraph" w:styleId="BodyText">
    <w:name w:val="Body Text"/>
    <w:basedOn w:val="Normal"/>
    <w:link w:val="BodyTextChar"/>
    <w:uiPriority w:val="99"/>
    <w:qFormat/>
    <w:rsid w:val="002B0E91"/>
    <w:pPr>
      <w:spacing w:line="360" w:lineRule="auto"/>
      <w:jc w:val="both"/>
    </w:pPr>
    <w:rPr>
      <w:rFonts w:eastAsia="Batang"/>
      <w:szCs w:val="20"/>
      <w:lang w:eastAsia="en-US"/>
    </w:rPr>
  </w:style>
  <w:style w:type="paragraph" w:styleId="BodyText2">
    <w:name w:val="Body Text 2"/>
    <w:basedOn w:val="Normal"/>
    <w:uiPriority w:val="99"/>
    <w:qFormat/>
    <w:pPr>
      <w:spacing w:after="120" w:line="480" w:lineRule="auto"/>
      <w:jc w:val="both"/>
    </w:pPr>
    <w:rPr>
      <w:rFonts w:eastAsia="Batang"/>
      <w:szCs w:val="20"/>
      <w:lang w:eastAsia="en-US"/>
    </w:rPr>
  </w:style>
  <w:style w:type="paragraph" w:styleId="BodyText3">
    <w:name w:val="Body Text 3"/>
    <w:basedOn w:val="Normal"/>
    <w:semiHidden/>
    <w:pPr>
      <w:spacing w:after="120" w:line="360" w:lineRule="auto"/>
      <w:jc w:val="both"/>
    </w:pPr>
    <w:rPr>
      <w:rFonts w:eastAsia="Batang"/>
      <w:sz w:val="16"/>
      <w:szCs w:val="16"/>
      <w:lang w:eastAsia="en-US"/>
    </w:rPr>
  </w:style>
  <w:style w:type="paragraph" w:styleId="BodyTextFirstIndent">
    <w:name w:val="Body Text First Indent"/>
    <w:basedOn w:val="BodyText"/>
    <w:semiHidden/>
    <w:pPr>
      <w:ind w:firstLine="210"/>
    </w:pPr>
  </w:style>
  <w:style w:type="paragraph" w:styleId="BodyTextIndent">
    <w:name w:val="Body Text Indent"/>
    <w:basedOn w:val="Normal"/>
    <w:semiHidden/>
    <w:pPr>
      <w:spacing w:after="120" w:line="360" w:lineRule="auto"/>
      <w:ind w:left="283"/>
      <w:jc w:val="both"/>
    </w:pPr>
    <w:rPr>
      <w:rFonts w:eastAsia="Batang"/>
      <w:szCs w:val="20"/>
      <w:lang w:eastAsia="en-US"/>
    </w:rPr>
  </w:style>
  <w:style w:type="paragraph" w:styleId="BodyTextFirstIndent2">
    <w:name w:val="Body Text First Indent 2"/>
    <w:basedOn w:val="BodyTextIndent"/>
    <w:semiHidden/>
    <w:pPr>
      <w:ind w:firstLine="210"/>
    </w:pPr>
  </w:style>
  <w:style w:type="paragraph" w:styleId="BodyTextIndent2">
    <w:name w:val="Body Text Indent 2"/>
    <w:basedOn w:val="Normal"/>
    <w:semiHidden/>
    <w:pPr>
      <w:spacing w:after="120" w:line="480" w:lineRule="auto"/>
      <w:ind w:left="283"/>
      <w:jc w:val="both"/>
    </w:pPr>
    <w:rPr>
      <w:rFonts w:eastAsia="Batang"/>
      <w:szCs w:val="20"/>
      <w:lang w:eastAsia="en-US"/>
    </w:rPr>
  </w:style>
  <w:style w:type="paragraph" w:styleId="BodyTextIndent3">
    <w:name w:val="Body Text Indent 3"/>
    <w:basedOn w:val="Normal"/>
    <w:semiHidden/>
    <w:pPr>
      <w:spacing w:after="120" w:line="360" w:lineRule="auto"/>
      <w:ind w:left="283"/>
      <w:jc w:val="both"/>
    </w:pPr>
    <w:rPr>
      <w:rFonts w:eastAsia="Batang"/>
      <w:sz w:val="16"/>
      <w:szCs w:val="16"/>
      <w:lang w:eastAsia="en-US"/>
    </w:rPr>
  </w:style>
  <w:style w:type="paragraph" w:styleId="Closing">
    <w:name w:val="Closing"/>
    <w:basedOn w:val="Normal"/>
    <w:semiHidden/>
    <w:pPr>
      <w:spacing w:line="360" w:lineRule="auto"/>
      <w:ind w:left="4252"/>
      <w:jc w:val="both"/>
    </w:pPr>
    <w:rPr>
      <w:rFonts w:eastAsia="Batang"/>
      <w:szCs w:val="20"/>
      <w:lang w:eastAsia="en-US"/>
    </w:rPr>
  </w:style>
  <w:style w:type="paragraph" w:styleId="Date">
    <w:name w:val="Date"/>
    <w:basedOn w:val="Normal"/>
    <w:next w:val="Normal"/>
    <w:semiHidden/>
    <w:pPr>
      <w:spacing w:line="360" w:lineRule="auto"/>
      <w:jc w:val="both"/>
    </w:pPr>
    <w:rPr>
      <w:rFonts w:eastAsia="Batang"/>
      <w:szCs w:val="20"/>
      <w:lang w:eastAsia="en-US"/>
    </w:rPr>
  </w:style>
  <w:style w:type="paragraph" w:styleId="E-mailSignature">
    <w:name w:val="E-mail Signature"/>
    <w:basedOn w:val="Normal"/>
    <w:semiHidden/>
    <w:pPr>
      <w:spacing w:line="360" w:lineRule="auto"/>
      <w:jc w:val="both"/>
    </w:pPr>
    <w:rPr>
      <w:rFonts w:eastAsia="Batang"/>
      <w:szCs w:val="20"/>
      <w:lang w:eastAsia="en-US"/>
    </w:rPr>
  </w:style>
  <w:style w:type="character" w:styleId="Emphasis">
    <w:name w:val="Emphasis"/>
    <w:uiPriority w:val="20"/>
    <w:qFormat/>
    <w:rPr>
      <w:i/>
      <w:iCs/>
    </w:rPr>
  </w:style>
  <w:style w:type="paragraph" w:styleId="EnvelopeAddress">
    <w:name w:val="envelope address"/>
    <w:basedOn w:val="Normal"/>
    <w:semiHidden/>
    <w:pPr>
      <w:framePr w:w="7920" w:h="1980" w:hRule="exact" w:hSpace="180" w:wrap="auto" w:hAnchor="page" w:xAlign="center" w:yAlign="bottom"/>
      <w:spacing w:line="360" w:lineRule="auto"/>
      <w:ind w:left="2880"/>
      <w:jc w:val="both"/>
    </w:pPr>
    <w:rPr>
      <w:rFonts w:ascii="Arial" w:eastAsia="Batang" w:hAnsi="Arial" w:cs="Arial"/>
      <w:lang w:eastAsia="en-US"/>
    </w:rPr>
  </w:style>
  <w:style w:type="paragraph" w:styleId="EnvelopeReturn">
    <w:name w:val="envelope return"/>
    <w:basedOn w:val="Normal"/>
    <w:semiHidden/>
    <w:pPr>
      <w:spacing w:line="360" w:lineRule="auto"/>
      <w:jc w:val="both"/>
    </w:pPr>
    <w:rPr>
      <w:rFonts w:ascii="Arial" w:eastAsia="Batang" w:hAnsi="Arial" w:cs="Arial"/>
      <w:sz w:val="20"/>
      <w:szCs w:val="20"/>
      <w:lang w:eastAsia="en-US"/>
    </w:rPr>
  </w:style>
  <w:style w:type="character" w:styleId="FollowedHyperlink">
    <w:name w:val="FollowedHyperlink"/>
    <w:semiHidden/>
    <w:rPr>
      <w:color w:val="800080"/>
      <w:u w:val="single"/>
    </w:rPr>
  </w:style>
  <w:style w:type="character" w:styleId="HTMLAcronym">
    <w:name w:val="HTML Acronym"/>
    <w:basedOn w:val="DefaultParagraphFont"/>
    <w:semiHidden/>
  </w:style>
  <w:style w:type="paragraph" w:styleId="HTMLAddress">
    <w:name w:val="HTML Address"/>
    <w:basedOn w:val="Normal"/>
    <w:semiHidden/>
    <w:pPr>
      <w:spacing w:line="360" w:lineRule="auto"/>
      <w:jc w:val="both"/>
    </w:pPr>
    <w:rPr>
      <w:rFonts w:eastAsia="Batang"/>
      <w:i/>
      <w:iCs/>
      <w:szCs w:val="20"/>
      <w:lang w:eastAsia="en-US"/>
    </w:rPr>
  </w:style>
  <w:style w:type="character" w:styleId="HTMLCite">
    <w:name w:val="HTML Cite"/>
    <w:semiHidden/>
    <w:rPr>
      <w:i/>
      <w:iCs/>
    </w:rPr>
  </w:style>
  <w:style w:type="character" w:styleId="HTMLCode">
    <w:name w:val="HTML Code"/>
    <w:semiHidden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Pr>
      <w:i/>
      <w:iCs/>
    </w:rPr>
  </w:style>
  <w:style w:type="character" w:styleId="HTMLKeyboard">
    <w:name w:val="HTML Keyboard"/>
    <w:semiHidden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pPr>
      <w:spacing w:line="360" w:lineRule="auto"/>
      <w:jc w:val="both"/>
    </w:pPr>
    <w:rPr>
      <w:rFonts w:ascii="Courier New" w:eastAsia="Batang" w:hAnsi="Courier New" w:cs="Courier New"/>
      <w:sz w:val="20"/>
      <w:szCs w:val="20"/>
      <w:lang w:eastAsia="en-US"/>
    </w:rPr>
  </w:style>
  <w:style w:type="character" w:styleId="HTMLSample">
    <w:name w:val="HTML Sample"/>
    <w:semiHidden/>
    <w:rPr>
      <w:rFonts w:ascii="Courier New" w:hAnsi="Courier New" w:cs="Courier New"/>
    </w:rPr>
  </w:style>
  <w:style w:type="character" w:styleId="HTMLTypewriter">
    <w:name w:val="HTML Typewriter"/>
    <w:semiHidden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Pr>
      <w:i/>
      <w:iCs/>
    </w:rPr>
  </w:style>
  <w:style w:type="character" w:styleId="Hyperlink">
    <w:name w:val="Hyperlink"/>
    <w:semiHidden/>
    <w:rPr>
      <w:color w:val="0000FF"/>
      <w:u w:val="single"/>
    </w:rPr>
  </w:style>
  <w:style w:type="character" w:styleId="LineNumber">
    <w:name w:val="line number"/>
    <w:basedOn w:val="DefaultParagraphFont"/>
    <w:semiHidden/>
  </w:style>
  <w:style w:type="paragraph" w:styleId="List">
    <w:name w:val="List"/>
    <w:basedOn w:val="Normal"/>
    <w:semiHidden/>
    <w:pPr>
      <w:spacing w:line="360" w:lineRule="auto"/>
      <w:ind w:left="283" w:hanging="283"/>
      <w:jc w:val="both"/>
    </w:pPr>
    <w:rPr>
      <w:rFonts w:eastAsia="Batang"/>
      <w:szCs w:val="20"/>
      <w:lang w:eastAsia="en-US"/>
    </w:rPr>
  </w:style>
  <w:style w:type="paragraph" w:styleId="List2">
    <w:name w:val="List 2"/>
    <w:basedOn w:val="Normal"/>
    <w:semiHidden/>
    <w:pPr>
      <w:spacing w:line="360" w:lineRule="auto"/>
      <w:ind w:left="566" w:hanging="283"/>
      <w:jc w:val="both"/>
    </w:pPr>
    <w:rPr>
      <w:rFonts w:eastAsia="Batang"/>
      <w:szCs w:val="20"/>
      <w:lang w:eastAsia="en-US"/>
    </w:rPr>
  </w:style>
  <w:style w:type="paragraph" w:styleId="List3">
    <w:name w:val="List 3"/>
    <w:basedOn w:val="Normal"/>
    <w:semiHidden/>
    <w:pPr>
      <w:spacing w:line="360" w:lineRule="auto"/>
      <w:ind w:left="849" w:hanging="283"/>
      <w:jc w:val="both"/>
    </w:pPr>
    <w:rPr>
      <w:rFonts w:eastAsia="Batang"/>
      <w:szCs w:val="20"/>
      <w:lang w:eastAsia="en-US"/>
    </w:rPr>
  </w:style>
  <w:style w:type="paragraph" w:styleId="List4">
    <w:name w:val="List 4"/>
    <w:basedOn w:val="Normal"/>
    <w:semiHidden/>
    <w:pPr>
      <w:spacing w:line="360" w:lineRule="auto"/>
      <w:ind w:left="1132" w:hanging="283"/>
      <w:jc w:val="both"/>
    </w:pPr>
    <w:rPr>
      <w:rFonts w:eastAsia="Batang"/>
      <w:szCs w:val="20"/>
      <w:lang w:eastAsia="en-US"/>
    </w:rPr>
  </w:style>
  <w:style w:type="paragraph" w:styleId="List5">
    <w:name w:val="List 5"/>
    <w:basedOn w:val="Normal"/>
    <w:semiHidden/>
    <w:pPr>
      <w:spacing w:line="360" w:lineRule="auto"/>
      <w:ind w:left="1415" w:hanging="283"/>
      <w:jc w:val="both"/>
    </w:pPr>
    <w:rPr>
      <w:rFonts w:eastAsia="Batang"/>
      <w:szCs w:val="20"/>
      <w:lang w:eastAsia="en-US"/>
    </w:rPr>
  </w:style>
  <w:style w:type="paragraph" w:styleId="ListBullet">
    <w:name w:val="List Bullet"/>
    <w:basedOn w:val="Normal"/>
    <w:semiHidden/>
    <w:pPr>
      <w:numPr>
        <w:numId w:val="2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Bullet2">
    <w:name w:val="List Bullet 2"/>
    <w:basedOn w:val="Normal"/>
    <w:semiHidden/>
    <w:pPr>
      <w:numPr>
        <w:numId w:val="3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Bullet3">
    <w:name w:val="List Bullet 3"/>
    <w:basedOn w:val="Normal"/>
    <w:semiHidden/>
    <w:pPr>
      <w:numPr>
        <w:numId w:val="4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Bullet4">
    <w:name w:val="List Bullet 4"/>
    <w:basedOn w:val="Normal"/>
    <w:semiHidden/>
    <w:pPr>
      <w:numPr>
        <w:numId w:val="5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Bullet5">
    <w:name w:val="List Bullet 5"/>
    <w:basedOn w:val="Normal"/>
    <w:semiHidden/>
    <w:pPr>
      <w:numPr>
        <w:numId w:val="6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Continue">
    <w:name w:val="List Continue"/>
    <w:basedOn w:val="Normal"/>
    <w:semiHidden/>
    <w:pPr>
      <w:spacing w:after="120" w:line="360" w:lineRule="auto"/>
      <w:ind w:left="283"/>
      <w:jc w:val="both"/>
    </w:pPr>
    <w:rPr>
      <w:rFonts w:eastAsia="Batang"/>
      <w:szCs w:val="20"/>
      <w:lang w:eastAsia="en-US"/>
    </w:rPr>
  </w:style>
  <w:style w:type="paragraph" w:styleId="ListContinue2">
    <w:name w:val="List Continue 2"/>
    <w:basedOn w:val="Normal"/>
    <w:semiHidden/>
    <w:pPr>
      <w:spacing w:after="120" w:line="360" w:lineRule="auto"/>
      <w:ind w:left="566"/>
      <w:jc w:val="both"/>
    </w:pPr>
    <w:rPr>
      <w:rFonts w:eastAsia="Batang"/>
      <w:szCs w:val="20"/>
      <w:lang w:eastAsia="en-US"/>
    </w:rPr>
  </w:style>
  <w:style w:type="paragraph" w:styleId="ListContinue3">
    <w:name w:val="List Continue 3"/>
    <w:basedOn w:val="Normal"/>
    <w:semiHidden/>
    <w:pPr>
      <w:spacing w:after="120" w:line="360" w:lineRule="auto"/>
      <w:ind w:left="849"/>
      <w:jc w:val="both"/>
    </w:pPr>
    <w:rPr>
      <w:rFonts w:eastAsia="Batang"/>
      <w:szCs w:val="20"/>
      <w:lang w:eastAsia="en-US"/>
    </w:rPr>
  </w:style>
  <w:style w:type="paragraph" w:styleId="ListContinue4">
    <w:name w:val="List Continue 4"/>
    <w:basedOn w:val="Normal"/>
    <w:semiHidden/>
    <w:pPr>
      <w:spacing w:after="120" w:line="360" w:lineRule="auto"/>
      <w:ind w:left="1132"/>
      <w:jc w:val="both"/>
    </w:pPr>
    <w:rPr>
      <w:rFonts w:eastAsia="Batang"/>
      <w:szCs w:val="20"/>
      <w:lang w:eastAsia="en-US"/>
    </w:rPr>
  </w:style>
  <w:style w:type="paragraph" w:styleId="ListContinue5">
    <w:name w:val="List Continue 5"/>
    <w:basedOn w:val="Normal"/>
    <w:semiHidden/>
    <w:pPr>
      <w:spacing w:after="120" w:line="360" w:lineRule="auto"/>
      <w:ind w:left="1415"/>
      <w:jc w:val="both"/>
    </w:pPr>
    <w:rPr>
      <w:rFonts w:eastAsia="Batang"/>
      <w:szCs w:val="20"/>
      <w:lang w:eastAsia="en-US"/>
    </w:rPr>
  </w:style>
  <w:style w:type="paragraph" w:styleId="ListNumber">
    <w:name w:val="List Number"/>
    <w:basedOn w:val="Normal"/>
    <w:semiHidden/>
    <w:pPr>
      <w:numPr>
        <w:numId w:val="7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Number2">
    <w:name w:val="List Number 2"/>
    <w:basedOn w:val="Normal"/>
    <w:semiHidden/>
    <w:pPr>
      <w:numPr>
        <w:numId w:val="8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Number3">
    <w:name w:val="List Number 3"/>
    <w:basedOn w:val="Normal"/>
    <w:semiHidden/>
    <w:pPr>
      <w:numPr>
        <w:numId w:val="9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Number4">
    <w:name w:val="List Number 4"/>
    <w:basedOn w:val="Normal"/>
    <w:semiHidden/>
    <w:pPr>
      <w:numPr>
        <w:numId w:val="10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ListNumber5">
    <w:name w:val="List Number 5"/>
    <w:basedOn w:val="Normal"/>
    <w:semiHidden/>
    <w:pPr>
      <w:numPr>
        <w:numId w:val="11"/>
      </w:numPr>
      <w:spacing w:line="360" w:lineRule="auto"/>
      <w:jc w:val="both"/>
    </w:pPr>
    <w:rPr>
      <w:rFonts w:eastAsia="Batang"/>
      <w:szCs w:val="20"/>
      <w:lang w:eastAsia="en-US"/>
    </w:rPr>
  </w:style>
  <w:style w:type="paragraph" w:styleId="MessageHeader">
    <w:name w:val="Message Header"/>
    <w:basedOn w:val="Normal"/>
    <w:semiHidden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360" w:lineRule="auto"/>
      <w:ind w:left="1134" w:hanging="1134"/>
      <w:jc w:val="both"/>
    </w:pPr>
    <w:rPr>
      <w:rFonts w:ascii="Arial" w:eastAsia="Batang" w:hAnsi="Arial" w:cs="Arial"/>
      <w:lang w:eastAsia="en-US"/>
    </w:rPr>
  </w:style>
  <w:style w:type="paragraph" w:styleId="NormalWeb">
    <w:name w:val="Normal (Web)"/>
    <w:basedOn w:val="Normal"/>
    <w:semiHidden/>
    <w:pPr>
      <w:spacing w:line="360" w:lineRule="auto"/>
      <w:jc w:val="both"/>
    </w:pPr>
    <w:rPr>
      <w:rFonts w:eastAsia="Batang"/>
      <w:lang w:eastAsia="en-US"/>
    </w:rPr>
  </w:style>
  <w:style w:type="paragraph" w:styleId="NormalIndent">
    <w:name w:val="Normal Indent"/>
    <w:basedOn w:val="Normal"/>
    <w:semiHidden/>
    <w:pPr>
      <w:spacing w:line="360" w:lineRule="auto"/>
      <w:ind w:left="720"/>
      <w:jc w:val="both"/>
    </w:pPr>
    <w:rPr>
      <w:rFonts w:eastAsia="Batang"/>
      <w:szCs w:val="20"/>
      <w:lang w:eastAsia="en-US"/>
    </w:rPr>
  </w:style>
  <w:style w:type="paragraph" w:styleId="NoteHeading">
    <w:name w:val="Note Heading"/>
    <w:basedOn w:val="Normal"/>
    <w:next w:val="Normal"/>
    <w:semiHidden/>
    <w:pPr>
      <w:spacing w:line="360" w:lineRule="auto"/>
      <w:jc w:val="both"/>
    </w:pPr>
    <w:rPr>
      <w:rFonts w:eastAsia="Batang"/>
      <w:szCs w:val="20"/>
      <w:lang w:eastAsia="en-US"/>
    </w:rPr>
  </w:style>
  <w:style w:type="character" w:styleId="PageNumber">
    <w:name w:val="page number"/>
    <w:basedOn w:val="DefaultParagraphFont"/>
    <w:semiHidden/>
  </w:style>
  <w:style w:type="paragraph" w:styleId="PlainText">
    <w:name w:val="Plain Text"/>
    <w:basedOn w:val="Normal"/>
    <w:semiHidden/>
    <w:pPr>
      <w:spacing w:line="360" w:lineRule="auto"/>
      <w:jc w:val="both"/>
    </w:pPr>
    <w:rPr>
      <w:rFonts w:ascii="Courier New" w:eastAsia="Batang" w:hAnsi="Courier New" w:cs="Courier New"/>
      <w:sz w:val="20"/>
      <w:szCs w:val="20"/>
      <w:lang w:eastAsia="en-US"/>
    </w:rPr>
  </w:style>
  <w:style w:type="paragraph" w:styleId="Salutation">
    <w:name w:val="Salutation"/>
    <w:basedOn w:val="Normal"/>
    <w:next w:val="Normal"/>
    <w:semiHidden/>
    <w:pPr>
      <w:spacing w:line="360" w:lineRule="auto"/>
      <w:jc w:val="both"/>
    </w:pPr>
    <w:rPr>
      <w:rFonts w:eastAsia="Batang"/>
      <w:szCs w:val="20"/>
      <w:lang w:eastAsia="en-US"/>
    </w:rPr>
  </w:style>
  <w:style w:type="paragraph" w:styleId="Signature">
    <w:name w:val="Signature"/>
    <w:basedOn w:val="Normal"/>
    <w:semiHidden/>
    <w:pPr>
      <w:spacing w:line="360" w:lineRule="auto"/>
      <w:ind w:left="4252"/>
      <w:jc w:val="both"/>
    </w:pPr>
    <w:rPr>
      <w:rFonts w:eastAsia="Batang"/>
      <w:szCs w:val="20"/>
      <w:lang w:eastAsia="en-US"/>
    </w:rPr>
  </w:style>
  <w:style w:type="character" w:styleId="Strong">
    <w:name w:val="Strong"/>
    <w:semiHidden/>
    <w:rPr>
      <w:b/>
      <w:bCs/>
    </w:rPr>
  </w:style>
  <w:style w:type="paragraph" w:styleId="Subtitle">
    <w:name w:val="Subtitle"/>
    <w:basedOn w:val="Normal"/>
    <w:semiHidden/>
    <w:pPr>
      <w:spacing w:after="60" w:line="360" w:lineRule="auto"/>
      <w:jc w:val="center"/>
      <w:outlineLvl w:val="1"/>
    </w:pPr>
    <w:rPr>
      <w:rFonts w:ascii="Arial" w:eastAsia="Batang" w:hAnsi="Arial" w:cs="Arial"/>
      <w:lang w:eastAsia="en-US"/>
    </w:rPr>
  </w:style>
  <w:style w:type="table" w:styleId="Table3Deffects1">
    <w:name w:val="Table 3D effects 1"/>
    <w:basedOn w:val="TableNormal"/>
    <w:semiHidden/>
    <w:pPr>
      <w:spacing w:line="360" w:lineRule="auto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pPr>
      <w:spacing w:line="360" w:lineRule="auto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pPr>
      <w:spacing w:line="360" w:lineRule="auto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pPr>
      <w:spacing w:line="360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pPr>
      <w:spacing w:line="360" w:lineRule="auto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pPr>
      <w:spacing w:line="360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pPr>
      <w:spacing w:line="360" w:lineRule="auto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pPr>
      <w:spacing w:line="360" w:lineRule="auto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pPr>
      <w:spacing w:line="360" w:lineRule="auto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pPr>
      <w:spacing w:line="360" w:lineRule="auto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pPr>
      <w:spacing w:line="360" w:lineRule="auto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pPr>
      <w:spacing w:line="360" w:lineRule="auto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pPr>
      <w:spacing w:line="360" w:lineRule="auto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pPr>
      <w:spacing w:line="360" w:lineRule="auto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pPr>
      <w:spacing w:line="360" w:lineRule="auto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pPr>
      <w:spacing w:line="360" w:lineRule="auto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pPr>
      <w:spacing w:line="360" w:lineRule="auto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pPr>
      <w:spacing w:line="360" w:lineRule="auto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pPr>
      <w:spacing w:line="360" w:lineRule="auto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pPr>
      <w:spacing w:line="360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pPr>
      <w:spacing w:line="360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pPr>
      <w:spacing w:line="360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pPr>
      <w:spacing w:line="360" w:lineRule="auto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pPr>
      <w:spacing w:line="360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pPr>
      <w:spacing w:line="36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pPr>
      <w:spacing w:line="360" w:lineRule="auto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pPr>
      <w:spacing w:line="360" w:lineRule="auto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pPr>
      <w:spacing w:line="360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pPr>
      <w:spacing w:line="360" w:lineRule="auto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pPr>
      <w:spacing w:line="360" w:lineRule="auto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pPr>
      <w:spacing w:line="36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pPr>
      <w:spacing w:line="360" w:lineRule="auto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pPr>
      <w:spacing w:line="360" w:lineRule="auto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pPr>
      <w:spacing w:line="360" w:lineRule="auto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bTOC1">
    <w:name w:val="bTOC 1"/>
    <w:basedOn w:val="TOC1"/>
    <w:rsid w:val="00323061"/>
    <w:pPr>
      <w:spacing w:before="120" w:after="60" w:line="240" w:lineRule="auto"/>
      <w:jc w:val="left"/>
    </w:pPr>
  </w:style>
  <w:style w:type="paragraph" w:customStyle="1" w:styleId="bTOC2">
    <w:name w:val="bTOC 2"/>
    <w:basedOn w:val="TOC2"/>
    <w:semiHidden/>
    <w:rsid w:val="00323061"/>
    <w:pPr>
      <w:spacing w:before="120" w:after="60" w:line="240" w:lineRule="auto"/>
      <w:ind w:left="238"/>
      <w:jc w:val="left"/>
    </w:pPr>
  </w:style>
  <w:style w:type="paragraph" w:customStyle="1" w:styleId="bTOC3">
    <w:name w:val="bTOC 3"/>
    <w:basedOn w:val="TOC3"/>
    <w:semiHidden/>
    <w:rsid w:val="00323061"/>
    <w:pPr>
      <w:spacing w:before="120" w:after="60" w:line="240" w:lineRule="auto"/>
      <w:ind w:left="482"/>
      <w:jc w:val="left"/>
    </w:pPr>
  </w:style>
  <w:style w:type="paragraph" w:customStyle="1" w:styleId="bTOC4">
    <w:name w:val="bTOC 4"/>
    <w:basedOn w:val="TOC4"/>
    <w:semiHidden/>
    <w:rsid w:val="00323061"/>
    <w:pPr>
      <w:spacing w:before="120" w:after="60" w:line="240" w:lineRule="auto"/>
      <w:jc w:val="left"/>
    </w:pPr>
  </w:style>
  <w:style w:type="paragraph" w:customStyle="1" w:styleId="Counsel">
    <w:name w:val="Counsel"/>
    <w:basedOn w:val="Normal"/>
    <w:unhideWhenUsed/>
    <w:pPr>
      <w:widowControl w:val="0"/>
      <w:suppressAutoHyphens/>
      <w:jc w:val="both"/>
    </w:pPr>
    <w:rPr>
      <w:rFonts w:eastAsia="Batang"/>
      <w:szCs w:val="20"/>
      <w:lang w:eastAsia="en-US"/>
    </w:rPr>
  </w:style>
  <w:style w:type="character" w:customStyle="1" w:styleId="CertifyChar">
    <w:name w:val="Certify Char"/>
    <w:link w:val="Certify"/>
    <w:rPr>
      <w:sz w:val="24"/>
      <w:szCs w:val="24"/>
      <w:lang w:val="en-AU" w:eastAsia="en-US" w:bidi="ar-SA"/>
    </w:rPr>
  </w:style>
  <w:style w:type="paragraph" w:customStyle="1" w:styleId="fcHeading1">
    <w:name w:val="fcHeading 1"/>
    <w:basedOn w:val="Normal"/>
    <w:next w:val="ParaNumbering"/>
    <w:semiHidden/>
    <w:pPr>
      <w:keepNext/>
      <w:numPr>
        <w:numId w:val="15"/>
      </w:numPr>
      <w:spacing w:before="240" w:after="60"/>
      <w:jc w:val="both"/>
    </w:pPr>
    <w:rPr>
      <w:rFonts w:eastAsia="Batang"/>
      <w:b/>
      <w:caps/>
      <w:kern w:val="28"/>
      <w:szCs w:val="20"/>
      <w:lang w:eastAsia="en-US"/>
    </w:rPr>
  </w:style>
  <w:style w:type="paragraph" w:customStyle="1" w:styleId="fcHeading2">
    <w:name w:val="fcHeading 2"/>
    <w:basedOn w:val="Normal"/>
    <w:next w:val="ParaNumbering"/>
    <w:semiHidden/>
    <w:pPr>
      <w:keepNext/>
      <w:numPr>
        <w:ilvl w:val="1"/>
        <w:numId w:val="15"/>
      </w:numPr>
      <w:spacing w:before="240" w:after="60"/>
      <w:jc w:val="both"/>
    </w:pPr>
    <w:rPr>
      <w:rFonts w:eastAsia="Batang"/>
      <w:b/>
      <w:szCs w:val="20"/>
      <w:lang w:eastAsia="en-US"/>
    </w:rPr>
  </w:style>
  <w:style w:type="paragraph" w:customStyle="1" w:styleId="fcHeading3">
    <w:name w:val="fcHeading 3"/>
    <w:basedOn w:val="Normal"/>
    <w:next w:val="ParaNumbering"/>
    <w:semiHidden/>
    <w:pPr>
      <w:keepNext/>
      <w:numPr>
        <w:ilvl w:val="2"/>
        <w:numId w:val="15"/>
      </w:numPr>
      <w:spacing w:before="240" w:after="60"/>
      <w:jc w:val="both"/>
    </w:pPr>
    <w:rPr>
      <w:rFonts w:eastAsia="Batang"/>
      <w:b/>
      <w:i/>
      <w:szCs w:val="20"/>
      <w:lang w:eastAsia="en-US"/>
    </w:rPr>
  </w:style>
  <w:style w:type="paragraph" w:customStyle="1" w:styleId="fcHeading4">
    <w:name w:val="fcHeading 4"/>
    <w:basedOn w:val="Normal"/>
    <w:next w:val="ParaNumbering"/>
    <w:semiHidden/>
    <w:pPr>
      <w:keepNext/>
      <w:numPr>
        <w:ilvl w:val="3"/>
        <w:numId w:val="15"/>
      </w:numPr>
      <w:spacing w:before="240" w:after="60"/>
      <w:jc w:val="both"/>
    </w:pPr>
    <w:rPr>
      <w:rFonts w:eastAsia="Batang"/>
      <w:b/>
      <w:smallCaps/>
      <w:szCs w:val="20"/>
      <w:lang w:eastAsia="en-US"/>
    </w:rPr>
  </w:style>
  <w:style w:type="paragraph" w:customStyle="1" w:styleId="fcHeading5">
    <w:name w:val="fcHeading 5"/>
    <w:basedOn w:val="Normal"/>
    <w:next w:val="ParaNumbering"/>
    <w:semiHidden/>
    <w:pPr>
      <w:keepNext/>
      <w:numPr>
        <w:ilvl w:val="4"/>
        <w:numId w:val="15"/>
      </w:numPr>
      <w:spacing w:before="240" w:after="60"/>
      <w:jc w:val="both"/>
    </w:pPr>
    <w:rPr>
      <w:rFonts w:eastAsia="Batang"/>
      <w:b/>
      <w:caps/>
      <w:szCs w:val="20"/>
      <w:lang w:eastAsia="en-US"/>
    </w:rPr>
  </w:style>
  <w:style w:type="paragraph" w:customStyle="1" w:styleId="FTOC5">
    <w:name w:val="FTOC 5"/>
    <w:basedOn w:val="Normal"/>
    <w:semiHidden/>
    <w:rsid w:val="006516D8"/>
    <w:pPr>
      <w:tabs>
        <w:tab w:val="right" w:leader="dot" w:pos="9072"/>
      </w:tabs>
      <w:spacing w:before="120" w:after="60"/>
      <w:ind w:left="567" w:hanging="567"/>
    </w:pPr>
    <w:rPr>
      <w:b/>
      <w:kern w:val="28"/>
    </w:rPr>
  </w:style>
  <w:style w:type="paragraph" w:customStyle="1" w:styleId="FTOC6">
    <w:name w:val="FTOC 6"/>
    <w:basedOn w:val="Normal"/>
    <w:semiHidden/>
    <w:rsid w:val="006516D8"/>
    <w:pPr>
      <w:tabs>
        <w:tab w:val="right" w:leader="dot" w:pos="9072"/>
      </w:tabs>
      <w:spacing w:before="120" w:after="60"/>
      <w:ind w:left="1304" w:hanging="737"/>
    </w:pPr>
    <w:rPr>
      <w:b/>
    </w:rPr>
  </w:style>
  <w:style w:type="paragraph" w:customStyle="1" w:styleId="FTOC7">
    <w:name w:val="FTOC 7"/>
    <w:basedOn w:val="Normal"/>
    <w:semiHidden/>
    <w:rsid w:val="006516D8"/>
    <w:pPr>
      <w:tabs>
        <w:tab w:val="right" w:leader="dot" w:pos="9072"/>
      </w:tabs>
      <w:spacing w:before="120" w:after="60"/>
      <w:ind w:left="2325" w:hanging="1021"/>
    </w:pPr>
    <w:rPr>
      <w:b/>
    </w:rPr>
  </w:style>
  <w:style w:type="paragraph" w:customStyle="1" w:styleId="FTOC8">
    <w:name w:val="FTOC 8"/>
    <w:basedOn w:val="Normal"/>
    <w:semiHidden/>
    <w:rsid w:val="006516D8"/>
    <w:pPr>
      <w:tabs>
        <w:tab w:val="right" w:leader="dot" w:pos="9072"/>
      </w:tabs>
      <w:spacing w:before="120" w:after="60"/>
      <w:ind w:left="3232" w:hanging="1418"/>
    </w:pPr>
    <w:rPr>
      <w:b/>
    </w:rPr>
  </w:style>
  <w:style w:type="paragraph" w:customStyle="1" w:styleId="FTOC9">
    <w:name w:val="FTOC 9"/>
    <w:basedOn w:val="Normal"/>
    <w:semiHidden/>
    <w:rsid w:val="006516D8"/>
    <w:pPr>
      <w:tabs>
        <w:tab w:val="right" w:leader="dot" w:pos="9072"/>
      </w:tabs>
      <w:spacing w:before="120" w:after="60"/>
      <w:ind w:left="4082" w:hanging="1701"/>
    </w:pPr>
    <w:rPr>
      <w:b/>
    </w:rPr>
  </w:style>
  <w:style w:type="paragraph" w:customStyle="1" w:styleId="bTOC5">
    <w:name w:val="bTOC 5"/>
    <w:basedOn w:val="Normal"/>
    <w:semiHidden/>
    <w:rsid w:val="00323061"/>
    <w:pPr>
      <w:tabs>
        <w:tab w:val="right" w:leader="dot" w:pos="9072"/>
      </w:tabs>
      <w:spacing w:before="120" w:after="60"/>
      <w:ind w:left="709" w:hanging="709"/>
    </w:pPr>
  </w:style>
  <w:style w:type="paragraph" w:customStyle="1" w:styleId="bTOC6">
    <w:name w:val="bTOC 6"/>
    <w:basedOn w:val="Normal"/>
    <w:semiHidden/>
    <w:rsid w:val="00323061"/>
    <w:pPr>
      <w:tabs>
        <w:tab w:val="right" w:leader="dot" w:pos="9072"/>
      </w:tabs>
      <w:spacing w:before="120" w:after="60"/>
      <w:ind w:left="1418" w:hanging="709"/>
    </w:pPr>
  </w:style>
  <w:style w:type="paragraph" w:customStyle="1" w:styleId="bTOC7">
    <w:name w:val="bTOC 7"/>
    <w:basedOn w:val="Normal"/>
    <w:semiHidden/>
    <w:rsid w:val="00F51AFB"/>
    <w:pPr>
      <w:tabs>
        <w:tab w:val="right" w:leader="dot" w:pos="9072"/>
      </w:tabs>
      <w:spacing w:before="120" w:after="60"/>
      <w:ind w:left="2240" w:hanging="822"/>
    </w:pPr>
  </w:style>
  <w:style w:type="paragraph" w:customStyle="1" w:styleId="bTOC8">
    <w:name w:val="bTOC 8"/>
    <w:basedOn w:val="Normal"/>
    <w:semiHidden/>
    <w:rsid w:val="00F51AFB"/>
    <w:pPr>
      <w:keepNext/>
      <w:tabs>
        <w:tab w:val="right" w:leader="dot" w:pos="9072"/>
      </w:tabs>
      <w:spacing w:before="120" w:after="60"/>
      <w:ind w:left="3373" w:hanging="1247"/>
    </w:pPr>
  </w:style>
  <w:style w:type="paragraph" w:customStyle="1" w:styleId="bTOC9">
    <w:name w:val="bTOC 9"/>
    <w:basedOn w:val="Normal"/>
    <w:semiHidden/>
    <w:rsid w:val="00F51AFB"/>
    <w:pPr>
      <w:keepNext/>
      <w:tabs>
        <w:tab w:val="right" w:leader="dot" w:pos="9072"/>
      </w:tabs>
      <w:spacing w:before="120" w:after="60"/>
      <w:ind w:left="4082" w:hanging="1247"/>
    </w:pPr>
  </w:style>
  <w:style w:type="paragraph" w:customStyle="1" w:styleId="ListNo2">
    <w:name w:val="List No 2"/>
    <w:basedOn w:val="ListNo1"/>
    <w:rsid w:val="0052098C"/>
    <w:pPr>
      <w:numPr>
        <w:ilvl w:val="1"/>
      </w:numPr>
    </w:pPr>
  </w:style>
  <w:style w:type="paragraph" w:customStyle="1" w:styleId="ListNo3">
    <w:name w:val="List No 3"/>
    <w:basedOn w:val="ListNo2"/>
    <w:rsid w:val="0052098C"/>
    <w:pPr>
      <w:numPr>
        <w:ilvl w:val="2"/>
      </w:numPr>
    </w:pPr>
  </w:style>
  <w:style w:type="numbering" w:customStyle="1" w:styleId="FCListNo">
    <w:name w:val="FCListNo"/>
    <w:uiPriority w:val="99"/>
    <w:rsid w:val="0052098C"/>
    <w:pPr>
      <w:numPr>
        <w:numId w:val="16"/>
      </w:numPr>
    </w:pPr>
  </w:style>
  <w:style w:type="paragraph" w:customStyle="1" w:styleId="SingleSpace">
    <w:name w:val="SingleSpace"/>
    <w:basedOn w:val="Normal"/>
    <w:rsid w:val="00055719"/>
    <w:pPr>
      <w:jc w:val="both"/>
    </w:pPr>
    <w:rPr>
      <w:rFonts w:eastAsia="Batang"/>
      <w:szCs w:val="22"/>
      <w:lang w:eastAsia="en-US"/>
    </w:rPr>
  </w:style>
  <w:style w:type="paragraph" w:customStyle="1" w:styleId="Quote1Bullet">
    <w:name w:val="Quote1 Bullet"/>
    <w:basedOn w:val="Quote1"/>
    <w:rsid w:val="00EF3F84"/>
    <w:pPr>
      <w:numPr>
        <w:numId w:val="17"/>
      </w:numPr>
      <w:ind w:left="1440" w:hanging="720"/>
    </w:pPr>
  </w:style>
  <w:style w:type="paragraph" w:customStyle="1" w:styleId="Quote2Bullet">
    <w:name w:val="Quote2 Bullet"/>
    <w:basedOn w:val="Quote2"/>
    <w:rsid w:val="00EF3F84"/>
    <w:pPr>
      <w:numPr>
        <w:numId w:val="18"/>
      </w:numPr>
      <w:ind w:hanging="720"/>
    </w:pPr>
  </w:style>
  <w:style w:type="paragraph" w:customStyle="1" w:styleId="Quote3Bullet">
    <w:name w:val="Quote3 Bullet"/>
    <w:basedOn w:val="Quote3"/>
    <w:rsid w:val="00EE445B"/>
    <w:pPr>
      <w:numPr>
        <w:numId w:val="19"/>
      </w:numPr>
      <w:ind w:hanging="720"/>
    </w:pPr>
  </w:style>
  <w:style w:type="paragraph" w:customStyle="1" w:styleId="Order1">
    <w:name w:val="Order 1"/>
    <w:basedOn w:val="Normal"/>
    <w:rsid w:val="004104B6"/>
    <w:pPr>
      <w:numPr>
        <w:numId w:val="20"/>
      </w:numPr>
      <w:spacing w:before="60" w:after="60" w:line="360" w:lineRule="auto"/>
      <w:jc w:val="both"/>
    </w:pPr>
    <w:rPr>
      <w:rFonts w:eastAsia="Batang"/>
      <w:szCs w:val="20"/>
      <w:lang w:eastAsia="en-US"/>
    </w:rPr>
  </w:style>
  <w:style w:type="numbering" w:customStyle="1" w:styleId="FCOrders">
    <w:name w:val="FCOrders"/>
    <w:uiPriority w:val="99"/>
    <w:rsid w:val="004104B6"/>
    <w:pPr>
      <w:numPr>
        <w:numId w:val="20"/>
      </w:numPr>
    </w:pPr>
  </w:style>
  <w:style w:type="paragraph" w:customStyle="1" w:styleId="BodyTextBold">
    <w:name w:val="Body Text Bold"/>
    <w:basedOn w:val="BodyText"/>
    <w:rsid w:val="00484F6D"/>
    <w:rPr>
      <w:b/>
    </w:rPr>
  </w:style>
  <w:style w:type="paragraph" w:customStyle="1" w:styleId="GeneralHeading">
    <w:name w:val="General Heading"/>
    <w:basedOn w:val="BodyTextBold"/>
    <w:next w:val="BodyText"/>
    <w:rsid w:val="008C7167"/>
    <w:pPr>
      <w:spacing w:line="480" w:lineRule="auto"/>
      <w:jc w:val="center"/>
    </w:pPr>
    <w:rPr>
      <w:sz w:val="28"/>
    </w:rPr>
  </w:style>
  <w:style w:type="paragraph" w:customStyle="1" w:styleId="ReasonJudge">
    <w:name w:val="Reason Judge"/>
    <w:basedOn w:val="BodyText"/>
    <w:next w:val="BodyText"/>
    <w:rsid w:val="008C7167"/>
    <w:pPr>
      <w:jc w:val="left"/>
    </w:pPr>
    <w:rPr>
      <w:b/>
      <w:sz w:val="26"/>
    </w:rPr>
  </w:style>
  <w:style w:type="paragraph" w:customStyle="1" w:styleId="FileNo">
    <w:name w:val="FileNo"/>
    <w:basedOn w:val="NormalHeadings"/>
    <w:rsid w:val="007E4DB6"/>
    <w:pPr>
      <w:tabs>
        <w:tab w:val="right" w:pos="3609"/>
      </w:tabs>
      <w:spacing w:line="276" w:lineRule="auto"/>
      <w:jc w:val="right"/>
    </w:pPr>
    <w:rPr>
      <w:szCs w:val="24"/>
    </w:rPr>
  </w:style>
  <w:style w:type="paragraph" w:customStyle="1" w:styleId="CasesLegislationAppealFrom">
    <w:name w:val="Cases Legislation Appeal From"/>
    <w:basedOn w:val="Normal1linespace"/>
    <w:rsid w:val="000C023E"/>
    <w:pPr>
      <w:widowControl w:val="0"/>
      <w:spacing w:after="100"/>
      <w:jc w:val="left"/>
    </w:pPr>
  </w:style>
  <w:style w:type="paragraph" w:customStyle="1" w:styleId="PartyName">
    <w:name w:val="Party Name"/>
    <w:basedOn w:val="NormalHeadings"/>
    <w:rsid w:val="00A45FB1"/>
    <w:pPr>
      <w:jc w:val="left"/>
    </w:pPr>
    <w:rPr>
      <w:szCs w:val="24"/>
    </w:rPr>
  </w:style>
  <w:style w:type="paragraph" w:customStyle="1" w:styleId="PartyType">
    <w:name w:val="Party Type"/>
    <w:basedOn w:val="PartyName"/>
    <w:rsid w:val="00A45FB1"/>
    <w:rPr>
      <w:b w:val="0"/>
    </w:rPr>
  </w:style>
  <w:style w:type="paragraph" w:customStyle="1" w:styleId="Small-TableswithinQuotes">
    <w:name w:val="Small - Tables within Quotes"/>
    <w:basedOn w:val="BodyText"/>
    <w:rsid w:val="005E0510"/>
    <w:pPr>
      <w:spacing w:line="240" w:lineRule="auto"/>
      <w:jc w:val="left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E91A0F"/>
    <w:rPr>
      <w:sz w:val="24"/>
      <w:lang w:eastAsia="en-US"/>
    </w:rPr>
  </w:style>
  <w:style w:type="character" w:customStyle="1" w:styleId="NormalHeadingsChar">
    <w:name w:val="Normal Headings Char"/>
    <w:basedOn w:val="DefaultParagraphFont"/>
    <w:link w:val="NormalHeadings"/>
    <w:rsid w:val="00E91A0F"/>
    <w:rPr>
      <w:b/>
      <w:sz w:val="24"/>
      <w:lang w:eastAsia="en-US"/>
    </w:rPr>
  </w:style>
  <w:style w:type="paragraph" w:customStyle="1" w:styleId="CourtTitle">
    <w:name w:val="CourtTitle"/>
    <w:basedOn w:val="NormalHeadings"/>
    <w:rsid w:val="00A22932"/>
    <w:pPr>
      <w:jc w:val="center"/>
    </w:pPr>
    <w:rPr>
      <w:caps/>
      <w:sz w:val="32"/>
    </w:rPr>
  </w:style>
  <w:style w:type="paragraph" w:customStyle="1" w:styleId="MNC">
    <w:name w:val="MNC"/>
    <w:basedOn w:val="MediaNeutralStyle"/>
    <w:rsid w:val="00085255"/>
    <w:pPr>
      <w:spacing w:after="240"/>
    </w:pPr>
    <w:rPr>
      <w:sz w:val="28"/>
    </w:rPr>
  </w:style>
  <w:style w:type="paragraph" w:customStyle="1" w:styleId="Quote4">
    <w:name w:val="Quote4"/>
    <w:basedOn w:val="Quote1"/>
    <w:rsid w:val="00DF75E1"/>
    <w:pPr>
      <w:ind w:left="2880"/>
    </w:pPr>
  </w:style>
  <w:style w:type="paragraph" w:customStyle="1" w:styleId="Quote4Bullet">
    <w:name w:val="Quote4 Bullet"/>
    <w:basedOn w:val="Quote4"/>
    <w:rsid w:val="00EE445B"/>
    <w:pPr>
      <w:numPr>
        <w:numId w:val="21"/>
      </w:numPr>
      <w:ind w:hanging="720"/>
    </w:pPr>
  </w:style>
  <w:style w:type="character" w:styleId="PlaceholderText">
    <w:name w:val="Placeholder Text"/>
    <w:basedOn w:val="DefaultParagraphFont"/>
    <w:uiPriority w:val="99"/>
    <w:semiHidden/>
    <w:rsid w:val="00CF5A80"/>
    <w:rPr>
      <w:color w:val="808080"/>
    </w:rPr>
  </w:style>
  <w:style w:type="paragraph" w:customStyle="1" w:styleId="Order2">
    <w:name w:val="Order 2"/>
    <w:basedOn w:val="Order1"/>
    <w:rsid w:val="001351B9"/>
    <w:pPr>
      <w:numPr>
        <w:ilvl w:val="1"/>
      </w:numPr>
    </w:pPr>
  </w:style>
  <w:style w:type="paragraph" w:customStyle="1" w:styleId="Order3">
    <w:name w:val="Order 3"/>
    <w:basedOn w:val="Order2"/>
    <w:rsid w:val="00DD6957"/>
    <w:pPr>
      <w:numPr>
        <w:ilvl w:val="2"/>
      </w:numPr>
    </w:pPr>
  </w:style>
  <w:style w:type="paragraph" w:customStyle="1" w:styleId="ListNo1alt">
    <w:name w:val="List No 1 (alt)"/>
    <w:basedOn w:val="Normal"/>
    <w:rsid w:val="008A1741"/>
    <w:pPr>
      <w:numPr>
        <w:numId w:val="24"/>
      </w:numPr>
      <w:spacing w:before="60" w:after="60" w:line="360" w:lineRule="auto"/>
      <w:jc w:val="both"/>
    </w:pPr>
    <w:rPr>
      <w:rFonts w:eastAsia="Batang"/>
      <w:szCs w:val="20"/>
      <w:lang w:eastAsia="en-US"/>
    </w:rPr>
  </w:style>
  <w:style w:type="paragraph" w:customStyle="1" w:styleId="ListNo2alt">
    <w:name w:val="List No 2 (alt)"/>
    <w:basedOn w:val="ListNo1alt"/>
    <w:rsid w:val="008A1741"/>
    <w:pPr>
      <w:numPr>
        <w:ilvl w:val="1"/>
      </w:numPr>
    </w:pPr>
  </w:style>
  <w:style w:type="paragraph" w:customStyle="1" w:styleId="ListNo3alt">
    <w:name w:val="List No 3 (alt)"/>
    <w:basedOn w:val="ListNo2alt"/>
    <w:rsid w:val="008A1741"/>
    <w:pPr>
      <w:numPr>
        <w:ilvl w:val="2"/>
      </w:numPr>
    </w:pPr>
  </w:style>
  <w:style w:type="numbering" w:customStyle="1" w:styleId="FCListNoalt">
    <w:name w:val="FC List No (alt)"/>
    <w:uiPriority w:val="99"/>
    <w:rsid w:val="008A1741"/>
    <w:pPr>
      <w:numPr>
        <w:numId w:val="23"/>
      </w:numPr>
    </w:pPr>
  </w:style>
  <w:style w:type="paragraph" w:customStyle="1" w:styleId="Order4">
    <w:name w:val="Order 4"/>
    <w:basedOn w:val="Order3"/>
    <w:rsid w:val="004104B6"/>
    <w:pPr>
      <w:numPr>
        <w:ilvl w:val="3"/>
      </w:numPr>
    </w:pPr>
  </w:style>
  <w:style w:type="paragraph" w:styleId="FootnoteText">
    <w:name w:val="footnote text"/>
    <w:basedOn w:val="Normal"/>
    <w:link w:val="FootnoteTextChar"/>
    <w:unhideWhenUsed/>
    <w:rsid w:val="00077768"/>
    <w:pPr>
      <w:jc w:val="both"/>
    </w:pPr>
    <w:rPr>
      <w:rFonts w:eastAsia="Batang"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077768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077768"/>
    <w:rPr>
      <w:vertAlign w:val="superscript"/>
    </w:rPr>
  </w:style>
  <w:style w:type="paragraph" w:customStyle="1" w:styleId="FCBullets2">
    <w:name w:val="FCBullets2"/>
    <w:basedOn w:val="FCBullets"/>
    <w:rsid w:val="001C2FE0"/>
    <w:pPr>
      <w:numPr>
        <w:ilvl w:val="1"/>
      </w:numPr>
    </w:pPr>
  </w:style>
  <w:style w:type="numbering" w:customStyle="1" w:styleId="FCNotes">
    <w:name w:val="FCNotes"/>
    <w:uiPriority w:val="99"/>
    <w:rsid w:val="00805A30"/>
    <w:pPr>
      <w:numPr>
        <w:numId w:val="26"/>
      </w:numPr>
    </w:pPr>
  </w:style>
  <w:style w:type="paragraph" w:customStyle="1" w:styleId="Notes">
    <w:name w:val="Notes"/>
    <w:basedOn w:val="Normal"/>
    <w:rsid w:val="00805A30"/>
    <w:pPr>
      <w:numPr>
        <w:numId w:val="27"/>
      </w:numPr>
      <w:spacing w:before="60" w:after="60" w:line="360" w:lineRule="auto"/>
      <w:jc w:val="both"/>
    </w:pPr>
    <w:rPr>
      <w:rFonts w:eastAsia="Batang"/>
      <w:szCs w:val="20"/>
      <w:lang w:eastAsia="en-US"/>
    </w:rPr>
  </w:style>
  <w:style w:type="paragraph" w:customStyle="1" w:styleId="OrdersHeading1">
    <w:name w:val="Orders Heading 1"/>
    <w:basedOn w:val="Normal"/>
    <w:next w:val="BodyText"/>
    <w:rsid w:val="001E0C61"/>
    <w:pPr>
      <w:keepNext/>
      <w:spacing w:before="240" w:after="180"/>
      <w:jc w:val="both"/>
    </w:pPr>
    <w:rPr>
      <w:rFonts w:eastAsia="Batang"/>
      <w:b/>
      <w:caps/>
      <w:szCs w:val="20"/>
      <w:lang w:eastAsia="en-US"/>
    </w:rPr>
  </w:style>
  <w:style w:type="paragraph" w:customStyle="1" w:styleId="OrdersHeading2">
    <w:name w:val="Orders Heading 2"/>
    <w:basedOn w:val="Normal"/>
    <w:next w:val="BodyText"/>
    <w:rsid w:val="001E0C61"/>
    <w:pPr>
      <w:keepNext/>
      <w:spacing w:before="240" w:after="180"/>
      <w:jc w:val="both"/>
    </w:pPr>
    <w:rPr>
      <w:rFonts w:eastAsia="Batang"/>
      <w:b/>
      <w:szCs w:val="20"/>
      <w:lang w:eastAsia="en-US"/>
    </w:rPr>
  </w:style>
  <w:style w:type="paragraph" w:styleId="ListParagraph">
    <w:name w:val="List Paragraph"/>
    <w:basedOn w:val="Normal"/>
    <w:uiPriority w:val="34"/>
    <w:rsid w:val="00BF5630"/>
    <w:pPr>
      <w:ind w:left="720"/>
      <w:contextualSpacing/>
    </w:pPr>
  </w:style>
  <w:style w:type="paragraph" w:customStyle="1" w:styleId="b5-vbody">
    <w:name w:val="b5-v_body"/>
    <w:basedOn w:val="Normal"/>
    <w:rsid w:val="00707425"/>
    <w:pPr>
      <w:spacing w:before="100" w:beforeAutospacing="1" w:after="100" w:afterAutospacing="1"/>
    </w:pPr>
    <w:rPr>
      <w:rFonts w:eastAsiaTheme="minorHAnsi"/>
    </w:rPr>
  </w:style>
  <w:style w:type="paragraph" w:styleId="NoSpacing">
    <w:name w:val="No Spacing"/>
    <w:link w:val="NoSpacingChar"/>
    <w:uiPriority w:val="1"/>
    <w:qFormat/>
    <w:rsid w:val="00EB433F"/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B433F"/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character" w:customStyle="1" w:styleId="Heading1Char">
    <w:name w:val="Heading 1 Char"/>
    <w:basedOn w:val="DefaultParagraphFont"/>
    <w:link w:val="Heading1"/>
    <w:rsid w:val="00734D0B"/>
    <w:rPr>
      <w:rFonts w:ascii="Calibri" w:eastAsia="Times New Roman" w:hAnsi="Calibri" w:cs="Calibri"/>
      <w:sz w:val="44"/>
      <w:szCs w:val="44"/>
    </w:rPr>
  </w:style>
  <w:style w:type="paragraph" w:customStyle="1" w:styleId="StyleQuotationBefore098Firstline0Before6ptA">
    <w:name w:val="Style Quotation + Before:  0.98&quot; First line:  0&quot; Before:  6 pt A..."/>
    <w:basedOn w:val="Normal"/>
    <w:qFormat/>
    <w:rsid w:val="00E3085E"/>
    <w:pPr>
      <w:tabs>
        <w:tab w:val="left" w:pos="1440"/>
        <w:tab w:val="left" w:pos="2160"/>
      </w:tabs>
      <w:spacing w:before="120" w:after="240"/>
      <w:ind w:left="1440"/>
      <w:jc w:val="both"/>
    </w:pPr>
    <w:rPr>
      <w:iCs/>
      <w:kern w:val="26"/>
      <w:sz w:val="25"/>
      <w:szCs w:val="2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56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My%20Documents\Blan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root xmlns="http://schemas.globalmacros.com/FCA">
  <Name/>
</roo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7E7CCB-4AA5-44E7-B148-17BA2B6F57C0}">
  <ds:schemaRefs>
    <ds:schemaRef ds:uri="http://schemas.globalmacros.com/FCA"/>
  </ds:schemaRefs>
</ds:datastoreItem>
</file>

<file path=customXml/itemProps2.xml><?xml version="1.0" encoding="utf-8"?>
<ds:datastoreItem xmlns:ds="http://schemas.openxmlformats.org/officeDocument/2006/customXml" ds:itemID="{07E6A1F4-ED30-4380-A61E-2D311147B9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Blank.dotx</Template>
  <TotalTime>9</TotalTime>
  <Pages>6</Pages>
  <Words>1385</Words>
  <Characters>6811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Federal Court of Australia</Company>
  <LinksUpToDate>false</LinksUpToDate>
  <CharactersWithSpaces>8180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Decisional Privacy and the Rights of the Child</dc:title>
  <dc:subject>children</dc:subject>
  <dc:creator>The honourable Justice Wilson</dc:creator>
  <cp:keywords>book launch</cp:keywords>
  <cp:lastModifiedBy>Christine Tuff</cp:lastModifiedBy>
  <cp:revision>3</cp:revision>
  <cp:lastPrinted>2023-02-15T04:14:00Z</cp:lastPrinted>
  <dcterms:created xsi:type="dcterms:W3CDTF">2023-02-16T02:23:00Z</dcterms:created>
  <dcterms:modified xsi:type="dcterms:W3CDTF">2023-02-16T02:30:00Z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licant">
    <vt:lpwstr> </vt:lpwstr>
  </property>
  <property fmtid="{D5CDD505-2E9C-101B-9397-08002B2CF9AE}" pid="3" name="Distribution">
    <vt:lpwstr>GENERAL DISTRIBUTION</vt:lpwstr>
  </property>
  <property fmtid="{D5CDD505-2E9C-101B-9397-08002B2CF9AE}" pid="4" name="MNC">
    <vt:lpwstr> </vt:lpwstr>
  </property>
  <property fmtid="{D5CDD505-2E9C-101B-9397-08002B2CF9AE}" pid="5" name="Pages">
    <vt:lpwstr>3</vt:lpwstr>
  </property>
  <property fmtid="{D5CDD505-2E9C-101B-9397-08002B2CF9AE}" pid="6" name="Parties">
    <vt:lpwstr> </vt:lpwstr>
  </property>
  <property fmtid="{D5CDD505-2E9C-101B-9397-08002B2CF9AE}" pid="7" name="Place">
    <vt:lpwstr>SYDNEY</vt:lpwstr>
  </property>
  <property fmtid="{D5CDD505-2E9C-101B-9397-08002B2CF9AE}" pid="8" name="Respondent">
    <vt:lpwstr> </vt:lpwstr>
  </property>
  <property fmtid="{D5CDD505-2E9C-101B-9397-08002B2CF9AE}" pid="9" name="Year">
    <vt:lpwstr>2020</vt:lpwstr>
  </property>
  <property fmtid="{D5CDD505-2E9C-101B-9397-08002B2CF9AE}" pid="10" name="Judgment Template">
    <vt:lpwstr>True</vt:lpwstr>
  </property>
  <property fmtid="{D5CDD505-2E9C-101B-9397-08002B2CF9AE}" pid="11" name="VERSION">
    <vt:lpwstr>1.0</vt:lpwstr>
  </property>
  <property fmtid="{D5CDD505-2E9C-101B-9397-08002B2CF9AE}" pid="12" name="Registry">
    <vt:lpwstr>&lt;Registry&gt;</vt:lpwstr>
  </property>
  <property fmtid="{D5CDD505-2E9C-101B-9397-08002B2CF9AE}" pid="13" name="Division">
    <vt:lpwstr>&lt;Division&gt;</vt:lpwstr>
  </property>
  <property fmtid="{D5CDD505-2E9C-101B-9397-08002B2CF9AE}" pid="14" name="FileNo">
    <vt:lpwstr>&lt;FILE NO&gt;</vt:lpwstr>
  </property>
  <property fmtid="{D5CDD505-2E9C-101B-9397-08002B2CF9AE}" pid="15" name="Practice Area">
    <vt:lpwstr>&lt;Practice Area&gt;</vt:lpwstr>
  </property>
  <property fmtid="{D5CDD505-2E9C-101B-9397-08002B2CF9AE}" pid="16" name="Court">
    <vt:lpwstr>Federal Court of Australia</vt:lpwstr>
  </property>
  <property fmtid="{D5CDD505-2E9C-101B-9397-08002B2CF9AE}" pid="17" name="Sub Area">
    <vt:lpwstr>&lt;Sub Area&gt;</vt:lpwstr>
  </property>
  <property fmtid="{D5CDD505-2E9C-101B-9397-08002B2CF9AE}" pid="18" name="AppealFrom">
    <vt:lpwstr>&lt;AppealFrom&gt;</vt:lpwstr>
  </property>
</Properties>
</file>