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240688" w14:textId="77777777" w:rsidR="00000B9E" w:rsidRPr="00680469" w:rsidRDefault="00000B9E" w:rsidP="00000B9E">
      <w:pPr>
        <w:pStyle w:val="Heading1"/>
        <w:jc w:val="right"/>
        <w:rPr>
          <w:rFonts w:asciiTheme="minorHAnsi" w:hAnsiTheme="minorHAnsi"/>
        </w:rPr>
      </w:pPr>
      <w:r w:rsidRPr="00680469">
        <w:rPr>
          <w:rFonts w:asciiTheme="minorHAnsi" w:hAnsiTheme="minorHAnsi"/>
        </w:rPr>
        <w:t>FACT SHEET</w:t>
      </w:r>
    </w:p>
    <w:p w14:paraId="511B4CB2" w14:textId="77777777" w:rsidR="00B43800" w:rsidRPr="001602FE" w:rsidRDefault="00B43800" w:rsidP="001602FE">
      <w:pPr>
        <w:pStyle w:val="Heading1"/>
      </w:pPr>
      <w:r w:rsidRPr="001602FE">
        <w:t>Family</w:t>
      </w:r>
      <w:r w:rsidR="00000B9E" w:rsidRPr="001602FE">
        <w:t xml:space="preserve"> Law</w:t>
      </w:r>
    </w:p>
    <w:p w14:paraId="1F5A38D6" w14:textId="5B0CD235" w:rsidR="00B43800" w:rsidRPr="00680469" w:rsidRDefault="00B43800" w:rsidP="00000B9E">
      <w:r w:rsidRPr="00680469">
        <w:t xml:space="preserve">The Federal </w:t>
      </w:r>
      <w:r w:rsidR="00203D49" w:rsidRPr="00680469">
        <w:t>Circuit</w:t>
      </w:r>
      <w:r w:rsidRPr="00680469">
        <w:t xml:space="preserve"> </w:t>
      </w:r>
      <w:r w:rsidR="001E788F" w:rsidRPr="00680469">
        <w:t xml:space="preserve">and Family </w:t>
      </w:r>
      <w:r w:rsidRPr="00680469">
        <w:t>Court of Australia (the Court) is the nation’s largest court dealing with both family law and general federal law matters. The Court’s rules and procedures are generally less formal, making the Court accessible to the community. The Court’s procedures provide for cases to be completed in a timely and cost efficient manner.</w:t>
      </w:r>
    </w:p>
    <w:p w14:paraId="634319FF" w14:textId="77777777" w:rsidR="00B43800" w:rsidRPr="00D70E9D" w:rsidRDefault="00B43800" w:rsidP="00D70E9D">
      <w:pPr>
        <w:pStyle w:val="Heading2"/>
      </w:pPr>
      <w:bookmarkStart w:id="0" w:name="jur"/>
      <w:bookmarkEnd w:id="0"/>
      <w:r w:rsidRPr="00D70E9D">
        <w:t>Jurisdiction</w:t>
      </w:r>
    </w:p>
    <w:p w14:paraId="20492494" w14:textId="5EDF0C21" w:rsidR="00B43800" w:rsidRPr="00680469" w:rsidRDefault="00B43800" w:rsidP="00000B9E">
      <w:r w:rsidRPr="00680469">
        <w:t>The Court can hear most types of family law matters, and deals with the majority of divorce applications (with the exception of Western Australia). The Court’s family law jurisdiction covers:</w:t>
      </w:r>
    </w:p>
    <w:p w14:paraId="310D0C8C" w14:textId="77777777" w:rsidR="00B43800" w:rsidRPr="00680469" w:rsidRDefault="00B43800" w:rsidP="0086358B">
      <w:pPr>
        <w:numPr>
          <w:ilvl w:val="0"/>
          <w:numId w:val="16"/>
        </w:numPr>
      </w:pPr>
      <w:r w:rsidRPr="00680469">
        <w:rPr>
          <w:b/>
        </w:rPr>
        <w:t>Parenting</w:t>
      </w:r>
      <w:r w:rsidRPr="00680469">
        <w:t> – an order regarding the child/</w:t>
      </w:r>
      <w:proofErr w:type="spellStart"/>
      <w:r w:rsidRPr="00680469">
        <w:t>ren</w:t>
      </w:r>
      <w:proofErr w:type="spellEnd"/>
      <w:r w:rsidRPr="00680469">
        <w:t xml:space="preserve"> of a marriage or de facto relationship that has broken down.</w:t>
      </w:r>
    </w:p>
    <w:p w14:paraId="5CA714F9" w14:textId="77777777" w:rsidR="00B43800" w:rsidRPr="00680469" w:rsidRDefault="00B43800" w:rsidP="0086358B">
      <w:pPr>
        <w:numPr>
          <w:ilvl w:val="0"/>
          <w:numId w:val="16"/>
        </w:numPr>
      </w:pPr>
      <w:r w:rsidRPr="00680469">
        <w:rPr>
          <w:b/>
        </w:rPr>
        <w:t>Financial</w:t>
      </w:r>
      <w:r w:rsidRPr="00680469">
        <w:t> – an order relating to the division of property or payment of maintenance following the breakdown of a marriage or eligible de facto relationship.</w:t>
      </w:r>
    </w:p>
    <w:p w14:paraId="10DC848E" w14:textId="77777777" w:rsidR="00B43800" w:rsidRPr="00680469" w:rsidRDefault="00B43800" w:rsidP="0086358B">
      <w:pPr>
        <w:numPr>
          <w:ilvl w:val="0"/>
          <w:numId w:val="16"/>
        </w:numPr>
      </w:pPr>
      <w:r w:rsidRPr="00680469">
        <w:rPr>
          <w:b/>
        </w:rPr>
        <w:t>Divorce</w:t>
      </w:r>
      <w:r w:rsidRPr="00680469">
        <w:t xml:space="preserve"> – all applications for divorce, except orders relating to nullity and validity of </w:t>
      </w:r>
      <w:proofErr w:type="gramStart"/>
      <w:r w:rsidRPr="00680469">
        <w:t>marriage</w:t>
      </w:r>
      <w:proofErr w:type="gramEnd"/>
      <w:r w:rsidRPr="00680469">
        <w:t xml:space="preserve"> and divorce.</w:t>
      </w:r>
    </w:p>
    <w:p w14:paraId="76D5E4DE" w14:textId="65981A52" w:rsidR="00B43800" w:rsidRPr="00680469" w:rsidRDefault="00B43800" w:rsidP="0086358B">
      <w:pPr>
        <w:numPr>
          <w:ilvl w:val="0"/>
          <w:numId w:val="16"/>
        </w:numPr>
      </w:pPr>
      <w:r w:rsidRPr="00680469">
        <w:rPr>
          <w:b/>
        </w:rPr>
        <w:t>Child Support</w:t>
      </w:r>
      <w:r w:rsidRPr="00680469">
        <w:t xml:space="preserve"> – certain applications and appeals. For more information, see the brochure </w:t>
      </w:r>
      <w:hyperlink r:id="rId7" w:history="1">
        <w:r w:rsidR="00720ABE" w:rsidRPr="004434AC">
          <w:rPr>
            <w:rStyle w:val="Hyperlink"/>
            <w:i/>
          </w:rPr>
          <w:t>Child Support Applications</w:t>
        </w:r>
      </w:hyperlink>
      <w:r w:rsidRPr="004434AC">
        <w:t>.</w:t>
      </w:r>
    </w:p>
    <w:p w14:paraId="06BA1C14" w14:textId="77777777" w:rsidR="00B43800" w:rsidRPr="00680469" w:rsidRDefault="00B43800" w:rsidP="0086358B">
      <w:pPr>
        <w:numPr>
          <w:ilvl w:val="0"/>
          <w:numId w:val="16"/>
        </w:numPr>
      </w:pPr>
      <w:r w:rsidRPr="00680469">
        <w:rPr>
          <w:b/>
        </w:rPr>
        <w:t>Child Maintenance</w:t>
      </w:r>
      <w:r w:rsidRPr="00680469">
        <w:t> – an order for child maintenance in special circumstances.</w:t>
      </w:r>
    </w:p>
    <w:p w14:paraId="2CD3CF75" w14:textId="77777777" w:rsidR="00B43800" w:rsidRPr="00680469" w:rsidRDefault="00B43800" w:rsidP="0086358B">
      <w:pPr>
        <w:numPr>
          <w:ilvl w:val="0"/>
          <w:numId w:val="16"/>
        </w:numPr>
      </w:pPr>
      <w:r w:rsidRPr="00680469">
        <w:rPr>
          <w:b/>
        </w:rPr>
        <w:t>Parentage declarations and testing</w:t>
      </w:r>
      <w:r w:rsidRPr="00680469">
        <w:t> – an order declaring that a person is a parent of a child/</w:t>
      </w:r>
      <w:proofErr w:type="spellStart"/>
      <w:r w:rsidRPr="00680469">
        <w:t>ren</w:t>
      </w:r>
      <w:proofErr w:type="spellEnd"/>
      <w:r w:rsidRPr="00680469">
        <w:t xml:space="preserve"> or to assist in determining the parentage of a child/</w:t>
      </w:r>
      <w:proofErr w:type="spellStart"/>
      <w:r w:rsidRPr="00680469">
        <w:t>ren</w:t>
      </w:r>
      <w:proofErr w:type="spellEnd"/>
      <w:r w:rsidRPr="00680469">
        <w:t>.</w:t>
      </w:r>
    </w:p>
    <w:p w14:paraId="54CA8B14" w14:textId="77777777" w:rsidR="00B43800" w:rsidRPr="00680469" w:rsidRDefault="00B43800" w:rsidP="0086358B">
      <w:pPr>
        <w:numPr>
          <w:ilvl w:val="0"/>
          <w:numId w:val="16"/>
        </w:numPr>
      </w:pPr>
      <w:r w:rsidRPr="00680469">
        <w:rPr>
          <w:b/>
        </w:rPr>
        <w:t>Contravention</w:t>
      </w:r>
      <w:r w:rsidRPr="00680469">
        <w:t> – an application alleging a breach of a court order.</w:t>
      </w:r>
    </w:p>
    <w:p w14:paraId="7946545B" w14:textId="77777777" w:rsidR="00B43800" w:rsidRPr="00680469" w:rsidRDefault="00B43800" w:rsidP="0086358B">
      <w:pPr>
        <w:numPr>
          <w:ilvl w:val="0"/>
          <w:numId w:val="16"/>
        </w:numPr>
      </w:pPr>
      <w:r w:rsidRPr="00680469">
        <w:rPr>
          <w:b/>
        </w:rPr>
        <w:t>Injunctions</w:t>
      </w:r>
      <w:r w:rsidRPr="00680469">
        <w:t> – an application for an injunction in a current or pending matter.</w:t>
      </w:r>
    </w:p>
    <w:p w14:paraId="1A1F1BF3" w14:textId="77777777" w:rsidR="00B43800" w:rsidRPr="00680469" w:rsidRDefault="00B43800" w:rsidP="0086358B">
      <w:pPr>
        <w:numPr>
          <w:ilvl w:val="0"/>
          <w:numId w:val="16"/>
        </w:numPr>
      </w:pPr>
      <w:r w:rsidRPr="00680469">
        <w:rPr>
          <w:b/>
        </w:rPr>
        <w:t>Location and recovery</w:t>
      </w:r>
      <w:r w:rsidRPr="00680469">
        <w:t> – an order for information or the ability to publish information about a child/</w:t>
      </w:r>
      <w:proofErr w:type="spellStart"/>
      <w:r w:rsidRPr="00680469">
        <w:t>ren’s</w:t>
      </w:r>
      <w:proofErr w:type="spellEnd"/>
      <w:r w:rsidRPr="00680469">
        <w:t xml:space="preserve"> location or the return of a child/</w:t>
      </w:r>
      <w:proofErr w:type="spellStart"/>
      <w:r w:rsidRPr="00680469">
        <w:t>ren</w:t>
      </w:r>
      <w:proofErr w:type="spellEnd"/>
      <w:r w:rsidRPr="00680469">
        <w:t xml:space="preserve"> to a party.</w:t>
      </w:r>
    </w:p>
    <w:p w14:paraId="367FFA8A" w14:textId="1C18F089" w:rsidR="00B43800" w:rsidRPr="00D70E9D" w:rsidRDefault="00B43800" w:rsidP="00D70E9D">
      <w:pPr>
        <w:pStyle w:val="Heading2"/>
      </w:pPr>
      <w:bookmarkStart w:id="1" w:name="dr"/>
      <w:bookmarkEnd w:id="1"/>
      <w:r w:rsidRPr="00D70E9D">
        <w:t xml:space="preserve">Dispute </w:t>
      </w:r>
      <w:r w:rsidR="003E7E5D">
        <w:t>r</w:t>
      </w:r>
      <w:r w:rsidRPr="00D70E9D">
        <w:t>esolution</w:t>
      </w:r>
    </w:p>
    <w:p w14:paraId="66BB61FD" w14:textId="2F9A7DB8" w:rsidR="00B43800" w:rsidRPr="00680469" w:rsidRDefault="00B43800" w:rsidP="00000B9E">
      <w:r w:rsidRPr="00680469">
        <w:t xml:space="preserve">The Court encourages parties to use dispute resolution services to resolve their disputes. Dispute resolution provides parties with an opportunity to reach an agreement without the need for a court order. Dispute resolution services include family counselling, family dispute resolution and conciliation. For more information, see the fact sheet </w:t>
      </w:r>
      <w:hyperlink r:id="rId8" w:history="1">
        <w:r w:rsidR="00720ABE" w:rsidRPr="00C802CD">
          <w:rPr>
            <w:rStyle w:val="Hyperlink"/>
            <w:i/>
          </w:rPr>
          <w:t>Dispute Resolution in Family Law Proceedings</w:t>
        </w:r>
      </w:hyperlink>
      <w:r w:rsidRPr="00C802CD">
        <w:t>.</w:t>
      </w:r>
    </w:p>
    <w:p w14:paraId="3DAB094B" w14:textId="54C4F2A2" w:rsidR="00B43800" w:rsidRPr="00680469" w:rsidRDefault="00B43800" w:rsidP="00000B9E">
      <w:r w:rsidRPr="00680469">
        <w:t>Before filing an application for a parenting order, a party (the applicant) must obtain a certificate from a family dispute resolution practitioner. There are, however, certain exceptions whic</w:t>
      </w:r>
      <w:r w:rsidR="001602FE">
        <w:t xml:space="preserve">h are outlined in the brochure </w:t>
      </w:r>
      <w:hyperlink r:id="rId9" w:history="1">
        <w:r w:rsidR="00720ABE" w:rsidRPr="00C802CD">
          <w:rPr>
            <w:rStyle w:val="Hyperlink"/>
            <w:i/>
          </w:rPr>
          <w:t xml:space="preserve">Compulsory Family Dispute Resolution – court procedures and </w:t>
        </w:r>
        <w:r w:rsidR="00720ABE" w:rsidRPr="00C802CD">
          <w:rPr>
            <w:rStyle w:val="Hyperlink"/>
            <w:i/>
          </w:rPr>
          <w:lastRenderedPageBreak/>
          <w:t>requirements</w:t>
        </w:r>
        <w:r w:rsidRPr="00C802CD">
          <w:rPr>
            <w:rStyle w:val="Hyperlink"/>
            <w:i/>
          </w:rPr>
          <w:t>.</w:t>
        </w:r>
      </w:hyperlink>
      <w:r w:rsidRPr="001602FE">
        <w:rPr>
          <w:i/>
        </w:rPr>
        <w:t xml:space="preserve"> </w:t>
      </w:r>
      <w:r w:rsidRPr="00680469">
        <w:t>If the applicant does not file a certificate or fall within one of the exceptions, the Court cannot accept the application.</w:t>
      </w:r>
    </w:p>
    <w:p w14:paraId="659048AD" w14:textId="77777777" w:rsidR="00B43800" w:rsidRPr="00D70E9D" w:rsidRDefault="00B43800" w:rsidP="00D70E9D">
      <w:pPr>
        <w:pStyle w:val="Heading2"/>
      </w:pPr>
      <w:bookmarkStart w:id="2" w:name="forms"/>
      <w:bookmarkEnd w:id="2"/>
      <w:r w:rsidRPr="00D70E9D">
        <w:t>Forms</w:t>
      </w:r>
    </w:p>
    <w:p w14:paraId="733DB5EB" w14:textId="77777777" w:rsidR="001E788F" w:rsidRPr="00680469" w:rsidRDefault="001E788F" w:rsidP="001E788F">
      <w:r w:rsidRPr="00680469">
        <w:t>Each type of proceeding has its own Practice Direction, detailing the requirements for commencing proceedings and responding to applications. Parties should refer to each Practice Direction for more information as to what documents must be filed.</w:t>
      </w:r>
    </w:p>
    <w:p w14:paraId="6B410B28" w14:textId="3E984938" w:rsidR="00B43800" w:rsidRPr="00C802CD" w:rsidRDefault="00B43800" w:rsidP="00000B9E">
      <w:r w:rsidRPr="00C802CD">
        <w:t xml:space="preserve">To apply for orders in the Court, the applicant must </w:t>
      </w:r>
      <w:r w:rsidR="001E788F" w:rsidRPr="00C802CD">
        <w:t xml:space="preserve">typically </w:t>
      </w:r>
      <w:r w:rsidRPr="00C802CD">
        <w:t>file:</w:t>
      </w:r>
    </w:p>
    <w:p w14:paraId="3955F677" w14:textId="4E33B97B" w:rsidR="00B43800" w:rsidRPr="00C802CD" w:rsidRDefault="00720ABE" w:rsidP="00444F2F">
      <w:pPr>
        <w:numPr>
          <w:ilvl w:val="0"/>
          <w:numId w:val="17"/>
        </w:numPr>
        <w:rPr>
          <w:i/>
        </w:rPr>
      </w:pPr>
      <w:r w:rsidRPr="00C802CD">
        <w:rPr>
          <w:i/>
        </w:rPr>
        <w:t>Initiating Application</w:t>
      </w:r>
    </w:p>
    <w:p w14:paraId="31DD13AA" w14:textId="6FC8D61F" w:rsidR="00B43800" w:rsidRPr="00D70E9D" w:rsidRDefault="00720ABE" w:rsidP="00444F2F">
      <w:pPr>
        <w:numPr>
          <w:ilvl w:val="0"/>
          <w:numId w:val="17"/>
        </w:numPr>
        <w:rPr>
          <w:i/>
        </w:rPr>
      </w:pPr>
      <w:r w:rsidRPr="00C802CD">
        <w:rPr>
          <w:i/>
        </w:rPr>
        <w:t>Affidavit</w:t>
      </w:r>
      <w:r w:rsidR="001E788F" w:rsidRPr="00C802CD">
        <w:t xml:space="preserve"> (in certain circumstances)</w:t>
      </w:r>
      <w:bookmarkStart w:id="3" w:name="_GoBack"/>
      <w:bookmarkEnd w:id="3"/>
    </w:p>
    <w:p w14:paraId="41C81404" w14:textId="6051CEC7" w:rsidR="00D70E9D" w:rsidRPr="00D70E9D" w:rsidRDefault="00D70E9D" w:rsidP="00D70E9D">
      <w:pPr>
        <w:numPr>
          <w:ilvl w:val="0"/>
          <w:numId w:val="17"/>
        </w:numPr>
      </w:pPr>
      <w:r>
        <w:rPr>
          <w:i/>
        </w:rPr>
        <w:t>Parenting Questionnaire</w:t>
      </w:r>
      <w:r w:rsidRPr="00D70E9D">
        <w:t xml:space="preserve"> and/or </w:t>
      </w:r>
      <w:r>
        <w:rPr>
          <w:i/>
        </w:rPr>
        <w:t>Financial Questionnaire</w:t>
      </w:r>
      <w:r w:rsidR="0085456F">
        <w:t xml:space="preserve"> (</w:t>
      </w:r>
      <w:r w:rsidR="0085456F" w:rsidRPr="008E1ACD">
        <w:t xml:space="preserve">unless </w:t>
      </w:r>
      <w:r w:rsidR="0085456F">
        <w:t>they</w:t>
      </w:r>
      <w:r w:rsidR="0085456F" w:rsidRPr="008E1ACD">
        <w:t xml:space="preserve"> file an affidavit</w:t>
      </w:r>
      <w:r w:rsidR="0085456F">
        <w:t>)</w:t>
      </w:r>
    </w:p>
    <w:p w14:paraId="06CB56A8" w14:textId="0994CC45" w:rsidR="00D70E9D" w:rsidRPr="00D70E9D" w:rsidRDefault="00D70E9D" w:rsidP="00D70E9D">
      <w:pPr>
        <w:numPr>
          <w:ilvl w:val="0"/>
          <w:numId w:val="17"/>
        </w:numPr>
      </w:pPr>
      <w:r>
        <w:rPr>
          <w:i/>
        </w:rPr>
        <w:t>Genuine Steps Certificate</w:t>
      </w:r>
    </w:p>
    <w:p w14:paraId="094831D5" w14:textId="3B7A9500" w:rsidR="00E56236" w:rsidRDefault="00720ABE" w:rsidP="00444F2F">
      <w:pPr>
        <w:numPr>
          <w:ilvl w:val="0"/>
          <w:numId w:val="17"/>
        </w:numPr>
      </w:pPr>
      <w:r w:rsidRPr="00C802CD">
        <w:rPr>
          <w:i/>
        </w:rPr>
        <w:t>Financial Statement</w:t>
      </w:r>
      <w:r w:rsidR="00C802CD">
        <w:t xml:space="preserve"> </w:t>
      </w:r>
      <w:r w:rsidR="00B43800" w:rsidRPr="00C802CD">
        <w:t>(if the matter relates to a financial matter)</w:t>
      </w:r>
    </w:p>
    <w:p w14:paraId="31AC8063" w14:textId="1993B1D2" w:rsidR="00B43800" w:rsidRPr="00C802CD" w:rsidRDefault="00720ABE" w:rsidP="00444F2F">
      <w:pPr>
        <w:numPr>
          <w:ilvl w:val="0"/>
          <w:numId w:val="17"/>
        </w:numPr>
      </w:pPr>
      <w:r w:rsidRPr="00C802CD">
        <w:rPr>
          <w:i/>
        </w:rPr>
        <w:t>Notice of child abuse, family violence or risk</w:t>
      </w:r>
      <w:r w:rsidR="00E56236" w:rsidRPr="00C802CD">
        <w:t xml:space="preserve"> (if the matter relates to a parenting matter</w:t>
      </w:r>
      <w:r w:rsidR="00B9216A" w:rsidRPr="00C802CD">
        <w:t>)</w:t>
      </w:r>
      <w:r w:rsidR="00B43800" w:rsidRPr="00C802CD">
        <w:t>.</w:t>
      </w:r>
    </w:p>
    <w:p w14:paraId="41C61ECC" w14:textId="52198A26" w:rsidR="00B43800" w:rsidRPr="00C802CD" w:rsidRDefault="00B43800" w:rsidP="00000B9E">
      <w:r w:rsidRPr="00C802CD">
        <w:t xml:space="preserve">A party (the respondent) who wants to </w:t>
      </w:r>
      <w:r w:rsidR="001E788F" w:rsidRPr="00C802CD">
        <w:t xml:space="preserve">consent </w:t>
      </w:r>
      <w:r w:rsidRPr="00C802CD">
        <w:t xml:space="preserve">to </w:t>
      </w:r>
      <w:r w:rsidR="001E788F" w:rsidRPr="00C802CD">
        <w:t xml:space="preserve">or oppose </w:t>
      </w:r>
      <w:r w:rsidRPr="00C802CD">
        <w:t>an order</w:t>
      </w:r>
      <w:r w:rsidR="001E788F" w:rsidRPr="00C802CD">
        <w:t>, or seek their own orders</w:t>
      </w:r>
      <w:r w:rsidRPr="00C802CD">
        <w:t xml:space="preserve"> </w:t>
      </w:r>
      <w:r w:rsidR="00874325" w:rsidRPr="00C802CD">
        <w:t xml:space="preserve">must </w:t>
      </w:r>
      <w:r w:rsidR="001E788F" w:rsidRPr="00C802CD">
        <w:t xml:space="preserve">typically </w:t>
      </w:r>
      <w:r w:rsidRPr="00C802CD">
        <w:t>file:</w:t>
      </w:r>
    </w:p>
    <w:p w14:paraId="689840DD" w14:textId="00FC4890" w:rsidR="00B43800" w:rsidRPr="00C802CD" w:rsidRDefault="00720ABE" w:rsidP="00444F2F">
      <w:pPr>
        <w:numPr>
          <w:ilvl w:val="0"/>
          <w:numId w:val="18"/>
        </w:numPr>
        <w:rPr>
          <w:i/>
        </w:rPr>
      </w:pPr>
      <w:r w:rsidRPr="00C802CD">
        <w:rPr>
          <w:i/>
        </w:rPr>
        <w:t>Response</w:t>
      </w:r>
      <w:r w:rsidR="00D70E9D">
        <w:rPr>
          <w:i/>
        </w:rPr>
        <w:t xml:space="preserve"> to Initiating Application</w:t>
      </w:r>
    </w:p>
    <w:p w14:paraId="33FD4670" w14:textId="2DD71352" w:rsidR="00B43800" w:rsidRPr="00D70E9D" w:rsidRDefault="00720ABE" w:rsidP="00444F2F">
      <w:pPr>
        <w:numPr>
          <w:ilvl w:val="0"/>
          <w:numId w:val="18"/>
        </w:numPr>
        <w:rPr>
          <w:i/>
          <w:color w:val="000000" w:themeColor="text1"/>
        </w:rPr>
      </w:pPr>
      <w:r w:rsidRPr="00D70E9D">
        <w:rPr>
          <w:i/>
          <w:color w:val="000000" w:themeColor="text1"/>
        </w:rPr>
        <w:t>Affidavit</w:t>
      </w:r>
      <w:r w:rsidR="001E788F" w:rsidRPr="00D70E9D">
        <w:rPr>
          <w:rStyle w:val="Hyperlink"/>
          <w:i/>
          <w:color w:val="000000" w:themeColor="text1"/>
          <w:u w:val="none"/>
        </w:rPr>
        <w:t xml:space="preserve"> </w:t>
      </w:r>
      <w:r w:rsidR="001E788F" w:rsidRPr="00D70E9D">
        <w:rPr>
          <w:color w:val="000000" w:themeColor="text1"/>
        </w:rPr>
        <w:t>(in certain circumstances)</w:t>
      </w:r>
    </w:p>
    <w:p w14:paraId="2257D46C" w14:textId="3BFF5F49" w:rsidR="00D70E9D" w:rsidRPr="00D70E9D" w:rsidRDefault="00D70E9D" w:rsidP="00D70E9D">
      <w:pPr>
        <w:numPr>
          <w:ilvl w:val="0"/>
          <w:numId w:val="18"/>
        </w:numPr>
      </w:pPr>
      <w:r w:rsidRPr="00D70E9D">
        <w:rPr>
          <w:i/>
          <w:color w:val="000000" w:themeColor="text1"/>
        </w:rPr>
        <w:t>Parenting Questionnaire</w:t>
      </w:r>
      <w:r w:rsidRPr="00D70E9D">
        <w:rPr>
          <w:color w:val="000000" w:themeColor="text1"/>
        </w:rPr>
        <w:t xml:space="preserve"> </w:t>
      </w:r>
      <w:r w:rsidRPr="00D70E9D">
        <w:t xml:space="preserve">and/or </w:t>
      </w:r>
      <w:r>
        <w:rPr>
          <w:i/>
        </w:rPr>
        <w:t>Financial Questionnaire</w:t>
      </w:r>
      <w:r w:rsidR="0085456F">
        <w:t xml:space="preserve"> (</w:t>
      </w:r>
      <w:r w:rsidR="008D761A" w:rsidRPr="008E1ACD">
        <w:t xml:space="preserve">unless </w:t>
      </w:r>
      <w:r w:rsidR="008D761A">
        <w:t>they</w:t>
      </w:r>
      <w:r w:rsidR="008D761A" w:rsidRPr="008E1ACD">
        <w:t xml:space="preserve"> file an affidavit</w:t>
      </w:r>
      <w:r w:rsidR="0085456F">
        <w:t>)</w:t>
      </w:r>
    </w:p>
    <w:p w14:paraId="2F0D0A7B" w14:textId="64BF8456" w:rsidR="00D70E9D" w:rsidRPr="00D70E9D" w:rsidRDefault="00D70E9D" w:rsidP="00D70E9D">
      <w:pPr>
        <w:numPr>
          <w:ilvl w:val="0"/>
          <w:numId w:val="18"/>
        </w:numPr>
      </w:pPr>
      <w:r>
        <w:rPr>
          <w:i/>
        </w:rPr>
        <w:t>Genuine Steps Certificate</w:t>
      </w:r>
    </w:p>
    <w:p w14:paraId="1683FC99" w14:textId="71BA849F" w:rsidR="00306FAE" w:rsidRPr="00C802CD" w:rsidRDefault="00720ABE" w:rsidP="00444F2F">
      <w:pPr>
        <w:numPr>
          <w:ilvl w:val="0"/>
          <w:numId w:val="18"/>
        </w:numPr>
      </w:pPr>
      <w:r w:rsidRPr="00C802CD">
        <w:rPr>
          <w:i/>
        </w:rPr>
        <w:t>Financial Statement</w:t>
      </w:r>
      <w:r w:rsidR="00D70E9D">
        <w:t xml:space="preserve"> </w:t>
      </w:r>
      <w:r w:rsidR="00B43800" w:rsidRPr="00C802CD">
        <w:t>(if the matter relates to a financial matter)</w:t>
      </w:r>
    </w:p>
    <w:p w14:paraId="607E3F1D" w14:textId="42F9F052" w:rsidR="00B43800" w:rsidRPr="00C802CD" w:rsidRDefault="00720ABE" w:rsidP="00306FAE">
      <w:pPr>
        <w:numPr>
          <w:ilvl w:val="0"/>
          <w:numId w:val="18"/>
        </w:numPr>
      </w:pPr>
      <w:r w:rsidRPr="00C802CD">
        <w:rPr>
          <w:i/>
        </w:rPr>
        <w:t>Notice of child abuse, family violence or risk</w:t>
      </w:r>
      <w:r w:rsidR="00306FAE" w:rsidRPr="00C802CD">
        <w:t xml:space="preserve"> (if the matter relates to a parenting matter</w:t>
      </w:r>
      <w:r w:rsidR="00B9216A" w:rsidRPr="00C802CD">
        <w:t>)</w:t>
      </w:r>
      <w:r w:rsidR="00B43800" w:rsidRPr="00C802CD">
        <w:t>.</w:t>
      </w:r>
    </w:p>
    <w:p w14:paraId="66482AF4" w14:textId="638848C2" w:rsidR="00AB671A" w:rsidRPr="00680469" w:rsidRDefault="00B43800" w:rsidP="00000B9E">
      <w:r w:rsidRPr="00C802CD">
        <w:rPr>
          <w:b/>
        </w:rPr>
        <w:t>Note</w:t>
      </w:r>
      <w:r w:rsidR="00D70E9D">
        <w:t xml:space="preserve"> </w:t>
      </w:r>
      <w:r w:rsidRPr="00C802CD">
        <w:t xml:space="preserve">– different forms are required for divorce </w:t>
      </w:r>
      <w:r w:rsidR="00AB671A" w:rsidRPr="00C802CD">
        <w:t>and contravention</w:t>
      </w:r>
      <w:r w:rsidR="00AB671A" w:rsidRPr="00680469">
        <w:t xml:space="preserve"> applications.</w:t>
      </w:r>
    </w:p>
    <w:p w14:paraId="79A4B04C" w14:textId="355A1D83" w:rsidR="00B43800" w:rsidRPr="00680469" w:rsidRDefault="004434AC" w:rsidP="00000B9E">
      <w:r>
        <w:t xml:space="preserve">For more information about what to file visit </w:t>
      </w:r>
      <w:hyperlink r:id="rId10" w:history="1">
        <w:r w:rsidR="001602FE" w:rsidRPr="003C1A28">
          <w:rPr>
            <w:rStyle w:val="Hyperlink"/>
          </w:rPr>
          <w:t>www.fcfcoa.gov.au</w:t>
        </w:r>
      </w:hyperlink>
      <w:r>
        <w:t>.</w:t>
      </w:r>
    </w:p>
    <w:p w14:paraId="3E0C55C3" w14:textId="77777777" w:rsidR="00B43800" w:rsidRPr="00D70E9D" w:rsidRDefault="00B43800" w:rsidP="00D70E9D">
      <w:pPr>
        <w:pStyle w:val="Heading2"/>
      </w:pPr>
      <w:bookmarkStart w:id="4" w:name="fees"/>
      <w:bookmarkEnd w:id="4"/>
      <w:r w:rsidRPr="00D70E9D">
        <w:t>Fees</w:t>
      </w:r>
    </w:p>
    <w:p w14:paraId="7A42E0F2" w14:textId="60251460" w:rsidR="00B43800" w:rsidRPr="00680469" w:rsidRDefault="00B43800" w:rsidP="00000B9E">
      <w:r w:rsidRPr="00680469">
        <w:t>The Court’s fees are set by Federal Government regulations. The Court’s fees are listed at </w:t>
      </w:r>
      <w:hyperlink r:id="rId11" w:history="1">
        <w:r w:rsidR="004434AC" w:rsidRPr="003C1A28">
          <w:rPr>
            <w:rStyle w:val="Hyperlink"/>
          </w:rPr>
          <w:t>www.fcfcoa.gov.au</w:t>
        </w:r>
      </w:hyperlink>
      <w:r w:rsidRPr="00680469">
        <w:t> (</w:t>
      </w:r>
      <w:r w:rsidR="00720ABE" w:rsidRPr="005F5ECF">
        <w:t>under Fees</w:t>
      </w:r>
      <w:r w:rsidRPr="005F5ECF">
        <w:t xml:space="preserve">). </w:t>
      </w:r>
      <w:r w:rsidR="002A2106" w:rsidRPr="005F5ECF">
        <w:t>In some</w:t>
      </w:r>
      <w:r w:rsidR="002A2106" w:rsidRPr="00680469">
        <w:t xml:space="preserve"> cases a reduced fee may be sought for divorce applications, or decree of nullity, or in respect of other fees, an exemption if you hold certain government concession cards or you can demonstrate financial hardship.</w:t>
      </w:r>
    </w:p>
    <w:p w14:paraId="72BC8C36" w14:textId="77777777" w:rsidR="00B43800" w:rsidRPr="00D70E9D" w:rsidRDefault="00B43800" w:rsidP="00D70E9D">
      <w:pPr>
        <w:pStyle w:val="Heading2"/>
      </w:pPr>
      <w:bookmarkStart w:id="5" w:name="rules"/>
      <w:bookmarkEnd w:id="5"/>
      <w:r w:rsidRPr="00D70E9D">
        <w:lastRenderedPageBreak/>
        <w:t>Rules</w:t>
      </w:r>
    </w:p>
    <w:p w14:paraId="465BEDD3" w14:textId="53E8FD39" w:rsidR="00B43800" w:rsidRPr="00680469" w:rsidRDefault="00B43800" w:rsidP="00000B9E">
      <w:r w:rsidRPr="00680469">
        <w:t xml:space="preserve">The rules of the </w:t>
      </w:r>
      <w:r w:rsidRPr="001602FE">
        <w:t>Court are set out in the </w:t>
      </w:r>
      <w:r w:rsidR="00720ABE" w:rsidRPr="001602FE">
        <w:rPr>
          <w:rStyle w:val="Hyperlink"/>
          <w:i/>
          <w:color w:val="auto"/>
          <w:u w:val="none"/>
        </w:rPr>
        <w:t xml:space="preserve">Federal Circuit and </w:t>
      </w:r>
      <w:hyperlink r:id="rId12" w:history="1">
        <w:r w:rsidR="001E788F" w:rsidRPr="001602FE">
          <w:rPr>
            <w:rStyle w:val="Hyperlink"/>
            <w:i/>
            <w:color w:val="auto"/>
            <w:u w:val="none"/>
          </w:rPr>
          <w:t>Family</w:t>
        </w:r>
      </w:hyperlink>
      <w:r w:rsidR="00720ABE" w:rsidRPr="001602FE">
        <w:rPr>
          <w:rStyle w:val="Hyperlink"/>
          <w:i/>
          <w:color w:val="auto"/>
          <w:u w:val="none"/>
        </w:rPr>
        <w:t xml:space="preserve"> Court of Australia (Family </w:t>
      </w:r>
      <w:r w:rsidR="001E788F" w:rsidRPr="001602FE">
        <w:rPr>
          <w:rStyle w:val="Hyperlink"/>
          <w:i/>
          <w:color w:val="auto"/>
          <w:u w:val="none"/>
        </w:rPr>
        <w:t>Law</w:t>
      </w:r>
      <w:r w:rsidR="00720ABE" w:rsidRPr="001602FE">
        <w:rPr>
          <w:rStyle w:val="Hyperlink"/>
          <w:i/>
          <w:color w:val="auto"/>
          <w:u w:val="none"/>
        </w:rPr>
        <w:t>)</w:t>
      </w:r>
      <w:r w:rsidR="001E788F" w:rsidRPr="001602FE">
        <w:rPr>
          <w:rStyle w:val="Hyperlink"/>
          <w:i/>
          <w:color w:val="auto"/>
          <w:u w:val="none"/>
        </w:rPr>
        <w:t xml:space="preserve"> Rules 2021</w:t>
      </w:r>
      <w:r w:rsidRPr="001602FE">
        <w:t> (the Rules</w:t>
      </w:r>
      <w:r w:rsidRPr="00680469">
        <w:t>). The Rules reflect the Court’s less formal approach to matters. It is intended the practice and procedure of the Court is governed principally by these Rules. To view the Rules go to </w:t>
      </w:r>
      <w:hyperlink r:id="rId13" w:history="1">
        <w:r w:rsidR="004F47BD" w:rsidRPr="00680469">
          <w:rPr>
            <w:rStyle w:val="Hyperlink"/>
          </w:rPr>
          <w:t>www.legislation.gov.au</w:t>
        </w:r>
      </w:hyperlink>
      <w:r w:rsidRPr="00680469">
        <w:t>.</w:t>
      </w:r>
    </w:p>
    <w:p w14:paraId="4FBF9B62" w14:textId="77777777" w:rsidR="00B43800" w:rsidRPr="00D70E9D" w:rsidRDefault="00B43800" w:rsidP="00D70E9D">
      <w:pPr>
        <w:pStyle w:val="Heading2"/>
      </w:pPr>
      <w:bookmarkStart w:id="6" w:name="costs"/>
      <w:bookmarkEnd w:id="6"/>
      <w:r w:rsidRPr="00D70E9D">
        <w:t>Costs</w:t>
      </w:r>
    </w:p>
    <w:p w14:paraId="04B8CF61" w14:textId="4E73DAFE" w:rsidR="00B43800" w:rsidRPr="00680469" w:rsidRDefault="00B43800" w:rsidP="00000B9E">
      <w:r w:rsidRPr="00680469">
        <w:t xml:space="preserve">Generally, parties who are involved in family law matters pay their own legal costs; see section 117 of the </w:t>
      </w:r>
      <w:r w:rsidRPr="00680469">
        <w:rPr>
          <w:i/>
        </w:rPr>
        <w:t>Family Law Act 1975</w:t>
      </w:r>
      <w:r w:rsidRPr="00680469">
        <w:t xml:space="preserve">. There are certain exceptions to this provision. The Court may order one party to pay the legal costs of another party (known as party-party costs). The rules about costs are set out in </w:t>
      </w:r>
      <w:r w:rsidR="001E788F" w:rsidRPr="00680469">
        <w:t>Chapter 12</w:t>
      </w:r>
      <w:r w:rsidRPr="00680469">
        <w:t xml:space="preserve"> of the Rules.</w:t>
      </w:r>
    </w:p>
    <w:p w14:paraId="40F8685F" w14:textId="77777777" w:rsidR="00B43800" w:rsidRPr="00680469" w:rsidRDefault="00B43800" w:rsidP="00000B9E">
      <w:r w:rsidRPr="00680469">
        <w:t>The Court is not responsible for overseeing private fee arrangements between a lawyer and client (known as solicitor-client costs). If a client wants to dispute the fees charged by their lawyer, they need to contact the Legal Services Commissioner/Ombudsman in their State or Territory.</w:t>
      </w:r>
    </w:p>
    <w:p w14:paraId="14C8DDD4" w14:textId="77777777" w:rsidR="00B43800" w:rsidRPr="00D70E9D" w:rsidRDefault="00B43800" w:rsidP="00D70E9D">
      <w:pPr>
        <w:pStyle w:val="Heading2"/>
      </w:pPr>
      <w:bookmarkStart w:id="7" w:name="appeals"/>
      <w:bookmarkEnd w:id="7"/>
      <w:r w:rsidRPr="00D70E9D">
        <w:t>Appeals</w:t>
      </w:r>
    </w:p>
    <w:p w14:paraId="78F2D545" w14:textId="0A4B3188" w:rsidR="00B43800" w:rsidRPr="00680469" w:rsidRDefault="00B43800" w:rsidP="00000B9E">
      <w:r w:rsidRPr="00680469">
        <w:t xml:space="preserve">If a party wants to appeal a decision of a </w:t>
      </w:r>
      <w:r w:rsidR="001D687E" w:rsidRPr="00680469">
        <w:t>judge</w:t>
      </w:r>
      <w:r w:rsidRPr="00680469">
        <w:t xml:space="preserve">, they must lodge their appeal in the </w:t>
      </w:r>
      <w:r w:rsidR="001E788F" w:rsidRPr="00680469">
        <w:t>National Appeal Registry</w:t>
      </w:r>
      <w:r w:rsidRPr="00680469">
        <w:t xml:space="preserve"> within 28 days of the decision. An appeal is not a re-hearing of the original dispute, it is an examination of whether a </w:t>
      </w:r>
      <w:r w:rsidR="001D687E" w:rsidRPr="00680469">
        <w:t>judge</w:t>
      </w:r>
      <w:r w:rsidRPr="00680469">
        <w:t xml:space="preserve"> made an error of law. For more information about a</w:t>
      </w:r>
      <w:r w:rsidR="001602FE">
        <w:t>ppeals, see the Court brochu</w:t>
      </w:r>
      <w:r w:rsidR="001602FE" w:rsidRPr="005F5ECF">
        <w:t xml:space="preserve">re </w:t>
      </w:r>
      <w:hyperlink r:id="rId14" w:history="1">
        <w:r w:rsidR="009B11D8" w:rsidRPr="003E3749">
          <w:rPr>
            <w:rStyle w:val="Hyperlink"/>
            <w:i/>
          </w:rPr>
          <w:t>Appeal procedures.</w:t>
        </w:r>
      </w:hyperlink>
    </w:p>
    <w:p w14:paraId="16ECAE4E" w14:textId="77777777" w:rsidR="00B43800" w:rsidRPr="00D70E9D" w:rsidRDefault="00B43800" w:rsidP="00D70E9D">
      <w:pPr>
        <w:pStyle w:val="Heading2"/>
      </w:pPr>
      <w:bookmarkStart w:id="8" w:name="work"/>
      <w:bookmarkEnd w:id="8"/>
      <w:r w:rsidRPr="00D70E9D">
        <w:t>Working in regional locations</w:t>
      </w:r>
    </w:p>
    <w:p w14:paraId="055E1016" w14:textId="1A678CE0" w:rsidR="001602FE" w:rsidRDefault="00B43800" w:rsidP="001602FE">
      <w:r w:rsidRPr="00680469">
        <w:t xml:space="preserve">The Court is committed to providing accessible and timely justice to all Australians irrespective of geographical location. To this end, the Court sits regularly (circuits) in many regional and rural areas across Australia. The </w:t>
      </w:r>
      <w:r w:rsidR="00261F53">
        <w:t xml:space="preserve">Court’s </w:t>
      </w:r>
      <w:r w:rsidRPr="00680469">
        <w:t>circuit schedule</w:t>
      </w:r>
      <w:r w:rsidR="005D611F">
        <w:t xml:space="preserve"> for each location</w:t>
      </w:r>
      <w:r w:rsidRPr="00680469">
        <w:t xml:space="preserve"> is available</w:t>
      </w:r>
      <w:r w:rsidR="004D6771">
        <w:t xml:space="preserve"> </w:t>
      </w:r>
      <w:r w:rsidRPr="00680469">
        <w:t>at </w:t>
      </w:r>
      <w:hyperlink r:id="rId15" w:history="1">
        <w:r w:rsidR="005D611F">
          <w:rPr>
            <w:rStyle w:val="Hyperlink"/>
          </w:rPr>
          <w:t>www.fcfcoa.gov.au/daily-court-lists</w:t>
        </w:r>
      </w:hyperlink>
      <w:r w:rsidR="005D611F" w:rsidRPr="005D611F">
        <w:t xml:space="preserve"> </w:t>
      </w:r>
      <w:r w:rsidRPr="00680469">
        <w:t xml:space="preserve">or call </w:t>
      </w:r>
      <w:r w:rsidRPr="00680469">
        <w:rPr>
          <w:b/>
        </w:rPr>
        <w:t>1300 352 000</w:t>
      </w:r>
      <w:r w:rsidR="001602FE">
        <w:t> for details</w:t>
      </w:r>
      <w:bookmarkStart w:id="9" w:name="loc"/>
      <w:bookmarkEnd w:id="9"/>
      <w:r w:rsidR="00261F53">
        <w:t>.</w:t>
      </w:r>
    </w:p>
    <w:p w14:paraId="23A7E856" w14:textId="049BCF2C" w:rsidR="00B43800" w:rsidRPr="00D70E9D" w:rsidRDefault="00B43800" w:rsidP="00D70E9D">
      <w:pPr>
        <w:pStyle w:val="Heading2"/>
      </w:pPr>
      <w:r w:rsidRPr="00D70E9D">
        <w:t>Location and contacts</w:t>
      </w:r>
    </w:p>
    <w:p w14:paraId="4DE33E5C" w14:textId="5653CEB0" w:rsidR="00A35031" w:rsidRPr="00680469" w:rsidRDefault="003E7E5D" w:rsidP="00D70E9D">
      <w:pPr>
        <w:pStyle w:val="Heading3"/>
        <w:numPr>
          <w:ilvl w:val="0"/>
          <w:numId w:val="24"/>
        </w:numPr>
        <w:rPr>
          <w:rFonts w:asciiTheme="minorHAnsi" w:hAnsiTheme="minorHAnsi"/>
        </w:rPr>
      </w:pPr>
      <w:proofErr w:type="gramStart"/>
      <w:r w:rsidRPr="003E7E5D">
        <w:rPr>
          <w:rFonts w:asciiTheme="minorHAnsi" w:hAnsiTheme="minorHAnsi"/>
          <w:b w:val="0"/>
        </w:rPr>
        <w:t>l</w:t>
      </w:r>
      <w:r w:rsidR="00A35031" w:rsidRPr="003E7E5D">
        <w:rPr>
          <w:rFonts w:asciiTheme="minorHAnsi" w:hAnsiTheme="minorHAnsi"/>
          <w:b w:val="0"/>
        </w:rPr>
        <w:t>ive</w:t>
      </w:r>
      <w:proofErr w:type="gramEnd"/>
      <w:r w:rsidR="00A35031" w:rsidRPr="003E7E5D">
        <w:rPr>
          <w:rFonts w:asciiTheme="minorHAnsi" w:hAnsiTheme="minorHAnsi"/>
          <w:b w:val="0"/>
        </w:rPr>
        <w:t xml:space="preserve"> Chat</w:t>
      </w:r>
      <w:r w:rsidR="00A35031" w:rsidRPr="00680469">
        <w:rPr>
          <w:rFonts w:asciiTheme="minorHAnsi" w:hAnsiTheme="minorHAnsi"/>
        </w:rPr>
        <w:t xml:space="preserve"> – </w:t>
      </w:r>
      <w:r w:rsidR="00A35031" w:rsidRPr="00680469">
        <w:rPr>
          <w:rFonts w:asciiTheme="minorHAnsi" w:hAnsiTheme="minorHAnsi"/>
          <w:b w:val="0"/>
        </w:rPr>
        <w:t xml:space="preserve">at </w:t>
      </w:r>
      <w:hyperlink r:id="rId16" w:history="1">
        <w:r w:rsidR="001E788F" w:rsidRPr="00680469">
          <w:rPr>
            <w:rStyle w:val="Hyperlink"/>
            <w:rFonts w:asciiTheme="minorHAnsi" w:hAnsiTheme="minorHAnsi"/>
            <w:b w:val="0"/>
          </w:rPr>
          <w:t>www.fcfcoa.gov.au</w:t>
        </w:r>
      </w:hyperlink>
      <w:r w:rsidR="002A771C" w:rsidRPr="00680469">
        <w:rPr>
          <w:rStyle w:val="Hyperlink"/>
          <w:rFonts w:asciiTheme="minorHAnsi" w:hAnsiTheme="minorHAnsi"/>
          <w:b w:val="0"/>
        </w:rPr>
        <w:t>/livechat</w:t>
      </w:r>
    </w:p>
    <w:p w14:paraId="21DC2511" w14:textId="1146E7A7" w:rsidR="00B43800" w:rsidRPr="00680469" w:rsidRDefault="003E7E5D" w:rsidP="00D70E9D">
      <w:pPr>
        <w:pStyle w:val="Heading3"/>
        <w:numPr>
          <w:ilvl w:val="0"/>
          <w:numId w:val="24"/>
        </w:numPr>
        <w:rPr>
          <w:rFonts w:asciiTheme="minorHAnsi" w:hAnsiTheme="minorHAnsi"/>
        </w:rPr>
      </w:pPr>
      <w:proofErr w:type="gramStart"/>
      <w:r w:rsidRPr="003E7E5D">
        <w:rPr>
          <w:b w:val="0"/>
        </w:rPr>
        <w:t>call</w:t>
      </w:r>
      <w:proofErr w:type="gramEnd"/>
      <w:r>
        <w:t xml:space="preserve"> </w:t>
      </w:r>
      <w:r w:rsidR="00B43800" w:rsidRPr="00680469">
        <w:rPr>
          <w:rFonts w:asciiTheme="minorHAnsi" w:hAnsiTheme="minorHAnsi"/>
        </w:rPr>
        <w:t>1300 352 000</w:t>
      </w:r>
    </w:p>
    <w:p w14:paraId="1664731D" w14:textId="1E73FEAB" w:rsidR="006550F6" w:rsidRPr="00680469" w:rsidRDefault="00767F94" w:rsidP="00D8194D">
      <w:pPr>
        <w:pStyle w:val="Heading3"/>
        <w:rPr>
          <w:rFonts w:asciiTheme="minorHAnsi" w:hAnsiTheme="minorHAnsi"/>
        </w:rPr>
      </w:pPr>
      <w:r w:rsidRPr="00680469">
        <w:rPr>
          <w:rFonts w:asciiTheme="minorHAnsi" w:hAnsiTheme="minorHAnsi"/>
        </w:rPr>
        <w:t>Court locations</w:t>
      </w:r>
    </w:p>
    <w:p w14:paraId="62FD9B9E" w14:textId="7A433356" w:rsidR="00767F94" w:rsidRDefault="00767F94" w:rsidP="00D8194D">
      <w:r w:rsidRPr="00680469">
        <w:t xml:space="preserve">For court locations see </w:t>
      </w:r>
      <w:hyperlink r:id="rId17" w:history="1">
        <w:r w:rsidR="001602FE" w:rsidRPr="001602FE">
          <w:rPr>
            <w:rStyle w:val="Hyperlink"/>
          </w:rPr>
          <w:t>www.fcfcoa.gov.au/court-locations </w:t>
        </w:r>
      </w:hyperlink>
    </w:p>
    <w:p w14:paraId="7F15687E" w14:textId="7356AC85" w:rsidR="00D70E9D" w:rsidRPr="00D70E9D" w:rsidRDefault="00D70E9D" w:rsidP="00D8194D">
      <w:pPr>
        <w:rPr>
          <w:sz w:val="18"/>
          <w:szCs w:val="18"/>
        </w:rPr>
      </w:pPr>
    </w:p>
    <w:p w14:paraId="7B23CE23" w14:textId="01B7E0FD" w:rsidR="00D70E9D" w:rsidRPr="00D70E9D" w:rsidRDefault="00D70E9D" w:rsidP="00D70E9D">
      <w:pPr>
        <w:tabs>
          <w:tab w:val="right" w:pos="8505"/>
        </w:tabs>
        <w:rPr>
          <w:sz w:val="18"/>
          <w:szCs w:val="18"/>
        </w:rPr>
      </w:pPr>
      <w:r w:rsidRPr="00D70E9D">
        <w:rPr>
          <w:sz w:val="18"/>
          <w:szCs w:val="18"/>
        </w:rPr>
        <w:t>This fact sheet provides general information only and is not provided as legal advice. If you have a legal issue, you should contact a lawyer before making a decision about what to do or applying to the Court. The Federal Circuit and Family Court of Australia cannot provide legal advice.</w:t>
      </w:r>
      <w:r w:rsidRPr="00D70E9D">
        <w:rPr>
          <w:sz w:val="18"/>
          <w:szCs w:val="18"/>
        </w:rPr>
        <w:tab/>
      </w:r>
      <w:r w:rsidR="007103C5">
        <w:rPr>
          <w:sz w:val="18"/>
          <w:szCs w:val="18"/>
        </w:rPr>
        <w:t>1122</w:t>
      </w:r>
      <w:r w:rsidR="007103C5" w:rsidRPr="00D70E9D">
        <w:rPr>
          <w:sz w:val="18"/>
          <w:szCs w:val="18"/>
        </w:rPr>
        <w:t>V1</w:t>
      </w:r>
    </w:p>
    <w:p w14:paraId="5F25692B" w14:textId="77777777" w:rsidR="00D70E9D" w:rsidRPr="00680469" w:rsidRDefault="00D70E9D" w:rsidP="00D8194D"/>
    <w:sectPr w:rsidR="00D70E9D" w:rsidRPr="00680469" w:rsidSect="00000B9E">
      <w:headerReference w:type="even" r:id="rId18"/>
      <w:headerReference w:type="default" r:id="rId19"/>
      <w:footerReference w:type="even" r:id="rId20"/>
      <w:footerReference w:type="default" r:id="rId21"/>
      <w:headerReference w:type="first" r:id="rId22"/>
      <w:footerReference w:type="first" r:id="rId23"/>
      <w:pgSz w:w="11906" w:h="16838"/>
      <w:pgMar w:top="1247" w:right="1588" w:bottom="1247" w:left="158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B02EF1" w14:textId="77777777" w:rsidR="002705B9" w:rsidRDefault="002705B9">
      <w:r>
        <w:separator/>
      </w:r>
    </w:p>
  </w:endnote>
  <w:endnote w:type="continuationSeparator" w:id="0">
    <w:p w14:paraId="4BD749A9" w14:textId="77777777" w:rsidR="002705B9" w:rsidRDefault="002705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ill Sans MT Light">
    <w:panose1 w:val="020B0302020104020203"/>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illSans">
    <w:altName w:val="Century Gothic"/>
    <w:charset w:val="00"/>
    <w:family w:val="swiss"/>
    <w:pitch w:val="variable"/>
    <w:sig w:usb0="00000007" w:usb1="00000000" w:usb2="00000000" w:usb3="00000000" w:csb0="00000093" w:csb1="00000000"/>
  </w:font>
  <w:font w:name="Helvetica">
    <w:panose1 w:val="020B0604020202020204"/>
    <w:charset w:val="00"/>
    <w:family w:val="modern"/>
    <w:notTrueType/>
    <w:pitch w:val="variable"/>
    <w:sig w:usb0="A00000AF" w:usb1="40000048" w:usb2="00000000" w:usb3="00000000" w:csb0="0000011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FF5799" w14:textId="77777777" w:rsidR="00587CE0" w:rsidRDefault="00587C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A245D7" w14:textId="77777777" w:rsidR="00587CE0" w:rsidRDefault="00587CE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6CE752" w14:textId="77777777" w:rsidR="00587CE0" w:rsidRDefault="00587C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35F2BE" w14:textId="77777777" w:rsidR="002705B9" w:rsidRDefault="002705B9">
      <w:r>
        <w:separator/>
      </w:r>
    </w:p>
  </w:footnote>
  <w:footnote w:type="continuationSeparator" w:id="0">
    <w:p w14:paraId="43FFD4D8" w14:textId="77777777" w:rsidR="002705B9" w:rsidRDefault="002705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750636" w14:textId="77777777" w:rsidR="00587CE0" w:rsidRDefault="00587C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118EB2" w14:textId="77777777" w:rsidR="00587CE0" w:rsidRDefault="00587C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2F8FDC" w14:textId="77777777" w:rsidR="00587CE0" w:rsidRDefault="00587C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C1ED6B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73F8689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1A399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F5A2012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F0AB5F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1E6547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616126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596583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F8EC0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ED46B0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956BF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1" w15:restartNumberingAfterBreak="0">
    <w:nsid w:val="08F009A2"/>
    <w:multiLevelType w:val="hybridMultilevel"/>
    <w:tmpl w:val="C8F864F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B4B5B37"/>
    <w:multiLevelType w:val="hybridMultilevel"/>
    <w:tmpl w:val="37E84A0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E3E0CFE"/>
    <w:multiLevelType w:val="hybridMultilevel"/>
    <w:tmpl w:val="43407814"/>
    <w:lvl w:ilvl="0" w:tplc="0132431C">
      <w:start w:val="1"/>
      <w:numFmt w:val="bullet"/>
      <w:pStyle w:val="bulletform"/>
      <w:lvlText w:val=""/>
      <w:lvlJc w:val="left"/>
      <w:pPr>
        <w:tabs>
          <w:tab w:val="num" w:pos="833"/>
        </w:tabs>
        <w:ind w:left="833"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8736E0D"/>
    <w:multiLevelType w:val="hybridMultilevel"/>
    <w:tmpl w:val="6CD24AB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9EC6076"/>
    <w:multiLevelType w:val="hybridMultilevel"/>
    <w:tmpl w:val="04B8686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3D17B33"/>
    <w:multiLevelType w:val="hybridMultilevel"/>
    <w:tmpl w:val="5E101D6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EA72087"/>
    <w:multiLevelType w:val="hybridMultilevel"/>
    <w:tmpl w:val="2AD0C88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5C413B7"/>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15:restartNumberingAfterBreak="0">
    <w:nsid w:val="5B5A44B3"/>
    <w:multiLevelType w:val="hybridMultilevel"/>
    <w:tmpl w:val="81201CC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CFF6A4C"/>
    <w:multiLevelType w:val="hybridMultilevel"/>
    <w:tmpl w:val="47B09D8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13504CC"/>
    <w:multiLevelType w:val="hybridMultilevel"/>
    <w:tmpl w:val="704A56BE"/>
    <w:lvl w:ilvl="0" w:tplc="74F8E3B0">
      <w:start w:val="1"/>
      <w:numFmt w:val="bullet"/>
      <w:pStyle w:val="Bodytext2dotpoint"/>
      <w:lvlText w:val=""/>
      <w:lvlJc w:val="left"/>
      <w:pPr>
        <w:tabs>
          <w:tab w:val="num" w:pos="360"/>
        </w:tabs>
        <w:ind w:left="357" w:hanging="35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69A6A96"/>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71645100"/>
    <w:multiLevelType w:val="hybridMultilevel"/>
    <w:tmpl w:val="475050C2"/>
    <w:lvl w:ilvl="0" w:tplc="0C090001">
      <w:start w:val="1"/>
      <w:numFmt w:val="bullet"/>
      <w:lvlText w:val=""/>
      <w:lvlJc w:val="left"/>
      <w:pPr>
        <w:ind w:left="720" w:hanging="360"/>
      </w:pPr>
      <w:rPr>
        <w:rFonts w:ascii="Symbol" w:hAnsi="Symbol"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10"/>
  </w:num>
  <w:num w:numId="4">
    <w:abstractNumId w:val="22"/>
  </w:num>
  <w:num w:numId="5">
    <w:abstractNumId w:val="18"/>
  </w:num>
  <w:num w:numId="6">
    <w:abstractNumId w:val="21"/>
  </w:num>
  <w:num w:numId="7">
    <w:abstractNumId w:val="13"/>
  </w:num>
  <w:num w:numId="8">
    <w:abstractNumId w:val="7"/>
  </w:num>
  <w:num w:numId="9">
    <w:abstractNumId w:val="6"/>
  </w:num>
  <w:num w:numId="10">
    <w:abstractNumId w:val="5"/>
  </w:num>
  <w:num w:numId="11">
    <w:abstractNumId w:val="4"/>
  </w:num>
  <w:num w:numId="12">
    <w:abstractNumId w:val="3"/>
  </w:num>
  <w:num w:numId="13">
    <w:abstractNumId w:val="2"/>
  </w:num>
  <w:num w:numId="14">
    <w:abstractNumId w:val="1"/>
  </w:num>
  <w:num w:numId="15">
    <w:abstractNumId w:val="0"/>
  </w:num>
  <w:num w:numId="16">
    <w:abstractNumId w:val="16"/>
  </w:num>
  <w:num w:numId="17">
    <w:abstractNumId w:val="12"/>
  </w:num>
  <w:num w:numId="18">
    <w:abstractNumId w:val="19"/>
  </w:num>
  <w:num w:numId="19">
    <w:abstractNumId w:val="11"/>
  </w:num>
  <w:num w:numId="20">
    <w:abstractNumId w:val="20"/>
  </w:num>
  <w:num w:numId="21">
    <w:abstractNumId w:val="14"/>
  </w:num>
  <w:num w:numId="22">
    <w:abstractNumId w:val="15"/>
  </w:num>
  <w:num w:numId="23">
    <w:abstractNumId w:val="17"/>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removePersonalInformation/>
  <w:removeDateAndTime/>
  <w:proofState w:spelling="clean" w:grammar="clean"/>
  <w:stylePaneFormatFilter w:val="1704" w:allStyles="0" w:customStyles="0" w:latentStyles="1" w:stylesInUse="0" w:headingStyles="0" w:numberingStyles="0" w:tableStyles="0" w:directFormattingOnRuns="1" w:directFormattingOnParagraphs="1" w:directFormattingOnNumbering="1" w:directFormattingOnTables="0" w:clearFormatting="1" w:top3HeadingStyles="0" w:visibleStyles="0" w:alternateStyleNames="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3800"/>
    <w:rsid w:val="00000B9E"/>
    <w:rsid w:val="00001392"/>
    <w:rsid w:val="00002AAF"/>
    <w:rsid w:val="0000453E"/>
    <w:rsid w:val="00005243"/>
    <w:rsid w:val="00006625"/>
    <w:rsid w:val="000129ED"/>
    <w:rsid w:val="000136EA"/>
    <w:rsid w:val="00020158"/>
    <w:rsid w:val="00021792"/>
    <w:rsid w:val="00025D51"/>
    <w:rsid w:val="000277FB"/>
    <w:rsid w:val="000356D0"/>
    <w:rsid w:val="00037B9C"/>
    <w:rsid w:val="00042568"/>
    <w:rsid w:val="00052A8E"/>
    <w:rsid w:val="000572B9"/>
    <w:rsid w:val="00061C65"/>
    <w:rsid w:val="00067743"/>
    <w:rsid w:val="00071E11"/>
    <w:rsid w:val="00075D6A"/>
    <w:rsid w:val="00077F9B"/>
    <w:rsid w:val="00084EDF"/>
    <w:rsid w:val="00093280"/>
    <w:rsid w:val="0009578D"/>
    <w:rsid w:val="000957AB"/>
    <w:rsid w:val="00097478"/>
    <w:rsid w:val="000A1D87"/>
    <w:rsid w:val="000A278A"/>
    <w:rsid w:val="000A5ADD"/>
    <w:rsid w:val="000C0FCD"/>
    <w:rsid w:val="000C59F4"/>
    <w:rsid w:val="000C6FE0"/>
    <w:rsid w:val="000D0C6F"/>
    <w:rsid w:val="000D72C8"/>
    <w:rsid w:val="000E16B4"/>
    <w:rsid w:val="000E3DC0"/>
    <w:rsid w:val="000F04A0"/>
    <w:rsid w:val="000F1B71"/>
    <w:rsid w:val="000F3993"/>
    <w:rsid w:val="0010480E"/>
    <w:rsid w:val="00114729"/>
    <w:rsid w:val="00137CAB"/>
    <w:rsid w:val="00140087"/>
    <w:rsid w:val="0015053F"/>
    <w:rsid w:val="001602FE"/>
    <w:rsid w:val="00162C67"/>
    <w:rsid w:val="00167C17"/>
    <w:rsid w:val="0017158E"/>
    <w:rsid w:val="001746F0"/>
    <w:rsid w:val="0017538D"/>
    <w:rsid w:val="0017585B"/>
    <w:rsid w:val="00181A32"/>
    <w:rsid w:val="001864B8"/>
    <w:rsid w:val="001871DD"/>
    <w:rsid w:val="00191555"/>
    <w:rsid w:val="00193148"/>
    <w:rsid w:val="001A0336"/>
    <w:rsid w:val="001A095D"/>
    <w:rsid w:val="001A2446"/>
    <w:rsid w:val="001A2B71"/>
    <w:rsid w:val="001B30BA"/>
    <w:rsid w:val="001C0366"/>
    <w:rsid w:val="001C1354"/>
    <w:rsid w:val="001D0BC2"/>
    <w:rsid w:val="001D19B5"/>
    <w:rsid w:val="001D3619"/>
    <w:rsid w:val="001D687E"/>
    <w:rsid w:val="001E0529"/>
    <w:rsid w:val="001E1A87"/>
    <w:rsid w:val="001E3881"/>
    <w:rsid w:val="001E788F"/>
    <w:rsid w:val="001F0D47"/>
    <w:rsid w:val="001F2E89"/>
    <w:rsid w:val="001F5217"/>
    <w:rsid w:val="00203D49"/>
    <w:rsid w:val="0020436A"/>
    <w:rsid w:val="002223B4"/>
    <w:rsid w:val="0023018E"/>
    <w:rsid w:val="002336BF"/>
    <w:rsid w:val="002457CB"/>
    <w:rsid w:val="0024746F"/>
    <w:rsid w:val="002502F6"/>
    <w:rsid w:val="0025232F"/>
    <w:rsid w:val="00260E64"/>
    <w:rsid w:val="00261F53"/>
    <w:rsid w:val="0026540C"/>
    <w:rsid w:val="002666C7"/>
    <w:rsid w:val="002705B9"/>
    <w:rsid w:val="00270A33"/>
    <w:rsid w:val="00272219"/>
    <w:rsid w:val="00283380"/>
    <w:rsid w:val="002857D2"/>
    <w:rsid w:val="00285E32"/>
    <w:rsid w:val="00287F42"/>
    <w:rsid w:val="00293283"/>
    <w:rsid w:val="00294834"/>
    <w:rsid w:val="002A0A63"/>
    <w:rsid w:val="002A2106"/>
    <w:rsid w:val="002A310B"/>
    <w:rsid w:val="002A771C"/>
    <w:rsid w:val="002B468F"/>
    <w:rsid w:val="002C4EB2"/>
    <w:rsid w:val="002C7D3A"/>
    <w:rsid w:val="002D075F"/>
    <w:rsid w:val="002D120F"/>
    <w:rsid w:val="002F4CDD"/>
    <w:rsid w:val="002F64FD"/>
    <w:rsid w:val="002F70DE"/>
    <w:rsid w:val="00303914"/>
    <w:rsid w:val="00306FAE"/>
    <w:rsid w:val="003127F2"/>
    <w:rsid w:val="00313FAE"/>
    <w:rsid w:val="003162DE"/>
    <w:rsid w:val="003201F4"/>
    <w:rsid w:val="00320B93"/>
    <w:rsid w:val="00325124"/>
    <w:rsid w:val="00333186"/>
    <w:rsid w:val="00334B81"/>
    <w:rsid w:val="00335557"/>
    <w:rsid w:val="00336EFA"/>
    <w:rsid w:val="00347EC7"/>
    <w:rsid w:val="00361D71"/>
    <w:rsid w:val="00362647"/>
    <w:rsid w:val="00363863"/>
    <w:rsid w:val="00367B3D"/>
    <w:rsid w:val="00373E31"/>
    <w:rsid w:val="003749D1"/>
    <w:rsid w:val="00377E43"/>
    <w:rsid w:val="0038134D"/>
    <w:rsid w:val="003841EF"/>
    <w:rsid w:val="0038743B"/>
    <w:rsid w:val="003955A4"/>
    <w:rsid w:val="00396562"/>
    <w:rsid w:val="003A4894"/>
    <w:rsid w:val="003B3CE6"/>
    <w:rsid w:val="003B5264"/>
    <w:rsid w:val="003B599E"/>
    <w:rsid w:val="003B7D29"/>
    <w:rsid w:val="003C3438"/>
    <w:rsid w:val="003C3D36"/>
    <w:rsid w:val="003D4C77"/>
    <w:rsid w:val="003D5AB4"/>
    <w:rsid w:val="003E0042"/>
    <w:rsid w:val="003E00A0"/>
    <w:rsid w:val="003E1DB8"/>
    <w:rsid w:val="003E3749"/>
    <w:rsid w:val="003E7E5D"/>
    <w:rsid w:val="003F1BAE"/>
    <w:rsid w:val="003F2003"/>
    <w:rsid w:val="00404EEA"/>
    <w:rsid w:val="00407DB0"/>
    <w:rsid w:val="00411BFB"/>
    <w:rsid w:val="00411E66"/>
    <w:rsid w:val="0041289C"/>
    <w:rsid w:val="00412A76"/>
    <w:rsid w:val="00417B89"/>
    <w:rsid w:val="00421416"/>
    <w:rsid w:val="0042223A"/>
    <w:rsid w:val="00424233"/>
    <w:rsid w:val="00442A8B"/>
    <w:rsid w:val="004434AC"/>
    <w:rsid w:val="00444F2F"/>
    <w:rsid w:val="00461409"/>
    <w:rsid w:val="00462E88"/>
    <w:rsid w:val="00463012"/>
    <w:rsid w:val="00463B12"/>
    <w:rsid w:val="00472F64"/>
    <w:rsid w:val="00475CE5"/>
    <w:rsid w:val="0047797C"/>
    <w:rsid w:val="004A14F0"/>
    <w:rsid w:val="004A359C"/>
    <w:rsid w:val="004B0060"/>
    <w:rsid w:val="004C3511"/>
    <w:rsid w:val="004D6771"/>
    <w:rsid w:val="004E36D5"/>
    <w:rsid w:val="004F0163"/>
    <w:rsid w:val="004F251A"/>
    <w:rsid w:val="004F3FB6"/>
    <w:rsid w:val="004F47BD"/>
    <w:rsid w:val="005062CC"/>
    <w:rsid w:val="00511451"/>
    <w:rsid w:val="00517160"/>
    <w:rsid w:val="00517493"/>
    <w:rsid w:val="005347FA"/>
    <w:rsid w:val="005369BA"/>
    <w:rsid w:val="00541DE0"/>
    <w:rsid w:val="00555291"/>
    <w:rsid w:val="00556ED3"/>
    <w:rsid w:val="00562269"/>
    <w:rsid w:val="00565B62"/>
    <w:rsid w:val="00572C43"/>
    <w:rsid w:val="00575868"/>
    <w:rsid w:val="0057604B"/>
    <w:rsid w:val="005768FA"/>
    <w:rsid w:val="00576EF5"/>
    <w:rsid w:val="00583ED1"/>
    <w:rsid w:val="00584BF4"/>
    <w:rsid w:val="00587CE0"/>
    <w:rsid w:val="005955D4"/>
    <w:rsid w:val="005A02AF"/>
    <w:rsid w:val="005B128A"/>
    <w:rsid w:val="005B2002"/>
    <w:rsid w:val="005C10E6"/>
    <w:rsid w:val="005D564B"/>
    <w:rsid w:val="005D611F"/>
    <w:rsid w:val="005E4876"/>
    <w:rsid w:val="005E53A9"/>
    <w:rsid w:val="005E75D6"/>
    <w:rsid w:val="005F1686"/>
    <w:rsid w:val="005F5ECF"/>
    <w:rsid w:val="005F69AF"/>
    <w:rsid w:val="005F6A4A"/>
    <w:rsid w:val="005F6CF4"/>
    <w:rsid w:val="006018E7"/>
    <w:rsid w:val="006049EA"/>
    <w:rsid w:val="00620E58"/>
    <w:rsid w:val="006228A4"/>
    <w:rsid w:val="00626280"/>
    <w:rsid w:val="00640226"/>
    <w:rsid w:val="006410E1"/>
    <w:rsid w:val="00644B98"/>
    <w:rsid w:val="006453BF"/>
    <w:rsid w:val="0065353C"/>
    <w:rsid w:val="006550F6"/>
    <w:rsid w:val="0066156D"/>
    <w:rsid w:val="00663ADC"/>
    <w:rsid w:val="00666FBB"/>
    <w:rsid w:val="00677462"/>
    <w:rsid w:val="00680469"/>
    <w:rsid w:val="00682DE2"/>
    <w:rsid w:val="00685610"/>
    <w:rsid w:val="0069180D"/>
    <w:rsid w:val="00695120"/>
    <w:rsid w:val="006A250D"/>
    <w:rsid w:val="006A51A4"/>
    <w:rsid w:val="006A70B6"/>
    <w:rsid w:val="006A7D14"/>
    <w:rsid w:val="006B1592"/>
    <w:rsid w:val="006B4225"/>
    <w:rsid w:val="006B6CA1"/>
    <w:rsid w:val="006C66B2"/>
    <w:rsid w:val="006C73A6"/>
    <w:rsid w:val="006D2B21"/>
    <w:rsid w:val="006D3A59"/>
    <w:rsid w:val="006D3E75"/>
    <w:rsid w:val="006D73B9"/>
    <w:rsid w:val="006E0977"/>
    <w:rsid w:val="006E23CD"/>
    <w:rsid w:val="006E2613"/>
    <w:rsid w:val="006E348B"/>
    <w:rsid w:val="006E3562"/>
    <w:rsid w:val="006F11C8"/>
    <w:rsid w:val="006F20C8"/>
    <w:rsid w:val="006F75B3"/>
    <w:rsid w:val="00702BF1"/>
    <w:rsid w:val="00703957"/>
    <w:rsid w:val="0070666D"/>
    <w:rsid w:val="00707153"/>
    <w:rsid w:val="007103C5"/>
    <w:rsid w:val="00712336"/>
    <w:rsid w:val="00720ABE"/>
    <w:rsid w:val="00723608"/>
    <w:rsid w:val="00724F6C"/>
    <w:rsid w:val="00726895"/>
    <w:rsid w:val="007305E7"/>
    <w:rsid w:val="00760A2F"/>
    <w:rsid w:val="007611E0"/>
    <w:rsid w:val="007637EC"/>
    <w:rsid w:val="00767F94"/>
    <w:rsid w:val="007721F4"/>
    <w:rsid w:val="00773E0A"/>
    <w:rsid w:val="007765C6"/>
    <w:rsid w:val="00777F90"/>
    <w:rsid w:val="00780307"/>
    <w:rsid w:val="00780EF9"/>
    <w:rsid w:val="007915DA"/>
    <w:rsid w:val="007966A0"/>
    <w:rsid w:val="007A1FA4"/>
    <w:rsid w:val="007A4E6B"/>
    <w:rsid w:val="007A7367"/>
    <w:rsid w:val="007A7E14"/>
    <w:rsid w:val="007B083F"/>
    <w:rsid w:val="007B3E02"/>
    <w:rsid w:val="007B4BFC"/>
    <w:rsid w:val="007B4D59"/>
    <w:rsid w:val="007C6988"/>
    <w:rsid w:val="007D00DA"/>
    <w:rsid w:val="007D2CAB"/>
    <w:rsid w:val="007D3742"/>
    <w:rsid w:val="007E3B13"/>
    <w:rsid w:val="007E43C4"/>
    <w:rsid w:val="007F44DE"/>
    <w:rsid w:val="007F49DE"/>
    <w:rsid w:val="00801242"/>
    <w:rsid w:val="008045F5"/>
    <w:rsid w:val="00817F92"/>
    <w:rsid w:val="00823013"/>
    <w:rsid w:val="00827C1D"/>
    <w:rsid w:val="0083609C"/>
    <w:rsid w:val="00840438"/>
    <w:rsid w:val="008425AB"/>
    <w:rsid w:val="008454EF"/>
    <w:rsid w:val="008457EC"/>
    <w:rsid w:val="00845FBE"/>
    <w:rsid w:val="0085456F"/>
    <w:rsid w:val="00862D5E"/>
    <w:rsid w:val="0086358B"/>
    <w:rsid w:val="008639C6"/>
    <w:rsid w:val="00864041"/>
    <w:rsid w:val="00866DBB"/>
    <w:rsid w:val="00867143"/>
    <w:rsid w:val="0087033D"/>
    <w:rsid w:val="00874325"/>
    <w:rsid w:val="00874EB8"/>
    <w:rsid w:val="00875A7E"/>
    <w:rsid w:val="008802A4"/>
    <w:rsid w:val="00890A4B"/>
    <w:rsid w:val="00893B62"/>
    <w:rsid w:val="008A426F"/>
    <w:rsid w:val="008B012D"/>
    <w:rsid w:val="008B239D"/>
    <w:rsid w:val="008B2AA5"/>
    <w:rsid w:val="008C1F48"/>
    <w:rsid w:val="008C59AD"/>
    <w:rsid w:val="008C5D56"/>
    <w:rsid w:val="008D01BE"/>
    <w:rsid w:val="008D4E94"/>
    <w:rsid w:val="008D761A"/>
    <w:rsid w:val="008F35D6"/>
    <w:rsid w:val="008F4A4B"/>
    <w:rsid w:val="00906F54"/>
    <w:rsid w:val="009107DE"/>
    <w:rsid w:val="0091401B"/>
    <w:rsid w:val="00926828"/>
    <w:rsid w:val="00935BE4"/>
    <w:rsid w:val="0094084A"/>
    <w:rsid w:val="00942E43"/>
    <w:rsid w:val="00944EE6"/>
    <w:rsid w:val="00947E51"/>
    <w:rsid w:val="009544E8"/>
    <w:rsid w:val="00957239"/>
    <w:rsid w:val="0096405F"/>
    <w:rsid w:val="0097454B"/>
    <w:rsid w:val="00974D69"/>
    <w:rsid w:val="00982718"/>
    <w:rsid w:val="00982985"/>
    <w:rsid w:val="009A10DE"/>
    <w:rsid w:val="009A7DF3"/>
    <w:rsid w:val="009B11D8"/>
    <w:rsid w:val="009C00AB"/>
    <w:rsid w:val="009C0D1A"/>
    <w:rsid w:val="009C28A9"/>
    <w:rsid w:val="009C76BE"/>
    <w:rsid w:val="009D3EF6"/>
    <w:rsid w:val="009E0E6B"/>
    <w:rsid w:val="009E5F65"/>
    <w:rsid w:val="009F7F2A"/>
    <w:rsid w:val="00A01232"/>
    <w:rsid w:val="00A13598"/>
    <w:rsid w:val="00A142A1"/>
    <w:rsid w:val="00A211C7"/>
    <w:rsid w:val="00A21B09"/>
    <w:rsid w:val="00A2585F"/>
    <w:rsid w:val="00A25DBC"/>
    <w:rsid w:val="00A325F7"/>
    <w:rsid w:val="00A329BA"/>
    <w:rsid w:val="00A35031"/>
    <w:rsid w:val="00A352B8"/>
    <w:rsid w:val="00A420CA"/>
    <w:rsid w:val="00A44D0A"/>
    <w:rsid w:val="00A5662E"/>
    <w:rsid w:val="00A57EA5"/>
    <w:rsid w:val="00A71E4F"/>
    <w:rsid w:val="00A83573"/>
    <w:rsid w:val="00A86327"/>
    <w:rsid w:val="00A94058"/>
    <w:rsid w:val="00A9485E"/>
    <w:rsid w:val="00A948ED"/>
    <w:rsid w:val="00A97265"/>
    <w:rsid w:val="00AA49A9"/>
    <w:rsid w:val="00AB4A01"/>
    <w:rsid w:val="00AB671A"/>
    <w:rsid w:val="00AB7580"/>
    <w:rsid w:val="00AC47B4"/>
    <w:rsid w:val="00AC5B43"/>
    <w:rsid w:val="00AC7507"/>
    <w:rsid w:val="00AC7D9B"/>
    <w:rsid w:val="00AD1B8E"/>
    <w:rsid w:val="00AD7DDC"/>
    <w:rsid w:val="00AE39D4"/>
    <w:rsid w:val="00AE71DC"/>
    <w:rsid w:val="00AF2095"/>
    <w:rsid w:val="00AF43BE"/>
    <w:rsid w:val="00B02D40"/>
    <w:rsid w:val="00B0462F"/>
    <w:rsid w:val="00B14E6B"/>
    <w:rsid w:val="00B15066"/>
    <w:rsid w:val="00B26AA0"/>
    <w:rsid w:val="00B37946"/>
    <w:rsid w:val="00B40BAB"/>
    <w:rsid w:val="00B43800"/>
    <w:rsid w:val="00B528F1"/>
    <w:rsid w:val="00B553DF"/>
    <w:rsid w:val="00B61251"/>
    <w:rsid w:val="00B6129C"/>
    <w:rsid w:val="00B62789"/>
    <w:rsid w:val="00B638FD"/>
    <w:rsid w:val="00B65271"/>
    <w:rsid w:val="00B679AD"/>
    <w:rsid w:val="00B708FE"/>
    <w:rsid w:val="00B80EB7"/>
    <w:rsid w:val="00B8329A"/>
    <w:rsid w:val="00B87382"/>
    <w:rsid w:val="00B91E32"/>
    <w:rsid w:val="00B9216A"/>
    <w:rsid w:val="00B94CA3"/>
    <w:rsid w:val="00B95D01"/>
    <w:rsid w:val="00BA0769"/>
    <w:rsid w:val="00BA332B"/>
    <w:rsid w:val="00BA51A5"/>
    <w:rsid w:val="00BA5AEA"/>
    <w:rsid w:val="00BB6A25"/>
    <w:rsid w:val="00BC668B"/>
    <w:rsid w:val="00BD5F40"/>
    <w:rsid w:val="00BD64E3"/>
    <w:rsid w:val="00BD7111"/>
    <w:rsid w:val="00BD7A5D"/>
    <w:rsid w:val="00BE4091"/>
    <w:rsid w:val="00BE5343"/>
    <w:rsid w:val="00BE6CC6"/>
    <w:rsid w:val="00BF0726"/>
    <w:rsid w:val="00BF6A4B"/>
    <w:rsid w:val="00BF6A62"/>
    <w:rsid w:val="00C010D8"/>
    <w:rsid w:val="00C344D2"/>
    <w:rsid w:val="00C427B3"/>
    <w:rsid w:val="00C43B01"/>
    <w:rsid w:val="00C50405"/>
    <w:rsid w:val="00C52B8A"/>
    <w:rsid w:val="00C56B5C"/>
    <w:rsid w:val="00C678D7"/>
    <w:rsid w:val="00C67E33"/>
    <w:rsid w:val="00C70D82"/>
    <w:rsid w:val="00C75E12"/>
    <w:rsid w:val="00C761D0"/>
    <w:rsid w:val="00C802CD"/>
    <w:rsid w:val="00C836E9"/>
    <w:rsid w:val="00C92275"/>
    <w:rsid w:val="00CA2E23"/>
    <w:rsid w:val="00CB1937"/>
    <w:rsid w:val="00CB521D"/>
    <w:rsid w:val="00CB67A7"/>
    <w:rsid w:val="00CC761E"/>
    <w:rsid w:val="00CC7937"/>
    <w:rsid w:val="00CD47FC"/>
    <w:rsid w:val="00CD7DFE"/>
    <w:rsid w:val="00CE6362"/>
    <w:rsid w:val="00CF49B0"/>
    <w:rsid w:val="00CF5671"/>
    <w:rsid w:val="00CF676D"/>
    <w:rsid w:val="00CF688C"/>
    <w:rsid w:val="00D01B26"/>
    <w:rsid w:val="00D02E59"/>
    <w:rsid w:val="00D06C9A"/>
    <w:rsid w:val="00D11B5C"/>
    <w:rsid w:val="00D11BDC"/>
    <w:rsid w:val="00D14BA4"/>
    <w:rsid w:val="00D20002"/>
    <w:rsid w:val="00D20CB6"/>
    <w:rsid w:val="00D40F02"/>
    <w:rsid w:val="00D50AB9"/>
    <w:rsid w:val="00D550AF"/>
    <w:rsid w:val="00D63F4B"/>
    <w:rsid w:val="00D673E4"/>
    <w:rsid w:val="00D70E9D"/>
    <w:rsid w:val="00D804B7"/>
    <w:rsid w:val="00D8105D"/>
    <w:rsid w:val="00D8194D"/>
    <w:rsid w:val="00D94069"/>
    <w:rsid w:val="00DA1C88"/>
    <w:rsid w:val="00DA6A48"/>
    <w:rsid w:val="00DB0AD3"/>
    <w:rsid w:val="00DB2DB2"/>
    <w:rsid w:val="00DB5D22"/>
    <w:rsid w:val="00DC6F30"/>
    <w:rsid w:val="00DC71B9"/>
    <w:rsid w:val="00DC72D1"/>
    <w:rsid w:val="00DD1C10"/>
    <w:rsid w:val="00DD4208"/>
    <w:rsid w:val="00DE13F9"/>
    <w:rsid w:val="00DE5F65"/>
    <w:rsid w:val="00DE7A09"/>
    <w:rsid w:val="00DF692E"/>
    <w:rsid w:val="00E01104"/>
    <w:rsid w:val="00E02858"/>
    <w:rsid w:val="00E02F56"/>
    <w:rsid w:val="00E03CA7"/>
    <w:rsid w:val="00E042B6"/>
    <w:rsid w:val="00E06238"/>
    <w:rsid w:val="00E065A3"/>
    <w:rsid w:val="00E12CCF"/>
    <w:rsid w:val="00E17C94"/>
    <w:rsid w:val="00E22AFD"/>
    <w:rsid w:val="00E24049"/>
    <w:rsid w:val="00E26E7B"/>
    <w:rsid w:val="00E31BFD"/>
    <w:rsid w:val="00E321F4"/>
    <w:rsid w:val="00E47367"/>
    <w:rsid w:val="00E506CF"/>
    <w:rsid w:val="00E56236"/>
    <w:rsid w:val="00E56CEC"/>
    <w:rsid w:val="00E606E0"/>
    <w:rsid w:val="00E65F6E"/>
    <w:rsid w:val="00E837FF"/>
    <w:rsid w:val="00E83EC2"/>
    <w:rsid w:val="00E87776"/>
    <w:rsid w:val="00EA65A2"/>
    <w:rsid w:val="00EB2568"/>
    <w:rsid w:val="00EC2006"/>
    <w:rsid w:val="00EC409C"/>
    <w:rsid w:val="00ED0358"/>
    <w:rsid w:val="00EE1AA8"/>
    <w:rsid w:val="00EE2C4F"/>
    <w:rsid w:val="00EE3D61"/>
    <w:rsid w:val="00EE6412"/>
    <w:rsid w:val="00EE7596"/>
    <w:rsid w:val="00EE793E"/>
    <w:rsid w:val="00EF6A74"/>
    <w:rsid w:val="00F12A5F"/>
    <w:rsid w:val="00F138A9"/>
    <w:rsid w:val="00F13F78"/>
    <w:rsid w:val="00F16BBB"/>
    <w:rsid w:val="00F23D97"/>
    <w:rsid w:val="00F25057"/>
    <w:rsid w:val="00F35294"/>
    <w:rsid w:val="00F365D0"/>
    <w:rsid w:val="00F36979"/>
    <w:rsid w:val="00F40ABF"/>
    <w:rsid w:val="00F42C79"/>
    <w:rsid w:val="00F435CA"/>
    <w:rsid w:val="00F5532C"/>
    <w:rsid w:val="00F5574F"/>
    <w:rsid w:val="00F55781"/>
    <w:rsid w:val="00F56410"/>
    <w:rsid w:val="00F6161E"/>
    <w:rsid w:val="00F6220A"/>
    <w:rsid w:val="00F72603"/>
    <w:rsid w:val="00F7637A"/>
    <w:rsid w:val="00F83E65"/>
    <w:rsid w:val="00F9300A"/>
    <w:rsid w:val="00FB35A2"/>
    <w:rsid w:val="00FC7B0A"/>
    <w:rsid w:val="00FD707C"/>
    <w:rsid w:val="00FE34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766FE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02FE"/>
    <w:pPr>
      <w:spacing w:after="240"/>
    </w:pPr>
  </w:style>
  <w:style w:type="paragraph" w:styleId="Heading1">
    <w:name w:val="heading 1"/>
    <w:basedOn w:val="Normal"/>
    <w:next w:val="Normal"/>
    <w:link w:val="Heading1Char"/>
    <w:uiPriority w:val="9"/>
    <w:qFormat/>
    <w:rsid w:val="001602FE"/>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1602FE"/>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1602FE"/>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unhideWhenUsed/>
    <w:qFormat/>
    <w:rsid w:val="001602FE"/>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unhideWhenUsed/>
    <w:qFormat/>
    <w:rsid w:val="001602F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uiPriority w:val="9"/>
    <w:semiHidden/>
    <w:unhideWhenUsed/>
    <w:qFormat/>
    <w:rsid w:val="007E43C4"/>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uiPriority w:val="9"/>
    <w:semiHidden/>
    <w:unhideWhenUsed/>
    <w:qFormat/>
    <w:rsid w:val="007E43C4"/>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uiPriority w:val="9"/>
    <w:semiHidden/>
    <w:unhideWhenUsed/>
    <w:qFormat/>
    <w:rsid w:val="007E43C4"/>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uiPriority w:val="9"/>
    <w:semiHidden/>
    <w:unhideWhenUsed/>
    <w:qFormat/>
    <w:rsid w:val="007E43C4"/>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opy">
    <w:name w:val="Body copy"/>
    <w:basedOn w:val="Normal"/>
    <w:rsid w:val="008C59AD"/>
    <w:pPr>
      <w:spacing w:before="240"/>
    </w:pPr>
    <w:rPr>
      <w:rFonts w:ascii="Gill Sans MT Light" w:eastAsia="SimSun" w:hAnsi="Gill Sans MT Light"/>
      <w:lang w:eastAsia="zh-CN"/>
    </w:rPr>
  </w:style>
  <w:style w:type="paragraph" w:customStyle="1" w:styleId="Heading1FLC">
    <w:name w:val="Heading 1_FLC"/>
    <w:basedOn w:val="Heading1"/>
    <w:rsid w:val="008C59AD"/>
    <w:rPr>
      <w:rFonts w:ascii="Gill Sans MT Light" w:eastAsia="SimSun" w:hAnsi="Gill Sans MT Light"/>
      <w:lang w:eastAsia="zh-CN"/>
    </w:rPr>
  </w:style>
  <w:style w:type="paragraph" w:customStyle="1" w:styleId="BodyCopyFLC">
    <w:name w:val="Body Copy_FLC"/>
    <w:basedOn w:val="Normal"/>
    <w:rsid w:val="008C59AD"/>
    <w:pPr>
      <w:spacing w:before="240"/>
    </w:pPr>
    <w:rPr>
      <w:rFonts w:ascii="Gill Sans MT Light" w:eastAsia="SimSun" w:hAnsi="Gill Sans MT Light"/>
      <w:lang w:eastAsia="zh-CN"/>
    </w:rPr>
  </w:style>
  <w:style w:type="numbering" w:styleId="111111">
    <w:name w:val="Outline List 2"/>
    <w:basedOn w:val="NoList"/>
    <w:semiHidden/>
    <w:rsid w:val="007E43C4"/>
    <w:pPr>
      <w:numPr>
        <w:numId w:val="3"/>
      </w:numPr>
    </w:pPr>
  </w:style>
  <w:style w:type="numbering" w:styleId="1ai">
    <w:name w:val="Outline List 1"/>
    <w:basedOn w:val="NoList"/>
    <w:semiHidden/>
    <w:rsid w:val="007E43C4"/>
    <w:pPr>
      <w:numPr>
        <w:numId w:val="4"/>
      </w:numPr>
    </w:pPr>
  </w:style>
  <w:style w:type="numbering" w:styleId="ArticleSection">
    <w:name w:val="Outline List 3"/>
    <w:basedOn w:val="NoList"/>
    <w:semiHidden/>
    <w:rsid w:val="007E43C4"/>
    <w:pPr>
      <w:numPr>
        <w:numId w:val="5"/>
      </w:numPr>
    </w:pPr>
  </w:style>
  <w:style w:type="paragraph" w:styleId="BlockText">
    <w:name w:val="Block Text"/>
    <w:basedOn w:val="Normal"/>
    <w:semiHidden/>
    <w:rsid w:val="007E43C4"/>
    <w:pPr>
      <w:ind w:left="1440" w:right="1440"/>
    </w:pPr>
    <w:rPr>
      <w:b/>
      <w:sz w:val="24"/>
    </w:rPr>
  </w:style>
  <w:style w:type="paragraph" w:styleId="BodyText">
    <w:name w:val="Body Text"/>
    <w:basedOn w:val="Normal"/>
    <w:autoRedefine/>
    <w:semiHidden/>
    <w:rsid w:val="007E43C4"/>
    <w:rPr>
      <w:b/>
      <w:sz w:val="24"/>
    </w:rPr>
  </w:style>
  <w:style w:type="paragraph" w:styleId="BodyText2">
    <w:name w:val="Body Text 2"/>
    <w:basedOn w:val="Normal"/>
    <w:autoRedefine/>
    <w:semiHidden/>
    <w:rsid w:val="007E43C4"/>
    <w:pPr>
      <w:spacing w:before="40" w:after="40"/>
    </w:pPr>
    <w:rPr>
      <w:b/>
      <w:bCs/>
      <w:sz w:val="24"/>
      <w:szCs w:val="20"/>
    </w:rPr>
  </w:style>
  <w:style w:type="paragraph" w:styleId="BodyText3">
    <w:name w:val="Body Text 3"/>
    <w:basedOn w:val="Normal"/>
    <w:autoRedefine/>
    <w:semiHidden/>
    <w:rsid w:val="007E43C4"/>
    <w:pPr>
      <w:tabs>
        <w:tab w:val="left" w:pos="4536"/>
        <w:tab w:val="left" w:pos="7088"/>
        <w:tab w:val="left" w:pos="14176"/>
      </w:tabs>
    </w:pPr>
    <w:rPr>
      <w:b/>
      <w:sz w:val="24"/>
      <w:szCs w:val="20"/>
    </w:rPr>
  </w:style>
  <w:style w:type="paragraph" w:styleId="BodyTextFirstIndent">
    <w:name w:val="Body Text First Indent"/>
    <w:basedOn w:val="BodyText"/>
    <w:semiHidden/>
    <w:rsid w:val="007E43C4"/>
    <w:pPr>
      <w:ind w:firstLine="210"/>
    </w:pPr>
  </w:style>
  <w:style w:type="paragraph" w:styleId="BodyTextIndent">
    <w:name w:val="Body Text Indent"/>
    <w:basedOn w:val="Normal"/>
    <w:semiHidden/>
    <w:rsid w:val="007E43C4"/>
    <w:pPr>
      <w:ind w:left="283"/>
    </w:pPr>
    <w:rPr>
      <w:b/>
      <w:sz w:val="24"/>
    </w:rPr>
  </w:style>
  <w:style w:type="paragraph" w:styleId="BodyTextFirstIndent2">
    <w:name w:val="Body Text First Indent 2"/>
    <w:basedOn w:val="BodyTextIndent"/>
    <w:semiHidden/>
    <w:rsid w:val="007E43C4"/>
    <w:pPr>
      <w:ind w:firstLine="210"/>
    </w:pPr>
    <w:rPr>
      <w:b w:val="0"/>
    </w:rPr>
  </w:style>
  <w:style w:type="paragraph" w:styleId="BodyTextIndent2">
    <w:name w:val="Body Text Indent 2"/>
    <w:basedOn w:val="Normal"/>
    <w:semiHidden/>
    <w:rsid w:val="007E43C4"/>
    <w:pPr>
      <w:spacing w:line="480" w:lineRule="auto"/>
      <w:ind w:left="283"/>
    </w:pPr>
    <w:rPr>
      <w:b/>
      <w:sz w:val="24"/>
    </w:rPr>
  </w:style>
  <w:style w:type="paragraph" w:styleId="BodyTextIndent3">
    <w:name w:val="Body Text Indent 3"/>
    <w:basedOn w:val="Normal"/>
    <w:semiHidden/>
    <w:rsid w:val="007E43C4"/>
    <w:pPr>
      <w:ind w:left="283"/>
    </w:pPr>
    <w:rPr>
      <w:b/>
      <w:sz w:val="16"/>
      <w:szCs w:val="16"/>
    </w:rPr>
  </w:style>
  <w:style w:type="paragraph" w:styleId="Closing">
    <w:name w:val="Closing"/>
    <w:basedOn w:val="Normal"/>
    <w:semiHidden/>
    <w:rsid w:val="007E43C4"/>
    <w:pPr>
      <w:ind w:left="4252"/>
    </w:pPr>
    <w:rPr>
      <w:b/>
      <w:sz w:val="24"/>
    </w:rPr>
  </w:style>
  <w:style w:type="paragraph" w:styleId="Date">
    <w:name w:val="Date"/>
    <w:basedOn w:val="Normal"/>
    <w:next w:val="Normal"/>
    <w:semiHidden/>
    <w:rsid w:val="007E43C4"/>
    <w:rPr>
      <w:b/>
      <w:sz w:val="24"/>
    </w:rPr>
  </w:style>
  <w:style w:type="paragraph" w:styleId="E-mailSignature">
    <w:name w:val="E-mail Signature"/>
    <w:basedOn w:val="Normal"/>
    <w:semiHidden/>
    <w:rsid w:val="007E43C4"/>
    <w:rPr>
      <w:b/>
      <w:sz w:val="24"/>
    </w:rPr>
  </w:style>
  <w:style w:type="character" w:styleId="Emphasis">
    <w:name w:val="Emphasis"/>
    <w:basedOn w:val="DefaultParagraphFont"/>
    <w:uiPriority w:val="20"/>
    <w:qFormat/>
    <w:rsid w:val="007E43C4"/>
    <w:rPr>
      <w:i/>
      <w:iCs/>
    </w:rPr>
  </w:style>
  <w:style w:type="paragraph" w:styleId="EnvelopeAddress">
    <w:name w:val="envelope address"/>
    <w:basedOn w:val="Normal"/>
    <w:semiHidden/>
    <w:rsid w:val="007E43C4"/>
    <w:pPr>
      <w:framePr w:w="7920" w:h="1980" w:hRule="exact" w:hSpace="180" w:wrap="auto" w:hAnchor="page" w:xAlign="center" w:yAlign="bottom"/>
      <w:ind w:left="2880"/>
    </w:pPr>
    <w:rPr>
      <w:b/>
      <w:sz w:val="24"/>
    </w:rPr>
  </w:style>
  <w:style w:type="paragraph" w:styleId="EnvelopeReturn">
    <w:name w:val="envelope return"/>
    <w:basedOn w:val="Normal"/>
    <w:semiHidden/>
    <w:rsid w:val="007E43C4"/>
    <w:rPr>
      <w:b/>
      <w:sz w:val="20"/>
      <w:szCs w:val="20"/>
    </w:rPr>
  </w:style>
  <w:style w:type="character" w:styleId="FollowedHyperlink">
    <w:name w:val="FollowedHyperlink"/>
    <w:basedOn w:val="DefaultParagraphFont"/>
    <w:semiHidden/>
    <w:rsid w:val="007E43C4"/>
    <w:rPr>
      <w:color w:val="800080"/>
      <w:u w:val="single"/>
    </w:rPr>
  </w:style>
  <w:style w:type="paragraph" w:styleId="Footer">
    <w:name w:val="footer"/>
    <w:basedOn w:val="Normal"/>
    <w:semiHidden/>
    <w:rsid w:val="007E43C4"/>
    <w:pPr>
      <w:tabs>
        <w:tab w:val="center" w:pos="4153"/>
        <w:tab w:val="right" w:pos="8306"/>
      </w:tabs>
    </w:pPr>
    <w:rPr>
      <w:b/>
      <w:sz w:val="24"/>
    </w:rPr>
  </w:style>
  <w:style w:type="paragraph" w:styleId="Header">
    <w:name w:val="header"/>
    <w:basedOn w:val="Normal"/>
    <w:semiHidden/>
    <w:rsid w:val="007E43C4"/>
    <w:pPr>
      <w:tabs>
        <w:tab w:val="center" w:pos="4153"/>
        <w:tab w:val="right" w:pos="8306"/>
      </w:tabs>
    </w:pPr>
    <w:rPr>
      <w:b/>
      <w:sz w:val="24"/>
    </w:rPr>
  </w:style>
  <w:style w:type="character" w:styleId="HTMLAcronym">
    <w:name w:val="HTML Acronym"/>
    <w:basedOn w:val="DefaultParagraphFont"/>
    <w:semiHidden/>
    <w:rsid w:val="007E43C4"/>
  </w:style>
  <w:style w:type="paragraph" w:styleId="HTMLAddress">
    <w:name w:val="HTML Address"/>
    <w:basedOn w:val="Normal"/>
    <w:semiHidden/>
    <w:rsid w:val="007E43C4"/>
    <w:rPr>
      <w:b/>
      <w:i/>
      <w:iCs/>
      <w:sz w:val="24"/>
    </w:rPr>
  </w:style>
  <w:style w:type="character" w:styleId="HTMLCite">
    <w:name w:val="HTML Cite"/>
    <w:basedOn w:val="DefaultParagraphFont"/>
    <w:semiHidden/>
    <w:rsid w:val="007E43C4"/>
    <w:rPr>
      <w:i/>
      <w:iCs/>
    </w:rPr>
  </w:style>
  <w:style w:type="character" w:styleId="HTMLCode">
    <w:name w:val="HTML Code"/>
    <w:basedOn w:val="DefaultParagraphFont"/>
    <w:semiHidden/>
    <w:rsid w:val="007E43C4"/>
    <w:rPr>
      <w:rFonts w:ascii="Courier New" w:hAnsi="Courier New" w:cs="Courier New"/>
      <w:sz w:val="20"/>
      <w:szCs w:val="20"/>
    </w:rPr>
  </w:style>
  <w:style w:type="character" w:styleId="HTMLDefinition">
    <w:name w:val="HTML Definition"/>
    <w:basedOn w:val="DefaultParagraphFont"/>
    <w:semiHidden/>
    <w:rsid w:val="007E43C4"/>
    <w:rPr>
      <w:i/>
      <w:iCs/>
    </w:rPr>
  </w:style>
  <w:style w:type="character" w:styleId="HTMLKeyboard">
    <w:name w:val="HTML Keyboard"/>
    <w:basedOn w:val="DefaultParagraphFont"/>
    <w:semiHidden/>
    <w:rsid w:val="007E43C4"/>
    <w:rPr>
      <w:rFonts w:ascii="Courier New" w:hAnsi="Courier New" w:cs="Courier New"/>
      <w:sz w:val="20"/>
      <w:szCs w:val="20"/>
    </w:rPr>
  </w:style>
  <w:style w:type="paragraph" w:styleId="HTMLPreformatted">
    <w:name w:val="HTML Preformatted"/>
    <w:basedOn w:val="Normal"/>
    <w:semiHidden/>
    <w:rsid w:val="007E43C4"/>
    <w:rPr>
      <w:rFonts w:ascii="Courier New" w:hAnsi="Courier New" w:cs="Courier New"/>
      <w:b/>
      <w:sz w:val="20"/>
      <w:szCs w:val="20"/>
    </w:rPr>
  </w:style>
  <w:style w:type="character" w:styleId="HTMLSample">
    <w:name w:val="HTML Sample"/>
    <w:basedOn w:val="DefaultParagraphFont"/>
    <w:semiHidden/>
    <w:rsid w:val="007E43C4"/>
    <w:rPr>
      <w:rFonts w:ascii="Courier New" w:hAnsi="Courier New" w:cs="Courier New"/>
    </w:rPr>
  </w:style>
  <w:style w:type="character" w:styleId="HTMLTypewriter">
    <w:name w:val="HTML Typewriter"/>
    <w:basedOn w:val="DefaultParagraphFont"/>
    <w:semiHidden/>
    <w:rsid w:val="007E43C4"/>
    <w:rPr>
      <w:rFonts w:ascii="Courier New" w:hAnsi="Courier New" w:cs="Courier New"/>
      <w:sz w:val="20"/>
      <w:szCs w:val="20"/>
    </w:rPr>
  </w:style>
  <w:style w:type="character" w:styleId="HTMLVariable">
    <w:name w:val="HTML Variable"/>
    <w:basedOn w:val="DefaultParagraphFont"/>
    <w:semiHidden/>
    <w:rsid w:val="007E43C4"/>
    <w:rPr>
      <w:i/>
      <w:iCs/>
    </w:rPr>
  </w:style>
  <w:style w:type="character" w:styleId="LineNumber">
    <w:name w:val="line number"/>
    <w:basedOn w:val="DefaultParagraphFont"/>
    <w:semiHidden/>
    <w:rsid w:val="007E43C4"/>
  </w:style>
  <w:style w:type="paragraph" w:styleId="List">
    <w:name w:val="List"/>
    <w:basedOn w:val="Normal"/>
    <w:semiHidden/>
    <w:rsid w:val="007E43C4"/>
    <w:pPr>
      <w:ind w:left="283" w:hanging="283"/>
    </w:pPr>
    <w:rPr>
      <w:b/>
      <w:sz w:val="24"/>
    </w:rPr>
  </w:style>
  <w:style w:type="paragraph" w:styleId="List2">
    <w:name w:val="List 2"/>
    <w:basedOn w:val="Normal"/>
    <w:semiHidden/>
    <w:rsid w:val="007E43C4"/>
    <w:pPr>
      <w:ind w:left="566" w:hanging="283"/>
    </w:pPr>
    <w:rPr>
      <w:b/>
      <w:sz w:val="24"/>
    </w:rPr>
  </w:style>
  <w:style w:type="paragraph" w:styleId="List3">
    <w:name w:val="List 3"/>
    <w:basedOn w:val="Normal"/>
    <w:semiHidden/>
    <w:rsid w:val="007E43C4"/>
    <w:pPr>
      <w:ind w:left="849" w:hanging="283"/>
    </w:pPr>
    <w:rPr>
      <w:b/>
      <w:sz w:val="24"/>
    </w:rPr>
  </w:style>
  <w:style w:type="paragraph" w:styleId="List4">
    <w:name w:val="List 4"/>
    <w:basedOn w:val="Normal"/>
    <w:semiHidden/>
    <w:rsid w:val="007E43C4"/>
    <w:pPr>
      <w:ind w:left="1132" w:hanging="283"/>
    </w:pPr>
    <w:rPr>
      <w:b/>
      <w:sz w:val="24"/>
    </w:rPr>
  </w:style>
  <w:style w:type="paragraph" w:styleId="List5">
    <w:name w:val="List 5"/>
    <w:basedOn w:val="Normal"/>
    <w:semiHidden/>
    <w:rsid w:val="007E43C4"/>
    <w:pPr>
      <w:ind w:left="1415" w:hanging="283"/>
    </w:pPr>
    <w:rPr>
      <w:b/>
      <w:sz w:val="24"/>
    </w:rPr>
  </w:style>
  <w:style w:type="paragraph" w:styleId="ListBullet">
    <w:name w:val="List Bullet"/>
    <w:basedOn w:val="Normal"/>
    <w:semiHidden/>
    <w:rsid w:val="00695120"/>
    <w:pPr>
      <w:numPr>
        <w:numId w:val="1"/>
      </w:numPr>
    </w:pPr>
  </w:style>
  <w:style w:type="paragraph" w:styleId="ListBullet2">
    <w:name w:val="List Bullet 2"/>
    <w:basedOn w:val="Normal"/>
    <w:semiHidden/>
    <w:rsid w:val="007E43C4"/>
    <w:pPr>
      <w:numPr>
        <w:numId w:val="8"/>
      </w:numPr>
    </w:pPr>
    <w:rPr>
      <w:b/>
      <w:sz w:val="24"/>
    </w:rPr>
  </w:style>
  <w:style w:type="paragraph" w:styleId="ListBullet3">
    <w:name w:val="List Bullet 3"/>
    <w:basedOn w:val="Normal"/>
    <w:semiHidden/>
    <w:rsid w:val="007E43C4"/>
    <w:pPr>
      <w:numPr>
        <w:numId w:val="9"/>
      </w:numPr>
    </w:pPr>
    <w:rPr>
      <w:b/>
      <w:sz w:val="24"/>
    </w:rPr>
  </w:style>
  <w:style w:type="paragraph" w:styleId="ListBullet4">
    <w:name w:val="List Bullet 4"/>
    <w:basedOn w:val="Normal"/>
    <w:semiHidden/>
    <w:rsid w:val="007E43C4"/>
    <w:pPr>
      <w:numPr>
        <w:numId w:val="10"/>
      </w:numPr>
    </w:pPr>
    <w:rPr>
      <w:b/>
      <w:sz w:val="24"/>
    </w:rPr>
  </w:style>
  <w:style w:type="paragraph" w:styleId="ListBullet5">
    <w:name w:val="List Bullet 5"/>
    <w:basedOn w:val="Normal"/>
    <w:semiHidden/>
    <w:rsid w:val="007E43C4"/>
    <w:pPr>
      <w:numPr>
        <w:numId w:val="11"/>
      </w:numPr>
    </w:pPr>
    <w:rPr>
      <w:b/>
      <w:sz w:val="24"/>
    </w:rPr>
  </w:style>
  <w:style w:type="paragraph" w:styleId="ListContinue">
    <w:name w:val="List Continue"/>
    <w:basedOn w:val="Normal"/>
    <w:semiHidden/>
    <w:rsid w:val="007E43C4"/>
    <w:pPr>
      <w:ind w:left="283"/>
    </w:pPr>
    <w:rPr>
      <w:b/>
      <w:sz w:val="24"/>
    </w:rPr>
  </w:style>
  <w:style w:type="paragraph" w:styleId="ListContinue2">
    <w:name w:val="List Continue 2"/>
    <w:basedOn w:val="Normal"/>
    <w:semiHidden/>
    <w:rsid w:val="007E43C4"/>
    <w:pPr>
      <w:ind w:left="566"/>
    </w:pPr>
    <w:rPr>
      <w:b/>
      <w:sz w:val="24"/>
    </w:rPr>
  </w:style>
  <w:style w:type="paragraph" w:styleId="ListContinue3">
    <w:name w:val="List Continue 3"/>
    <w:basedOn w:val="Normal"/>
    <w:semiHidden/>
    <w:rsid w:val="007E43C4"/>
    <w:pPr>
      <w:ind w:left="849"/>
    </w:pPr>
    <w:rPr>
      <w:b/>
      <w:sz w:val="24"/>
    </w:rPr>
  </w:style>
  <w:style w:type="paragraph" w:styleId="ListContinue4">
    <w:name w:val="List Continue 4"/>
    <w:basedOn w:val="Normal"/>
    <w:semiHidden/>
    <w:rsid w:val="007E43C4"/>
    <w:pPr>
      <w:ind w:left="1132"/>
    </w:pPr>
    <w:rPr>
      <w:b/>
      <w:sz w:val="24"/>
    </w:rPr>
  </w:style>
  <w:style w:type="paragraph" w:styleId="ListContinue5">
    <w:name w:val="List Continue 5"/>
    <w:basedOn w:val="Normal"/>
    <w:semiHidden/>
    <w:rsid w:val="007E43C4"/>
    <w:pPr>
      <w:ind w:left="1415"/>
    </w:pPr>
    <w:rPr>
      <w:b/>
      <w:sz w:val="24"/>
    </w:rPr>
  </w:style>
  <w:style w:type="paragraph" w:styleId="ListNumber">
    <w:name w:val="List Number"/>
    <w:basedOn w:val="Normal"/>
    <w:semiHidden/>
    <w:rsid w:val="00695120"/>
    <w:pPr>
      <w:numPr>
        <w:numId w:val="2"/>
      </w:numPr>
    </w:pPr>
  </w:style>
  <w:style w:type="paragraph" w:styleId="ListNumber2">
    <w:name w:val="List Number 2"/>
    <w:basedOn w:val="Normal"/>
    <w:semiHidden/>
    <w:rsid w:val="007E43C4"/>
    <w:pPr>
      <w:numPr>
        <w:numId w:val="12"/>
      </w:numPr>
    </w:pPr>
    <w:rPr>
      <w:b/>
      <w:sz w:val="24"/>
    </w:rPr>
  </w:style>
  <w:style w:type="paragraph" w:styleId="ListNumber3">
    <w:name w:val="List Number 3"/>
    <w:basedOn w:val="Normal"/>
    <w:semiHidden/>
    <w:rsid w:val="007E43C4"/>
    <w:pPr>
      <w:numPr>
        <w:numId w:val="13"/>
      </w:numPr>
    </w:pPr>
    <w:rPr>
      <w:b/>
      <w:sz w:val="24"/>
    </w:rPr>
  </w:style>
  <w:style w:type="paragraph" w:styleId="ListNumber4">
    <w:name w:val="List Number 4"/>
    <w:basedOn w:val="Normal"/>
    <w:semiHidden/>
    <w:rsid w:val="007E43C4"/>
    <w:pPr>
      <w:numPr>
        <w:numId w:val="14"/>
      </w:numPr>
    </w:pPr>
    <w:rPr>
      <w:b/>
      <w:sz w:val="24"/>
    </w:rPr>
  </w:style>
  <w:style w:type="paragraph" w:styleId="ListNumber5">
    <w:name w:val="List Number 5"/>
    <w:basedOn w:val="Normal"/>
    <w:semiHidden/>
    <w:rsid w:val="007E43C4"/>
    <w:pPr>
      <w:numPr>
        <w:numId w:val="15"/>
      </w:numPr>
    </w:pPr>
    <w:rPr>
      <w:b/>
      <w:sz w:val="24"/>
    </w:rPr>
  </w:style>
  <w:style w:type="paragraph" w:styleId="MessageHeader">
    <w:name w:val="Message Header"/>
    <w:basedOn w:val="Normal"/>
    <w:semiHidden/>
    <w:rsid w:val="007E43C4"/>
    <w:pPr>
      <w:pBdr>
        <w:top w:val="single" w:sz="6" w:space="1" w:color="auto"/>
        <w:left w:val="single" w:sz="6" w:space="1" w:color="auto"/>
        <w:bottom w:val="single" w:sz="6" w:space="1" w:color="auto"/>
        <w:right w:val="single" w:sz="6" w:space="1" w:color="auto"/>
      </w:pBdr>
      <w:shd w:val="pct20" w:color="auto" w:fill="auto"/>
      <w:ind w:left="1134" w:hanging="1134"/>
    </w:pPr>
    <w:rPr>
      <w:b/>
      <w:sz w:val="24"/>
    </w:rPr>
  </w:style>
  <w:style w:type="paragraph" w:styleId="NormalWeb">
    <w:name w:val="Normal (Web)"/>
    <w:basedOn w:val="Normal"/>
    <w:semiHidden/>
    <w:rsid w:val="007E43C4"/>
    <w:rPr>
      <w:rFonts w:ascii="Times New Roman" w:hAnsi="Times New Roman" w:cs="Times New Roman"/>
    </w:rPr>
  </w:style>
  <w:style w:type="paragraph" w:styleId="NormalIndent">
    <w:name w:val="Normal Indent"/>
    <w:basedOn w:val="Normal"/>
    <w:semiHidden/>
    <w:rsid w:val="007E43C4"/>
    <w:pPr>
      <w:ind w:left="720"/>
    </w:pPr>
  </w:style>
  <w:style w:type="paragraph" w:styleId="NoteHeading">
    <w:name w:val="Note Heading"/>
    <w:basedOn w:val="Normal"/>
    <w:next w:val="Normal"/>
    <w:semiHidden/>
    <w:rsid w:val="007E43C4"/>
  </w:style>
  <w:style w:type="character" w:styleId="PageNumber">
    <w:name w:val="page number"/>
    <w:basedOn w:val="DefaultParagraphFont"/>
    <w:semiHidden/>
    <w:rsid w:val="007E43C4"/>
  </w:style>
  <w:style w:type="paragraph" w:styleId="PlainText">
    <w:name w:val="Plain Text"/>
    <w:basedOn w:val="Normal"/>
    <w:semiHidden/>
    <w:rsid w:val="007E43C4"/>
    <w:rPr>
      <w:rFonts w:ascii="Courier New" w:hAnsi="Courier New" w:cs="Courier New"/>
      <w:sz w:val="20"/>
      <w:szCs w:val="20"/>
    </w:rPr>
  </w:style>
  <w:style w:type="paragraph" w:styleId="Salutation">
    <w:name w:val="Salutation"/>
    <w:basedOn w:val="Normal"/>
    <w:next w:val="Normal"/>
    <w:semiHidden/>
    <w:rsid w:val="007E43C4"/>
  </w:style>
  <w:style w:type="paragraph" w:styleId="Signature">
    <w:name w:val="Signature"/>
    <w:basedOn w:val="Normal"/>
    <w:semiHidden/>
    <w:rsid w:val="007E43C4"/>
    <w:pPr>
      <w:ind w:left="4252"/>
    </w:pPr>
  </w:style>
  <w:style w:type="character" w:styleId="Strong">
    <w:name w:val="Strong"/>
    <w:basedOn w:val="DefaultParagraphFont"/>
    <w:uiPriority w:val="22"/>
    <w:qFormat/>
    <w:rsid w:val="001602FE"/>
    <w:rPr>
      <w:b/>
      <w:bCs/>
    </w:rPr>
  </w:style>
  <w:style w:type="paragraph" w:styleId="Subtitle">
    <w:name w:val="Subtitle"/>
    <w:basedOn w:val="Normal"/>
    <w:next w:val="Normal"/>
    <w:link w:val="SubtitleChar"/>
    <w:uiPriority w:val="11"/>
    <w:qFormat/>
    <w:rsid w:val="001602FE"/>
    <w:pPr>
      <w:numPr>
        <w:ilvl w:val="1"/>
      </w:numPr>
    </w:pPr>
    <w:rPr>
      <w:rFonts w:asciiTheme="majorHAnsi" w:eastAsiaTheme="majorEastAsia" w:hAnsiTheme="majorHAnsi" w:cstheme="majorBidi"/>
      <w:i/>
      <w:iCs/>
      <w:color w:val="4F81BD" w:themeColor="accent1"/>
      <w:spacing w:val="15"/>
      <w:sz w:val="24"/>
      <w:szCs w:val="24"/>
    </w:rPr>
  </w:style>
  <w:style w:type="table" w:styleId="Table3Deffects1">
    <w:name w:val="Table 3D effects 1"/>
    <w:basedOn w:val="TableNormal"/>
    <w:semiHidden/>
    <w:rsid w:val="007E43C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7E43C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7E43C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7E43C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7E43C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7E43C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7E43C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7E43C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7E43C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7E43C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7E43C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7E43C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7E43C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7E43C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7E43C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7E43C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7E43C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7E4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7E43C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7E43C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7E43C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7E43C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7E43C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7E43C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7E43C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7E43C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7E43C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7E43C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7E43C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7E43C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7E43C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7E43C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7E43C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7E43C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7E43C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7E43C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7E43C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7E43C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7E43C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7E43C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7E4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7E43C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7E43C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7E43C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uiPriority w:val="10"/>
    <w:qFormat/>
    <w:rsid w:val="007E43C4"/>
    <w:pPr>
      <w:spacing w:after="0" w:line="240" w:lineRule="auto"/>
      <w:contextualSpacing/>
    </w:pPr>
    <w:rPr>
      <w:rFonts w:asciiTheme="majorHAnsi" w:eastAsiaTheme="majorEastAsia" w:hAnsiTheme="majorHAnsi" w:cstheme="majorBidi"/>
      <w:spacing w:val="-10"/>
      <w:kern w:val="28"/>
      <w:sz w:val="56"/>
      <w:szCs w:val="56"/>
    </w:rPr>
  </w:style>
  <w:style w:type="paragraph" w:customStyle="1" w:styleId="Bodytext2dotpoint">
    <w:name w:val="Body text 2 dot point"/>
    <w:basedOn w:val="BodyText"/>
    <w:autoRedefine/>
    <w:semiHidden/>
    <w:rsid w:val="007E43C4"/>
    <w:pPr>
      <w:numPr>
        <w:numId w:val="6"/>
      </w:numPr>
    </w:pPr>
  </w:style>
  <w:style w:type="paragraph" w:customStyle="1" w:styleId="bulletform">
    <w:name w:val="bullet_form"/>
    <w:basedOn w:val="Normal"/>
    <w:semiHidden/>
    <w:rsid w:val="007E43C4"/>
    <w:pPr>
      <w:numPr>
        <w:numId w:val="7"/>
      </w:numPr>
    </w:pPr>
    <w:rPr>
      <w:b/>
      <w:sz w:val="24"/>
    </w:rPr>
  </w:style>
  <w:style w:type="paragraph" w:customStyle="1" w:styleId="CommsDocHeader">
    <w:name w:val="CommsDocHeader"/>
    <w:basedOn w:val="Normal"/>
    <w:autoRedefine/>
    <w:semiHidden/>
    <w:rsid w:val="007E43C4"/>
    <w:pPr>
      <w:tabs>
        <w:tab w:val="left" w:pos="680"/>
      </w:tabs>
    </w:pPr>
    <w:rPr>
      <w:b/>
      <w:bCs/>
      <w:sz w:val="40"/>
    </w:rPr>
  </w:style>
  <w:style w:type="paragraph" w:customStyle="1" w:styleId="CoverDate">
    <w:name w:val="CoverDate"/>
    <w:basedOn w:val="BodyText"/>
    <w:autoRedefine/>
    <w:semiHidden/>
    <w:rsid w:val="007E43C4"/>
    <w:pPr>
      <w:jc w:val="right"/>
    </w:pPr>
    <w:rPr>
      <w:rFonts w:ascii="GillSans" w:hAnsi="GillSans"/>
      <w:sz w:val="28"/>
    </w:rPr>
  </w:style>
  <w:style w:type="character" w:styleId="Hyperlink">
    <w:name w:val="Hyperlink"/>
    <w:basedOn w:val="DefaultParagraphFont"/>
    <w:rsid w:val="007E43C4"/>
    <w:rPr>
      <w:color w:val="0000FF"/>
      <w:u w:val="single"/>
    </w:rPr>
  </w:style>
  <w:style w:type="paragraph" w:customStyle="1" w:styleId="NotHeading4">
    <w:name w:val="Not Heading 4"/>
    <w:basedOn w:val="Heading4"/>
    <w:next w:val="Normal"/>
    <w:autoRedefine/>
    <w:semiHidden/>
    <w:rsid w:val="007E43C4"/>
    <w:pPr>
      <w:overflowPunct w:val="0"/>
      <w:autoSpaceDE w:val="0"/>
      <w:autoSpaceDN w:val="0"/>
      <w:adjustRightInd w:val="0"/>
      <w:spacing w:before="400" w:after="160" w:line="320" w:lineRule="atLeast"/>
      <w:ind w:left="1134" w:hanging="708"/>
      <w:textAlignment w:val="baseline"/>
      <w:outlineLvl w:val="9"/>
    </w:pPr>
    <w:rPr>
      <w:rFonts w:ascii="Helvetica" w:hAnsi="Helvetica"/>
      <w:i w:val="0"/>
      <w:kern w:val="24"/>
      <w:sz w:val="22"/>
    </w:rPr>
  </w:style>
  <w:style w:type="paragraph" w:customStyle="1" w:styleId="Tableheader">
    <w:name w:val="Table header"/>
    <w:basedOn w:val="Heading3"/>
    <w:autoRedefine/>
    <w:semiHidden/>
    <w:rsid w:val="007E43C4"/>
    <w:pPr>
      <w:spacing w:before="40" w:after="40"/>
    </w:pPr>
    <w:rPr>
      <w:b w:val="0"/>
      <w:bCs w:val="0"/>
    </w:rPr>
  </w:style>
  <w:style w:type="paragraph" w:customStyle="1" w:styleId="TasGovHeader">
    <w:name w:val="TasGov Header"/>
    <w:basedOn w:val="Normal"/>
    <w:autoRedefine/>
    <w:semiHidden/>
    <w:rsid w:val="007E43C4"/>
    <w:pPr>
      <w:tabs>
        <w:tab w:val="left" w:pos="680"/>
      </w:tabs>
    </w:pPr>
    <w:rPr>
      <w:b/>
      <w:sz w:val="56"/>
    </w:rPr>
  </w:style>
  <w:style w:type="paragraph" w:customStyle="1" w:styleId="TasGovSubhead">
    <w:name w:val="TasGov Subhead"/>
    <w:basedOn w:val="TasGovHeader"/>
    <w:autoRedefine/>
    <w:semiHidden/>
    <w:rsid w:val="007E43C4"/>
    <w:pPr>
      <w:jc w:val="right"/>
    </w:pPr>
    <w:rPr>
      <w:sz w:val="40"/>
    </w:rPr>
  </w:style>
  <w:style w:type="paragraph" w:styleId="TOC1">
    <w:name w:val="toc 1"/>
    <w:basedOn w:val="BodyText"/>
    <w:next w:val="TOC2"/>
    <w:autoRedefine/>
    <w:semiHidden/>
    <w:rsid w:val="007E43C4"/>
    <w:rPr>
      <w:bCs/>
    </w:rPr>
  </w:style>
  <w:style w:type="paragraph" w:styleId="TOC2">
    <w:name w:val="toc 2"/>
    <w:basedOn w:val="Normal"/>
    <w:autoRedefine/>
    <w:semiHidden/>
    <w:rsid w:val="007E43C4"/>
    <w:pPr>
      <w:ind w:left="567"/>
    </w:pPr>
    <w:rPr>
      <w:iCs/>
    </w:rPr>
  </w:style>
  <w:style w:type="character" w:customStyle="1" w:styleId="apple-converted-space">
    <w:name w:val="apple-converted-space"/>
    <w:basedOn w:val="DefaultParagraphFont"/>
    <w:rsid w:val="00B43800"/>
  </w:style>
  <w:style w:type="paragraph" w:styleId="BalloonText">
    <w:name w:val="Balloon Text"/>
    <w:basedOn w:val="Normal"/>
    <w:link w:val="BalloonTextChar"/>
    <w:rsid w:val="00A2585F"/>
    <w:pPr>
      <w:spacing w:after="0"/>
    </w:pPr>
    <w:rPr>
      <w:rFonts w:ascii="Tahoma" w:hAnsi="Tahoma" w:cs="Tahoma"/>
      <w:sz w:val="16"/>
      <w:szCs w:val="16"/>
    </w:rPr>
  </w:style>
  <w:style w:type="character" w:customStyle="1" w:styleId="BalloonTextChar">
    <w:name w:val="Balloon Text Char"/>
    <w:basedOn w:val="DefaultParagraphFont"/>
    <w:link w:val="BalloonText"/>
    <w:rsid w:val="00A2585F"/>
    <w:rPr>
      <w:rFonts w:ascii="Tahoma" w:hAnsi="Tahoma" w:cs="Tahoma"/>
      <w:sz w:val="16"/>
      <w:szCs w:val="16"/>
      <w:lang w:val="en-US" w:eastAsia="en-US"/>
    </w:rPr>
  </w:style>
  <w:style w:type="character" w:customStyle="1" w:styleId="UnresolvedMention">
    <w:name w:val="Unresolved Mention"/>
    <w:basedOn w:val="DefaultParagraphFont"/>
    <w:uiPriority w:val="99"/>
    <w:semiHidden/>
    <w:unhideWhenUsed/>
    <w:rsid w:val="001E788F"/>
    <w:rPr>
      <w:color w:val="605E5C"/>
      <w:shd w:val="clear" w:color="auto" w:fill="E1DFDD"/>
    </w:rPr>
  </w:style>
  <w:style w:type="character" w:styleId="CommentReference">
    <w:name w:val="annotation reference"/>
    <w:basedOn w:val="DefaultParagraphFont"/>
    <w:semiHidden/>
    <w:unhideWhenUsed/>
    <w:rsid w:val="00720ABE"/>
    <w:rPr>
      <w:sz w:val="16"/>
      <w:szCs w:val="16"/>
    </w:rPr>
  </w:style>
  <w:style w:type="paragraph" w:styleId="CommentText">
    <w:name w:val="annotation text"/>
    <w:basedOn w:val="Normal"/>
    <w:link w:val="CommentTextChar"/>
    <w:semiHidden/>
    <w:unhideWhenUsed/>
    <w:rsid w:val="00720ABE"/>
    <w:rPr>
      <w:sz w:val="20"/>
      <w:szCs w:val="20"/>
    </w:rPr>
  </w:style>
  <w:style w:type="character" w:customStyle="1" w:styleId="CommentTextChar">
    <w:name w:val="Comment Text Char"/>
    <w:basedOn w:val="DefaultParagraphFont"/>
    <w:link w:val="CommentText"/>
    <w:semiHidden/>
    <w:rsid w:val="00720ABE"/>
    <w:rPr>
      <w:rFonts w:ascii="Arial" w:hAnsi="Arial" w:cs="Arial"/>
      <w:lang w:val="en-US" w:eastAsia="en-US"/>
    </w:rPr>
  </w:style>
  <w:style w:type="paragraph" w:styleId="CommentSubject">
    <w:name w:val="annotation subject"/>
    <w:basedOn w:val="CommentText"/>
    <w:next w:val="CommentText"/>
    <w:link w:val="CommentSubjectChar"/>
    <w:semiHidden/>
    <w:unhideWhenUsed/>
    <w:rsid w:val="00720ABE"/>
    <w:rPr>
      <w:b/>
      <w:bCs/>
    </w:rPr>
  </w:style>
  <w:style w:type="character" w:customStyle="1" w:styleId="CommentSubjectChar">
    <w:name w:val="Comment Subject Char"/>
    <w:basedOn w:val="CommentTextChar"/>
    <w:link w:val="CommentSubject"/>
    <w:semiHidden/>
    <w:rsid w:val="00720ABE"/>
    <w:rPr>
      <w:rFonts w:ascii="Arial" w:hAnsi="Arial" w:cs="Arial"/>
      <w:b/>
      <w:bCs/>
      <w:lang w:val="en-US" w:eastAsia="en-US"/>
    </w:rPr>
  </w:style>
  <w:style w:type="paragraph" w:customStyle="1" w:styleId="ARbodytext">
    <w:name w:val="AR body text"/>
    <w:basedOn w:val="Normal"/>
    <w:qFormat/>
    <w:rsid w:val="001602FE"/>
    <w:pPr>
      <w:spacing w:after="0"/>
    </w:pPr>
    <w:rPr>
      <w:rFonts w:ascii="Arial" w:hAnsi="Arial"/>
      <w:sz w:val="20"/>
    </w:rPr>
  </w:style>
  <w:style w:type="character" w:customStyle="1" w:styleId="Heading1Char">
    <w:name w:val="Heading 1 Char"/>
    <w:basedOn w:val="DefaultParagraphFont"/>
    <w:link w:val="Heading1"/>
    <w:uiPriority w:val="9"/>
    <w:rsid w:val="001602FE"/>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1602FE"/>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1602FE"/>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rsid w:val="001602FE"/>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rsid w:val="001602FE"/>
    <w:rPr>
      <w:rFonts w:asciiTheme="majorHAnsi" w:eastAsiaTheme="majorEastAsia" w:hAnsiTheme="majorHAnsi" w:cstheme="majorBidi"/>
      <w:color w:val="243F60" w:themeColor="accent1" w:themeShade="7F"/>
    </w:rPr>
  </w:style>
  <w:style w:type="character" w:customStyle="1" w:styleId="SubtitleChar">
    <w:name w:val="Subtitle Char"/>
    <w:basedOn w:val="DefaultParagraphFont"/>
    <w:link w:val="Subtitle"/>
    <w:uiPriority w:val="11"/>
    <w:rsid w:val="001602FE"/>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1602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1713532">
      <w:bodyDiv w:val="1"/>
      <w:marLeft w:val="0"/>
      <w:marRight w:val="0"/>
      <w:marTop w:val="0"/>
      <w:marBottom w:val="0"/>
      <w:divBdr>
        <w:top w:val="none" w:sz="0" w:space="0" w:color="auto"/>
        <w:left w:val="none" w:sz="0" w:space="0" w:color="auto"/>
        <w:bottom w:val="none" w:sz="0" w:space="0" w:color="auto"/>
        <w:right w:val="none" w:sz="0" w:space="0" w:color="auto"/>
      </w:divBdr>
      <w:divsChild>
        <w:div w:id="6362962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fl/family-dispute-resolution" TargetMode="External"/><Relationship Id="rId13" Type="http://schemas.openxmlformats.org/officeDocument/2006/relationships/hyperlink" Target="http://www.legislation.gov.au"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s://www.fcfcoa.gov.au/pubs/fl-child-support" TargetMode="External"/><Relationship Id="rId12" Type="http://schemas.openxmlformats.org/officeDocument/2006/relationships/hyperlink" Target="http://www.comlaw.gov.au/comlaw/management.nsf/lookupindexpagesbyid/IP200401076?OpenDocument" TargetMode="External"/><Relationship Id="rId17" Type="http://schemas.openxmlformats.org/officeDocument/2006/relationships/hyperlink" Target="http://www.fcfcoa.gov.au/court-locations"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fcfcoa.gov.au"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cfcoa.gov.au"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fcfcoa.gov.au/daily-court-lists" TargetMode="External"/><Relationship Id="rId23" Type="http://schemas.openxmlformats.org/officeDocument/2006/relationships/footer" Target="footer3.xml"/><Relationship Id="rId10" Type="http://schemas.openxmlformats.org/officeDocument/2006/relationships/hyperlink" Target="https://www.fcfcoa.gov.au"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www.fcfcoa.gov.au/pubs/fl/comp-fdr" TargetMode="External"/><Relationship Id="rId14" Type="http://schemas.openxmlformats.org/officeDocument/2006/relationships/hyperlink" Target="https://www.fcfcoa.gov.au/fl/pubs/appeal-procedures"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953</Words>
  <Characters>5914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6854</CharactersWithSpaces>
  <SharedDoc>false</SharedDoc>
  <HLinks>
    <vt:vector size="108" baseType="variant">
      <vt:variant>
        <vt:i4>5701657</vt:i4>
      </vt:variant>
      <vt:variant>
        <vt:i4>51</vt:i4>
      </vt:variant>
      <vt:variant>
        <vt:i4>0</vt:i4>
      </vt:variant>
      <vt:variant>
        <vt:i4>5</vt:i4>
      </vt:variant>
      <vt:variant>
        <vt:lpwstr>http://www.federalcircuitcourt.gov.au/html/circuits.html</vt:lpwstr>
      </vt:variant>
      <vt:variant>
        <vt:lpwstr/>
      </vt:variant>
      <vt:variant>
        <vt:i4>6881318</vt:i4>
      </vt:variant>
      <vt:variant>
        <vt:i4>48</vt:i4>
      </vt:variant>
      <vt:variant>
        <vt:i4>0</vt:i4>
      </vt:variant>
      <vt:variant>
        <vt:i4>5</vt:i4>
      </vt:variant>
      <vt:variant>
        <vt:lpwstr>http://www.federalcircuitcourt.gov.au/</vt:lpwstr>
      </vt:variant>
      <vt:variant>
        <vt:lpwstr/>
      </vt:variant>
      <vt:variant>
        <vt:i4>4259918</vt:i4>
      </vt:variant>
      <vt:variant>
        <vt:i4>45</vt:i4>
      </vt:variant>
      <vt:variant>
        <vt:i4>0</vt:i4>
      </vt:variant>
      <vt:variant>
        <vt:i4>5</vt:i4>
      </vt:variant>
      <vt:variant>
        <vt:lpwstr>http://www.familylawcourts.gov.au/wps/wcm/connect/FLC/Home/Publications/Family+Court+of+Australia+publications/FCOA_br_Appeal_Procedures_SingleJudge</vt:lpwstr>
      </vt:variant>
      <vt:variant>
        <vt:lpwstr/>
      </vt:variant>
      <vt:variant>
        <vt:i4>6160468</vt:i4>
      </vt:variant>
      <vt:variant>
        <vt:i4>42</vt:i4>
      </vt:variant>
      <vt:variant>
        <vt:i4>0</vt:i4>
      </vt:variant>
      <vt:variant>
        <vt:i4>5</vt:i4>
      </vt:variant>
      <vt:variant>
        <vt:lpwstr>http://www.comlaw.gov.au/</vt:lpwstr>
      </vt:variant>
      <vt:variant>
        <vt:lpwstr/>
      </vt:variant>
      <vt:variant>
        <vt:i4>1638479</vt:i4>
      </vt:variant>
      <vt:variant>
        <vt:i4>39</vt:i4>
      </vt:variant>
      <vt:variant>
        <vt:i4>0</vt:i4>
      </vt:variant>
      <vt:variant>
        <vt:i4>5</vt:i4>
      </vt:variant>
      <vt:variant>
        <vt:lpwstr>http://www.comlaw.gov.au/comlaw/management.nsf/lookupindexpagesbyid/IP200401076?OpenDocument</vt:lpwstr>
      </vt:variant>
      <vt:variant>
        <vt:lpwstr/>
      </vt:variant>
      <vt:variant>
        <vt:i4>4456479</vt:i4>
      </vt:variant>
      <vt:variant>
        <vt:i4>36</vt:i4>
      </vt:variant>
      <vt:variant>
        <vt:i4>0</vt:i4>
      </vt:variant>
      <vt:variant>
        <vt:i4>5</vt:i4>
      </vt:variant>
      <vt:variant>
        <vt:lpwstr>http://www.federalcircuitcourt.gov.au/html/fees.html</vt:lpwstr>
      </vt:variant>
      <vt:variant>
        <vt:lpwstr/>
      </vt:variant>
      <vt:variant>
        <vt:i4>6881318</vt:i4>
      </vt:variant>
      <vt:variant>
        <vt:i4>33</vt:i4>
      </vt:variant>
      <vt:variant>
        <vt:i4>0</vt:i4>
      </vt:variant>
      <vt:variant>
        <vt:i4>5</vt:i4>
      </vt:variant>
      <vt:variant>
        <vt:lpwstr>http://www.federalcircuitcourt.gov.au/</vt:lpwstr>
      </vt:variant>
      <vt:variant>
        <vt:lpwstr/>
      </vt:variant>
      <vt:variant>
        <vt:i4>7929905</vt:i4>
      </vt:variant>
      <vt:variant>
        <vt:i4>30</vt:i4>
      </vt:variant>
      <vt:variant>
        <vt:i4>0</vt:i4>
      </vt:variant>
      <vt:variant>
        <vt:i4>5</vt:i4>
      </vt:variant>
      <vt:variant>
        <vt:lpwstr>http://www.federalcircuitcourt.gov.au/forms/index.html</vt:lpwstr>
      </vt:variant>
      <vt:variant>
        <vt:lpwstr/>
      </vt:variant>
      <vt:variant>
        <vt:i4>6881318</vt:i4>
      </vt:variant>
      <vt:variant>
        <vt:i4>27</vt:i4>
      </vt:variant>
      <vt:variant>
        <vt:i4>0</vt:i4>
      </vt:variant>
      <vt:variant>
        <vt:i4>5</vt:i4>
      </vt:variant>
      <vt:variant>
        <vt:lpwstr>http://www.federalcircuitcourt.gov.au/</vt:lpwstr>
      </vt:variant>
      <vt:variant>
        <vt:lpwstr/>
      </vt:variant>
      <vt:variant>
        <vt:i4>5308543</vt:i4>
      </vt:variant>
      <vt:variant>
        <vt:i4>24</vt:i4>
      </vt:variant>
      <vt:variant>
        <vt:i4>0</vt:i4>
      </vt:variant>
      <vt:variant>
        <vt:i4>5</vt:i4>
      </vt:variant>
      <vt:variant>
        <vt:lpwstr>http://www.familylawcourts.gov.au/wps/wcm/connect/FLC/Home/Forms/Family+Court+of+Australia+forms/FCOA_form_Financial_Statement</vt:lpwstr>
      </vt:variant>
      <vt:variant>
        <vt:lpwstr/>
      </vt:variant>
      <vt:variant>
        <vt:i4>3670070</vt:i4>
      </vt:variant>
      <vt:variant>
        <vt:i4>21</vt:i4>
      </vt:variant>
      <vt:variant>
        <vt:i4>0</vt:i4>
      </vt:variant>
      <vt:variant>
        <vt:i4>5</vt:i4>
      </vt:variant>
      <vt:variant>
        <vt:lpwstr>http://www.federalcircuitcourt.gov.au/forms/html/affidavit.html</vt:lpwstr>
      </vt:variant>
      <vt:variant>
        <vt:lpwstr/>
      </vt:variant>
      <vt:variant>
        <vt:i4>7798896</vt:i4>
      </vt:variant>
      <vt:variant>
        <vt:i4>18</vt:i4>
      </vt:variant>
      <vt:variant>
        <vt:i4>0</vt:i4>
      </vt:variant>
      <vt:variant>
        <vt:i4>5</vt:i4>
      </vt:variant>
      <vt:variant>
        <vt:lpwstr>http://www.federalcircuitcourt.gov.au/forms/html/response.html</vt:lpwstr>
      </vt:variant>
      <vt:variant>
        <vt:lpwstr/>
      </vt:variant>
      <vt:variant>
        <vt:i4>5308543</vt:i4>
      </vt:variant>
      <vt:variant>
        <vt:i4>15</vt:i4>
      </vt:variant>
      <vt:variant>
        <vt:i4>0</vt:i4>
      </vt:variant>
      <vt:variant>
        <vt:i4>5</vt:i4>
      </vt:variant>
      <vt:variant>
        <vt:lpwstr>http://www.familylawcourts.gov.au/wps/wcm/connect/FLC/Home/Forms/Family+Court+of+Australia+forms/FCOA_form_Financial_Statement</vt:lpwstr>
      </vt:variant>
      <vt:variant>
        <vt:lpwstr/>
      </vt:variant>
      <vt:variant>
        <vt:i4>3670070</vt:i4>
      </vt:variant>
      <vt:variant>
        <vt:i4>12</vt:i4>
      </vt:variant>
      <vt:variant>
        <vt:i4>0</vt:i4>
      </vt:variant>
      <vt:variant>
        <vt:i4>5</vt:i4>
      </vt:variant>
      <vt:variant>
        <vt:lpwstr>http://www.federalcircuitcourt.gov.au/forms/html/affidavit.html</vt:lpwstr>
      </vt:variant>
      <vt:variant>
        <vt:lpwstr/>
      </vt:variant>
      <vt:variant>
        <vt:i4>2424883</vt:i4>
      </vt:variant>
      <vt:variant>
        <vt:i4>9</vt:i4>
      </vt:variant>
      <vt:variant>
        <vt:i4>0</vt:i4>
      </vt:variant>
      <vt:variant>
        <vt:i4>5</vt:i4>
      </vt:variant>
      <vt:variant>
        <vt:lpwstr>http://www.familylawcourts.gov.au/wps/wcm/connect/FLC/Home/Forms/Family+Law+Courts+forms/Initiating+Application</vt:lpwstr>
      </vt:variant>
      <vt:variant>
        <vt:lpwstr/>
      </vt:variant>
      <vt:variant>
        <vt:i4>2293796</vt:i4>
      </vt:variant>
      <vt:variant>
        <vt:i4>6</vt:i4>
      </vt:variant>
      <vt:variant>
        <vt:i4>0</vt:i4>
      </vt:variant>
      <vt:variant>
        <vt:i4>5</vt:i4>
      </vt:variant>
      <vt:variant>
        <vt:lpwstr>http://www.familylawcourts.gov.au/wps/wcm/connect/FLC/Home/Publications/Family+Law+Courts+publications/Compulsory+Family+Dispute+Resolution</vt:lpwstr>
      </vt:variant>
      <vt:variant>
        <vt:lpwstr/>
      </vt:variant>
      <vt:variant>
        <vt:i4>655400</vt:i4>
      </vt:variant>
      <vt:variant>
        <vt:i4>3</vt:i4>
      </vt:variant>
      <vt:variant>
        <vt:i4>0</vt:i4>
      </vt:variant>
      <vt:variant>
        <vt:i4>5</vt:i4>
      </vt:variant>
      <vt:variant>
        <vt:lpwstr>http://www.federalcircuitcourt.gov.au/pubs/html/dispute_resolution.html</vt:lpwstr>
      </vt:variant>
      <vt:variant>
        <vt:lpwstr/>
      </vt:variant>
      <vt:variant>
        <vt:i4>6226032</vt:i4>
      </vt:variant>
      <vt:variant>
        <vt:i4>0</vt:i4>
      </vt:variant>
      <vt:variant>
        <vt:i4>0</vt:i4>
      </vt:variant>
      <vt:variant>
        <vt:i4>5</vt:i4>
      </vt:variant>
      <vt:variant>
        <vt:lpwstr>http://www.federalcircuitcourt.gov.au/pubs/html/child_support.html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cp:lastModifiedBy/>
  <cp:revision>1</cp:revision>
  <dcterms:created xsi:type="dcterms:W3CDTF">2022-11-22T04:38:00Z</dcterms:created>
  <dcterms:modified xsi:type="dcterms:W3CDTF">2022-11-22T04:39:00Z</dcterms:modified>
</cp:coreProperties>
</file>