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1578" w:rsidRDefault="00621578" w:rsidP="000D08F0">
      <w:pPr>
        <w:pStyle w:val="Heading1"/>
      </w:pPr>
      <w:r>
        <w:rPr>
          <w:noProof/>
        </w:rPr>
        <w:drawing>
          <wp:anchor distT="0" distB="0" distL="114300" distR="114300" simplePos="0" relativeHeight="251659264" behindDoc="1" locked="0" layoutInCell="1" allowOverlap="1" wp14:anchorId="7D847F91" wp14:editId="5F1EE367">
            <wp:simplePos x="0" y="0"/>
            <wp:positionH relativeFrom="page">
              <wp:align>right</wp:align>
            </wp:positionH>
            <wp:positionV relativeFrom="page">
              <wp:posOffset>48126</wp:posOffset>
            </wp:positionV>
            <wp:extent cx="7541895" cy="195770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dia_banner-0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41895" cy="1957705"/>
                    </a:xfrm>
                    <a:prstGeom prst="rect">
                      <a:avLst/>
                    </a:prstGeom>
                  </pic:spPr>
                </pic:pic>
              </a:graphicData>
            </a:graphic>
            <wp14:sizeRelH relativeFrom="page">
              <wp14:pctWidth>0</wp14:pctWidth>
            </wp14:sizeRelH>
            <wp14:sizeRelV relativeFrom="page">
              <wp14:pctHeight>0</wp14:pctHeight>
            </wp14:sizeRelV>
          </wp:anchor>
        </w:drawing>
      </w:r>
    </w:p>
    <w:p w:rsidR="002B26C3" w:rsidRPr="007429CB" w:rsidRDefault="00DB1EE5" w:rsidP="007429CB">
      <w:pPr>
        <w:pStyle w:val="Heading1"/>
        <w:jc w:val="right"/>
        <w:rPr>
          <w:sz w:val="24"/>
          <w:szCs w:val="24"/>
        </w:rPr>
      </w:pPr>
      <w:r>
        <w:rPr>
          <w:sz w:val="24"/>
          <w:szCs w:val="24"/>
        </w:rPr>
        <w:t>4</w:t>
      </w:r>
      <w:r w:rsidR="00E55B08">
        <w:rPr>
          <w:sz w:val="24"/>
          <w:szCs w:val="24"/>
        </w:rPr>
        <w:t xml:space="preserve"> April</w:t>
      </w:r>
      <w:r w:rsidR="007429CB" w:rsidRPr="007429CB">
        <w:rPr>
          <w:sz w:val="24"/>
          <w:szCs w:val="24"/>
        </w:rPr>
        <w:t xml:space="preserve"> 202</w:t>
      </w:r>
      <w:r w:rsidR="00E55B08">
        <w:rPr>
          <w:sz w:val="24"/>
          <w:szCs w:val="24"/>
        </w:rPr>
        <w:t>2</w:t>
      </w:r>
    </w:p>
    <w:p w:rsidR="000D08F0" w:rsidRDefault="000D08F0" w:rsidP="000D08F0">
      <w:pPr>
        <w:pStyle w:val="Heading1"/>
      </w:pPr>
      <w:bookmarkStart w:id="0" w:name="_GoBack"/>
      <w:r>
        <w:t xml:space="preserve">Media Release: </w:t>
      </w:r>
      <w:r w:rsidR="00BF7BD1">
        <w:t>Five</w:t>
      </w:r>
      <w:r w:rsidR="00687663">
        <w:t xml:space="preserve"> new j</w:t>
      </w:r>
      <w:r w:rsidR="008D695F">
        <w:t xml:space="preserve">udicial </w:t>
      </w:r>
      <w:r w:rsidR="00E63A3A">
        <w:t xml:space="preserve">appointments </w:t>
      </w:r>
      <w:r w:rsidR="008D695F">
        <w:t xml:space="preserve">to </w:t>
      </w:r>
      <w:r w:rsidR="008101B0">
        <w:t xml:space="preserve">Division </w:t>
      </w:r>
      <w:r w:rsidR="003A56F4">
        <w:t>2</w:t>
      </w:r>
      <w:r w:rsidR="008101B0">
        <w:t xml:space="preserve"> of the </w:t>
      </w:r>
      <w:r>
        <w:t>Federal Circui</w:t>
      </w:r>
      <w:r w:rsidR="00716D13">
        <w:t>t and Family Court of Australia</w:t>
      </w:r>
      <w:bookmarkEnd w:id="0"/>
    </w:p>
    <w:p w:rsidR="00AF16F6" w:rsidRDefault="00E63A3A" w:rsidP="00716D13">
      <w:pPr>
        <w:spacing w:line="276" w:lineRule="auto"/>
        <w:ind w:right="-188"/>
      </w:pPr>
      <w:r>
        <w:t>The Federal Circuit and Family Court of Australia</w:t>
      </w:r>
      <w:r w:rsidR="00AF16F6">
        <w:t xml:space="preserve"> (FCFCOA)</w:t>
      </w:r>
      <w:r>
        <w:t xml:space="preserve"> </w:t>
      </w:r>
      <w:r w:rsidR="008D695F">
        <w:t xml:space="preserve">is pleased to welcome </w:t>
      </w:r>
      <w:r w:rsidR="00AF16F6">
        <w:t xml:space="preserve">the following </w:t>
      </w:r>
      <w:r w:rsidR="00BF7BD1">
        <w:t>five</w:t>
      </w:r>
      <w:r w:rsidR="00774277">
        <w:t xml:space="preserve"> </w:t>
      </w:r>
      <w:r w:rsidR="008D695F">
        <w:t xml:space="preserve">judicial </w:t>
      </w:r>
      <w:r w:rsidR="00B108B0">
        <w:t>appointment</w:t>
      </w:r>
      <w:r w:rsidR="008D695F">
        <w:t xml:space="preserve">s </w:t>
      </w:r>
      <w:r w:rsidR="003A56F4">
        <w:t>to Division 2 of the Court</w:t>
      </w:r>
      <w:r w:rsidR="005E35CC">
        <w:t>s</w:t>
      </w:r>
      <w:r w:rsidR="003A56F4">
        <w:t xml:space="preserve">, </w:t>
      </w:r>
      <w:r w:rsidR="008D695F">
        <w:t xml:space="preserve">announced today by </w:t>
      </w:r>
      <w:r w:rsidR="00AF16F6">
        <w:t xml:space="preserve">the </w:t>
      </w:r>
      <w:r w:rsidR="008D695F">
        <w:t xml:space="preserve">Attorney-General for Australia, Senator the Hon </w:t>
      </w:r>
      <w:proofErr w:type="spellStart"/>
      <w:r w:rsidR="008D695F">
        <w:t>Michaelia</w:t>
      </w:r>
      <w:proofErr w:type="spellEnd"/>
      <w:r w:rsidR="008D695F">
        <w:t xml:space="preserve"> Cash. </w:t>
      </w:r>
      <w:r w:rsidR="00370935">
        <w:t xml:space="preserve">All judges will commence on </w:t>
      </w:r>
      <w:r w:rsidR="00370935" w:rsidRPr="00370935">
        <w:t>Wednesday, 6 April 2022.</w:t>
      </w:r>
    </w:p>
    <w:p w:rsidR="00370935" w:rsidRPr="0040777E" w:rsidRDefault="00370935" w:rsidP="00716D13">
      <w:pPr>
        <w:spacing w:before="240" w:line="276" w:lineRule="auto"/>
        <w:rPr>
          <w:b/>
        </w:rPr>
      </w:pPr>
      <w:r w:rsidRPr="0040777E">
        <w:rPr>
          <w:b/>
        </w:rPr>
        <w:t xml:space="preserve">Ms Gillian </w:t>
      </w:r>
      <w:proofErr w:type="spellStart"/>
      <w:r w:rsidRPr="0040777E">
        <w:rPr>
          <w:b/>
        </w:rPr>
        <w:t>Eldershaw</w:t>
      </w:r>
      <w:proofErr w:type="spellEnd"/>
      <w:r>
        <w:rPr>
          <w:b/>
        </w:rPr>
        <w:t>, Sydney</w:t>
      </w:r>
      <w:r w:rsidRPr="0040777E">
        <w:rPr>
          <w:b/>
        </w:rPr>
        <w:t xml:space="preserve"> </w:t>
      </w:r>
    </w:p>
    <w:p w:rsidR="005E35CC" w:rsidRPr="003A56F4" w:rsidRDefault="005E35CC" w:rsidP="00716D13">
      <w:pPr>
        <w:spacing w:line="276" w:lineRule="auto"/>
        <w:rPr>
          <w:b/>
        </w:rPr>
      </w:pPr>
      <w:r w:rsidRPr="0040777E">
        <w:rPr>
          <w:b/>
        </w:rPr>
        <w:t>Ms Natasha Laing</w:t>
      </w:r>
      <w:r>
        <w:rPr>
          <w:b/>
        </w:rPr>
        <w:t>, Sydney</w:t>
      </w:r>
    </w:p>
    <w:p w:rsidR="0040777E" w:rsidRPr="003A56F4" w:rsidRDefault="00370935" w:rsidP="00716D13">
      <w:pPr>
        <w:spacing w:line="276" w:lineRule="auto"/>
        <w:rPr>
          <w:b/>
        </w:rPr>
      </w:pPr>
      <w:r w:rsidRPr="0040777E">
        <w:rPr>
          <w:b/>
        </w:rPr>
        <w:t xml:space="preserve">Mr Paul </w:t>
      </w:r>
      <w:r>
        <w:rPr>
          <w:b/>
        </w:rPr>
        <w:t>Glass, Melbourne</w:t>
      </w:r>
    </w:p>
    <w:p w:rsidR="0040777E" w:rsidRPr="003A56F4" w:rsidRDefault="0040777E" w:rsidP="00716D13">
      <w:pPr>
        <w:spacing w:line="276" w:lineRule="auto"/>
        <w:rPr>
          <w:b/>
        </w:rPr>
      </w:pPr>
      <w:r w:rsidRPr="0040777E">
        <w:rPr>
          <w:b/>
        </w:rPr>
        <w:t>Ms Alison Burt</w:t>
      </w:r>
      <w:r w:rsidR="00370935">
        <w:rPr>
          <w:b/>
        </w:rPr>
        <w:t>, Melbourne</w:t>
      </w:r>
    </w:p>
    <w:p w:rsidR="0040777E" w:rsidRPr="003A56F4" w:rsidRDefault="00370935" w:rsidP="00716D13">
      <w:pPr>
        <w:spacing w:line="276" w:lineRule="auto"/>
        <w:rPr>
          <w:b/>
        </w:rPr>
      </w:pPr>
      <w:r>
        <w:rPr>
          <w:b/>
        </w:rPr>
        <w:t xml:space="preserve">Ms </w:t>
      </w:r>
      <w:r w:rsidRPr="0040777E">
        <w:rPr>
          <w:b/>
        </w:rPr>
        <w:t xml:space="preserve">Amanda </w:t>
      </w:r>
      <w:proofErr w:type="spellStart"/>
      <w:r w:rsidRPr="0040777E">
        <w:rPr>
          <w:b/>
        </w:rPr>
        <w:t>Mansini</w:t>
      </w:r>
      <w:proofErr w:type="spellEnd"/>
      <w:r>
        <w:rPr>
          <w:b/>
        </w:rPr>
        <w:t>, Melbourne</w:t>
      </w:r>
    </w:p>
    <w:p w:rsidR="0040777E" w:rsidRDefault="006E2F63" w:rsidP="00716D13">
      <w:pPr>
        <w:spacing w:before="240" w:line="276" w:lineRule="auto"/>
      </w:pPr>
      <w:r>
        <w:t xml:space="preserve">These appointments follow the </w:t>
      </w:r>
      <w:hyperlink r:id="rId8" w:history="1">
        <w:r w:rsidRPr="006E2F63">
          <w:rPr>
            <w:rStyle w:val="Hyperlink"/>
          </w:rPr>
          <w:t>announcement</w:t>
        </w:r>
      </w:hyperlink>
      <w:r>
        <w:t xml:space="preserve"> </w:t>
      </w:r>
      <w:r w:rsidR="00DB1EE5">
        <w:t xml:space="preserve"> on 1 April </w:t>
      </w:r>
      <w:r>
        <w:t xml:space="preserve">of four new judges appointed to Division 1 of the Courts. They include; Dr </w:t>
      </w:r>
      <w:proofErr w:type="spellStart"/>
      <w:r>
        <w:t>Jacoba</w:t>
      </w:r>
      <w:proofErr w:type="spellEnd"/>
      <w:r>
        <w:t xml:space="preserve"> </w:t>
      </w:r>
      <w:proofErr w:type="spellStart"/>
      <w:r>
        <w:t>Brasch</w:t>
      </w:r>
      <w:proofErr w:type="spellEnd"/>
      <w:r>
        <w:t xml:space="preserve"> QC, Judge </w:t>
      </w:r>
      <w:proofErr w:type="spellStart"/>
      <w:r>
        <w:t>Alister</w:t>
      </w:r>
      <w:proofErr w:type="spellEnd"/>
      <w:r>
        <w:t xml:space="preserve"> </w:t>
      </w:r>
      <w:proofErr w:type="spellStart"/>
      <w:r>
        <w:t>McNab</w:t>
      </w:r>
      <w:proofErr w:type="spellEnd"/>
      <w:r>
        <w:t>, Judge Alice Carter and Judge Bruce Smith.</w:t>
      </w:r>
    </w:p>
    <w:p w:rsidR="00240260" w:rsidRDefault="009E4A49" w:rsidP="00716D13">
      <w:pPr>
        <w:spacing w:before="240" w:line="276" w:lineRule="auto"/>
      </w:pPr>
      <w:r w:rsidRPr="000B47F9">
        <w:rPr>
          <w:iCs/>
        </w:rPr>
        <w:t>The Chief Justice of the Federal Circuit and Family Court of Australia</w:t>
      </w:r>
      <w:r w:rsidR="006E2F63">
        <w:rPr>
          <w:iCs/>
        </w:rPr>
        <w:t xml:space="preserve"> (</w:t>
      </w:r>
      <w:proofErr w:type="spellStart"/>
      <w:r w:rsidR="006E2F63">
        <w:rPr>
          <w:iCs/>
        </w:rPr>
        <w:t>Div</w:t>
      </w:r>
      <w:proofErr w:type="spellEnd"/>
      <w:r w:rsidR="006E2F63">
        <w:rPr>
          <w:iCs/>
        </w:rPr>
        <w:t xml:space="preserve"> 1) and Chief Judge of the Federal Circuit and Family Court of Australia (</w:t>
      </w:r>
      <w:proofErr w:type="spellStart"/>
      <w:r w:rsidR="006E2F63">
        <w:rPr>
          <w:iCs/>
        </w:rPr>
        <w:t>Div</w:t>
      </w:r>
      <w:proofErr w:type="spellEnd"/>
      <w:r w:rsidR="006E2F63">
        <w:rPr>
          <w:iCs/>
        </w:rPr>
        <w:t xml:space="preserve"> 2)</w:t>
      </w:r>
      <w:r w:rsidRPr="000B47F9">
        <w:rPr>
          <w:iCs/>
        </w:rPr>
        <w:t xml:space="preserve">, the Hon Will </w:t>
      </w:r>
      <w:proofErr w:type="spellStart"/>
      <w:r w:rsidRPr="000B47F9">
        <w:rPr>
          <w:iCs/>
        </w:rPr>
        <w:t>Alstergren</w:t>
      </w:r>
      <w:proofErr w:type="spellEnd"/>
      <w:r>
        <w:rPr>
          <w:rFonts w:eastAsia="Times New Roman"/>
        </w:rPr>
        <w:t xml:space="preserve"> said </w:t>
      </w:r>
      <w:r w:rsidR="00BF7BD1">
        <w:rPr>
          <w:rFonts w:eastAsia="Times New Roman"/>
        </w:rPr>
        <w:t>that t</w:t>
      </w:r>
      <w:r w:rsidR="00BD7854">
        <w:rPr>
          <w:rFonts w:eastAsia="Times New Roman"/>
        </w:rPr>
        <w:t xml:space="preserve">hese appointments provide the Courts with </w:t>
      </w:r>
      <w:r w:rsidR="007F19E3">
        <w:rPr>
          <w:rFonts w:eastAsia="Times New Roman"/>
        </w:rPr>
        <w:t>judicial officers that are exceptionally well skilled to deal with the high-volume and extremely complex cases</w:t>
      </w:r>
      <w:r w:rsidR="006E0D71">
        <w:rPr>
          <w:rFonts w:eastAsia="Times New Roman"/>
        </w:rPr>
        <w:t xml:space="preserve"> </w:t>
      </w:r>
      <w:r w:rsidR="005E35CC">
        <w:rPr>
          <w:rFonts w:eastAsia="Times New Roman"/>
        </w:rPr>
        <w:t xml:space="preserve">that come before the Courts, </w:t>
      </w:r>
      <w:r w:rsidR="006E0D71">
        <w:rPr>
          <w:rFonts w:eastAsia="Times New Roman"/>
        </w:rPr>
        <w:t xml:space="preserve">in both </w:t>
      </w:r>
      <w:r w:rsidR="00797226">
        <w:rPr>
          <w:rFonts w:eastAsia="Times New Roman"/>
        </w:rPr>
        <w:t xml:space="preserve">the </w:t>
      </w:r>
      <w:r w:rsidR="006E0D71">
        <w:rPr>
          <w:rFonts w:eastAsia="Times New Roman"/>
        </w:rPr>
        <w:t>family law and general federal law jurisdict</w:t>
      </w:r>
      <w:r w:rsidR="005E35CC">
        <w:rPr>
          <w:rFonts w:eastAsia="Times New Roman"/>
        </w:rPr>
        <w:t>i</w:t>
      </w:r>
      <w:r w:rsidR="006E0D71">
        <w:rPr>
          <w:rFonts w:eastAsia="Times New Roman"/>
        </w:rPr>
        <w:t>ons.</w:t>
      </w:r>
      <w:r w:rsidR="00240260">
        <w:t xml:space="preserve"> </w:t>
      </w:r>
    </w:p>
    <w:p w:rsidR="00797226" w:rsidRDefault="009E4A49" w:rsidP="00716D13">
      <w:pPr>
        <w:spacing w:before="240" w:line="276" w:lineRule="auto"/>
        <w:rPr>
          <w:rFonts w:cstheme="minorHAnsi"/>
          <w:bCs/>
        </w:rPr>
      </w:pPr>
      <w:r>
        <w:t>“</w:t>
      </w:r>
      <w:r w:rsidR="00774277">
        <w:t xml:space="preserve">With the elevation of three Division 2 judges to Division 1, I am very pleased to welcome these new </w:t>
      </w:r>
      <w:proofErr w:type="gramStart"/>
      <w:r w:rsidR="00774277">
        <w:t>appointments</w:t>
      </w:r>
      <w:proofErr w:type="gramEnd"/>
      <w:r w:rsidR="00774277">
        <w:t xml:space="preserve"> to the Melbourne and Sydney registries. They are all very well qualified and respected legal practitioners and are a timely addition to the bench.</w:t>
      </w:r>
      <w:r w:rsidR="00797226">
        <w:t xml:space="preserve"> Not only will the </w:t>
      </w:r>
      <w:r w:rsidR="00B16375">
        <w:t>extra</w:t>
      </w:r>
      <w:r w:rsidR="00797226">
        <w:t xml:space="preserve"> judicial resources help with family law matters, </w:t>
      </w:r>
      <w:r w:rsidR="00797226">
        <w:rPr>
          <w:rFonts w:cstheme="minorHAnsi"/>
          <w:bCs/>
        </w:rPr>
        <w:t>the Court’s (</w:t>
      </w:r>
      <w:proofErr w:type="spellStart"/>
      <w:r w:rsidR="00797226">
        <w:rPr>
          <w:rFonts w:cstheme="minorHAnsi"/>
          <w:bCs/>
        </w:rPr>
        <w:t>Div</w:t>
      </w:r>
      <w:proofErr w:type="spellEnd"/>
      <w:r w:rsidR="00797226">
        <w:rPr>
          <w:rFonts w:cstheme="minorHAnsi"/>
          <w:bCs/>
        </w:rPr>
        <w:t xml:space="preserve"> 2) general federal law workload will be greatly assisted by the new appointments.</w:t>
      </w:r>
    </w:p>
    <w:p w:rsidR="006E5B2A" w:rsidRDefault="006E5B2A" w:rsidP="00716D13">
      <w:pPr>
        <w:spacing w:before="240" w:line="276" w:lineRule="auto"/>
        <w:rPr>
          <w:rFonts w:cstheme="minorHAnsi"/>
        </w:rPr>
      </w:pPr>
      <w:r>
        <w:t>“</w:t>
      </w:r>
      <w:r w:rsidR="00240260">
        <w:t xml:space="preserve">These appointments, together with the </w:t>
      </w:r>
      <w:hyperlink r:id="rId9" w:history="1">
        <w:r w:rsidR="00240260" w:rsidRPr="0098571C">
          <w:rPr>
            <w:rStyle w:val="Hyperlink"/>
          </w:rPr>
          <w:t>announcement</w:t>
        </w:r>
      </w:hyperlink>
      <w:r w:rsidR="00240260">
        <w:t xml:space="preserve"> </w:t>
      </w:r>
      <w:r w:rsidR="00DB1EE5" w:rsidRPr="00BF7BD1">
        <w:t>last</w:t>
      </w:r>
      <w:r w:rsidR="00240260" w:rsidRPr="00BF7BD1">
        <w:t xml:space="preserve"> w</w:t>
      </w:r>
      <w:r w:rsidR="00240260">
        <w:t xml:space="preserve">eek that the Courts are to receive </w:t>
      </w:r>
      <w:r w:rsidRPr="00A4498B">
        <w:rPr>
          <w:rFonts w:cstheme="minorHAnsi"/>
          <w:bCs/>
        </w:rPr>
        <w:t>$63.8 million of additional resources</w:t>
      </w:r>
      <w:r>
        <w:rPr>
          <w:rFonts w:cstheme="minorHAnsi"/>
          <w:bCs/>
        </w:rPr>
        <w:t xml:space="preserve">, </w:t>
      </w:r>
      <w:r w:rsidRPr="00A4498B">
        <w:rPr>
          <w:rFonts w:cstheme="minorHAnsi"/>
          <w:bCs/>
        </w:rPr>
        <w:t xml:space="preserve">will enhance the ability of the Courts to </w:t>
      </w:r>
      <w:r>
        <w:rPr>
          <w:rFonts w:cstheme="minorHAnsi"/>
          <w:bCs/>
        </w:rPr>
        <w:t xml:space="preserve">reduce delays and </w:t>
      </w:r>
      <w:r w:rsidRPr="00A4498B">
        <w:rPr>
          <w:rFonts w:cstheme="minorHAnsi"/>
          <w:bCs/>
        </w:rPr>
        <w:t>respond to family violence and other risks to vulnerable parties and children. Critically, it will also aid the Courts in improving safety outcomes for children and litigants involved in family law disputes, together with enhancing the Courts’ support for Aboriginal and Torres Strait Islander families.</w:t>
      </w:r>
      <w:r>
        <w:rPr>
          <w:rFonts w:cstheme="minorHAnsi"/>
          <w:bCs/>
        </w:rPr>
        <w:t>”</w:t>
      </w:r>
      <w:r w:rsidRPr="00A4498B">
        <w:rPr>
          <w:rFonts w:cstheme="minorHAnsi"/>
        </w:rPr>
        <w:t xml:space="preserve"> </w:t>
      </w:r>
    </w:p>
    <w:p w:rsidR="00716D13" w:rsidRDefault="0098571C" w:rsidP="00716D13">
      <w:pPr>
        <w:spacing w:before="240" w:line="276" w:lineRule="auto"/>
        <w:rPr>
          <w:b/>
          <w:u w:val="single"/>
        </w:rPr>
      </w:pPr>
      <w:r w:rsidRPr="00774277">
        <w:rPr>
          <w:rFonts w:cstheme="minorHAnsi"/>
          <w:bCs/>
        </w:rPr>
        <w:t xml:space="preserve">The Courts are also pleased that the national legal aid commissions have received funding that will allow them to assist the Courts with these important initiatives, and support the most vulnerable litigants in the family law system. </w:t>
      </w:r>
      <w:r w:rsidR="00716D13">
        <w:rPr>
          <w:b/>
          <w:u w:val="single"/>
        </w:rPr>
        <w:br w:type="page"/>
      </w:r>
    </w:p>
    <w:p w:rsidR="0066456B" w:rsidRPr="00EE7497" w:rsidRDefault="00B83755" w:rsidP="00716D13">
      <w:pPr>
        <w:rPr>
          <w:b/>
          <w:u w:val="single"/>
        </w:rPr>
      </w:pPr>
      <w:r w:rsidRPr="00EE7497">
        <w:rPr>
          <w:b/>
          <w:u w:val="single"/>
        </w:rPr>
        <w:lastRenderedPageBreak/>
        <w:t>Biographical details</w:t>
      </w:r>
      <w:r w:rsidR="006406C5" w:rsidRPr="00EE7497">
        <w:rPr>
          <w:b/>
          <w:u w:val="single"/>
        </w:rPr>
        <w:t>:</w:t>
      </w:r>
    </w:p>
    <w:p w:rsidR="0066456B" w:rsidRPr="000B1158" w:rsidRDefault="0066456B" w:rsidP="00716D13">
      <w:pPr>
        <w:shd w:val="clear" w:color="auto" w:fill="FFFFFF"/>
        <w:spacing w:before="240" w:line="276" w:lineRule="auto"/>
        <w:outlineLvl w:val="1"/>
        <w:rPr>
          <w:rFonts w:eastAsia="Times New Roman" w:cstheme="minorHAnsi"/>
          <w:b/>
          <w:lang w:eastAsia="en-AU"/>
        </w:rPr>
      </w:pPr>
      <w:r>
        <w:rPr>
          <w:rFonts w:cstheme="minorHAnsi"/>
          <w:b/>
        </w:rPr>
        <w:t xml:space="preserve">Ms Gillian </w:t>
      </w:r>
      <w:proofErr w:type="spellStart"/>
      <w:r>
        <w:rPr>
          <w:rFonts w:cstheme="minorHAnsi"/>
          <w:b/>
        </w:rPr>
        <w:t>Eldershaw</w:t>
      </w:r>
      <w:proofErr w:type="spellEnd"/>
      <w:r>
        <w:rPr>
          <w:rFonts w:eastAsia="Times New Roman" w:cstheme="minorHAnsi"/>
          <w:b/>
          <w:lang w:eastAsia="en-AU"/>
        </w:rPr>
        <w:t>, Sydney</w:t>
      </w:r>
    </w:p>
    <w:p w:rsidR="0066456B" w:rsidRPr="00716D13" w:rsidRDefault="0066456B" w:rsidP="00716D13">
      <w:pPr>
        <w:spacing w:line="276" w:lineRule="auto"/>
      </w:pPr>
      <w:r>
        <w:rPr>
          <w:rFonts w:eastAsia="Times New Roman" w:cstheme="minorHAnsi"/>
          <w:lang w:eastAsia="en-AU"/>
        </w:rPr>
        <w:t>Ms</w:t>
      </w:r>
      <w:r w:rsidRPr="004A65F1">
        <w:rPr>
          <w:rFonts w:eastAsia="Times New Roman" w:cstheme="minorHAnsi"/>
          <w:lang w:eastAsia="en-AU"/>
        </w:rPr>
        <w:t xml:space="preserve"> </w:t>
      </w:r>
      <w:proofErr w:type="spellStart"/>
      <w:r w:rsidRPr="004A65F1">
        <w:rPr>
          <w:rFonts w:eastAsia="Times New Roman" w:cstheme="minorHAnsi"/>
          <w:lang w:eastAsia="en-AU"/>
        </w:rPr>
        <w:t>Eldershaw</w:t>
      </w:r>
      <w:proofErr w:type="spellEnd"/>
      <w:r w:rsidRPr="004A65F1">
        <w:rPr>
          <w:rFonts w:eastAsia="Times New Roman" w:cstheme="minorHAnsi"/>
          <w:lang w:eastAsia="en-AU"/>
        </w:rPr>
        <w:t xml:space="preserve"> is appointed to the Sydney Registry. Prior to her appointment, </w:t>
      </w:r>
      <w:r>
        <w:rPr>
          <w:rFonts w:eastAsia="Times New Roman" w:cstheme="minorHAnsi"/>
          <w:lang w:eastAsia="en-AU"/>
        </w:rPr>
        <w:t>Ms</w:t>
      </w:r>
      <w:r w:rsidRPr="004A65F1">
        <w:rPr>
          <w:rFonts w:eastAsia="Times New Roman" w:cstheme="minorHAnsi"/>
          <w:lang w:eastAsia="en-AU"/>
        </w:rPr>
        <w:t xml:space="preserve"> </w:t>
      </w:r>
      <w:proofErr w:type="spellStart"/>
      <w:r w:rsidRPr="004A65F1">
        <w:rPr>
          <w:rFonts w:eastAsia="Times New Roman" w:cstheme="minorHAnsi"/>
          <w:lang w:eastAsia="en-AU"/>
        </w:rPr>
        <w:t>Eldershaw</w:t>
      </w:r>
      <w:proofErr w:type="spellEnd"/>
      <w:r w:rsidRPr="004A65F1">
        <w:rPr>
          <w:rFonts w:eastAsia="Times New Roman" w:cstheme="minorHAnsi"/>
          <w:lang w:eastAsia="en-AU"/>
        </w:rPr>
        <w:t xml:space="preserve"> practised as a barrister at Waratah Chambers where her principal areas of practice are family law and employment-related disciplinary matters. </w:t>
      </w:r>
      <w:r>
        <w:rPr>
          <w:rFonts w:eastAsia="Times New Roman" w:cstheme="minorHAnsi"/>
          <w:lang w:eastAsia="en-AU"/>
        </w:rPr>
        <w:t>Ms</w:t>
      </w:r>
      <w:r w:rsidRPr="004A65F1">
        <w:rPr>
          <w:rFonts w:eastAsia="Times New Roman" w:cstheme="minorHAnsi"/>
          <w:lang w:eastAsia="en-AU"/>
        </w:rPr>
        <w:t xml:space="preserve"> </w:t>
      </w:r>
      <w:proofErr w:type="spellStart"/>
      <w:r w:rsidRPr="004A65F1">
        <w:rPr>
          <w:rFonts w:eastAsia="Times New Roman" w:cstheme="minorHAnsi"/>
          <w:lang w:eastAsia="en-AU"/>
        </w:rPr>
        <w:t>Eldershaw</w:t>
      </w:r>
      <w:proofErr w:type="spellEnd"/>
      <w:r w:rsidRPr="004A65F1">
        <w:rPr>
          <w:rFonts w:eastAsia="Times New Roman" w:cstheme="minorHAnsi"/>
          <w:lang w:eastAsia="en-AU"/>
        </w:rPr>
        <w:t xml:space="preserve"> was admitted to the New South Wales Bar in May 2009, having practiced as a solicitor at </w:t>
      </w:r>
      <w:proofErr w:type="spellStart"/>
      <w:r w:rsidRPr="004A65F1">
        <w:rPr>
          <w:rFonts w:eastAsia="Times New Roman" w:cstheme="minorHAnsi"/>
          <w:lang w:eastAsia="en-AU"/>
        </w:rPr>
        <w:t>Allens</w:t>
      </w:r>
      <w:proofErr w:type="spellEnd"/>
      <w:r w:rsidRPr="004A65F1">
        <w:rPr>
          <w:rFonts w:eastAsia="Times New Roman" w:cstheme="minorHAnsi"/>
          <w:lang w:eastAsia="en-AU"/>
        </w:rPr>
        <w:t xml:space="preserve"> Arthur Robinson as a commercial lawyer from 2005.  She read with Duncan Miller SC and Ben </w:t>
      </w:r>
      <w:proofErr w:type="spellStart"/>
      <w:r w:rsidRPr="004A65F1">
        <w:rPr>
          <w:rFonts w:eastAsia="Times New Roman" w:cstheme="minorHAnsi"/>
          <w:lang w:eastAsia="en-AU"/>
        </w:rPr>
        <w:t>Katekar</w:t>
      </w:r>
      <w:proofErr w:type="spellEnd"/>
      <w:r w:rsidRPr="004A65F1">
        <w:rPr>
          <w:rFonts w:eastAsia="Times New Roman" w:cstheme="minorHAnsi"/>
          <w:lang w:eastAsia="en-AU"/>
        </w:rPr>
        <w:t xml:space="preserve"> SC before developing an interest in family law and moving to specialist chambers in 2010. </w:t>
      </w:r>
      <w:r>
        <w:rPr>
          <w:rFonts w:eastAsia="Times New Roman" w:cstheme="minorHAnsi"/>
          <w:lang w:eastAsia="en-AU"/>
        </w:rPr>
        <w:t>Ms</w:t>
      </w:r>
      <w:r w:rsidRPr="004A65F1">
        <w:rPr>
          <w:rFonts w:eastAsia="Times New Roman" w:cstheme="minorHAnsi"/>
          <w:lang w:eastAsia="en-AU"/>
        </w:rPr>
        <w:t xml:space="preserve"> </w:t>
      </w:r>
      <w:proofErr w:type="spellStart"/>
      <w:r w:rsidRPr="004A65F1">
        <w:rPr>
          <w:rFonts w:eastAsia="Times New Roman" w:cstheme="minorHAnsi"/>
          <w:lang w:eastAsia="en-AU"/>
        </w:rPr>
        <w:t>Eldershaw</w:t>
      </w:r>
      <w:proofErr w:type="spellEnd"/>
      <w:r w:rsidRPr="004A65F1">
        <w:rPr>
          <w:rFonts w:eastAsia="Times New Roman" w:cstheme="minorHAnsi"/>
          <w:lang w:eastAsia="en-AU"/>
        </w:rPr>
        <w:t xml:space="preserve"> graduated from the University of Sydney with First Class Honours in Law. For several years prior to her appointment, </w:t>
      </w:r>
      <w:r>
        <w:rPr>
          <w:rFonts w:eastAsia="Times New Roman" w:cstheme="minorHAnsi"/>
          <w:lang w:eastAsia="en-AU"/>
        </w:rPr>
        <w:t>Ms</w:t>
      </w:r>
      <w:r w:rsidRPr="004A65F1">
        <w:rPr>
          <w:rFonts w:eastAsia="Times New Roman" w:cstheme="minorHAnsi"/>
          <w:lang w:eastAsia="en-AU"/>
        </w:rPr>
        <w:t xml:space="preserve"> </w:t>
      </w:r>
      <w:proofErr w:type="spellStart"/>
      <w:r w:rsidRPr="004A65F1">
        <w:rPr>
          <w:rFonts w:eastAsia="Times New Roman" w:cstheme="minorHAnsi"/>
          <w:lang w:eastAsia="en-AU"/>
        </w:rPr>
        <w:t>Eldershaw</w:t>
      </w:r>
      <w:proofErr w:type="spellEnd"/>
      <w:r w:rsidRPr="004A65F1">
        <w:rPr>
          <w:rFonts w:eastAsia="Times New Roman" w:cstheme="minorHAnsi"/>
          <w:lang w:eastAsia="en-AU"/>
        </w:rPr>
        <w:t xml:space="preserve"> had been rated in Doyle’s Guide to the Legal Profession is rated as a leading Family Law Junior Counsel in NSW.  Before coming to the law, </w:t>
      </w:r>
      <w:r>
        <w:rPr>
          <w:rFonts w:eastAsia="Times New Roman" w:cstheme="minorHAnsi"/>
          <w:lang w:eastAsia="en-AU"/>
        </w:rPr>
        <w:t>Ms</w:t>
      </w:r>
      <w:r w:rsidRPr="004A65F1">
        <w:rPr>
          <w:rFonts w:eastAsia="Times New Roman" w:cstheme="minorHAnsi"/>
          <w:lang w:eastAsia="en-AU"/>
        </w:rPr>
        <w:t xml:space="preserve"> </w:t>
      </w:r>
      <w:proofErr w:type="spellStart"/>
      <w:r w:rsidRPr="004A65F1">
        <w:rPr>
          <w:rFonts w:eastAsia="Times New Roman" w:cstheme="minorHAnsi"/>
          <w:lang w:eastAsia="en-AU"/>
        </w:rPr>
        <w:t>Eldershaw</w:t>
      </w:r>
      <w:proofErr w:type="spellEnd"/>
      <w:r w:rsidRPr="004A65F1">
        <w:rPr>
          <w:rFonts w:eastAsia="Times New Roman" w:cstheme="minorHAnsi"/>
          <w:lang w:eastAsia="en-AU"/>
        </w:rPr>
        <w:t xml:space="preserve"> was a registered nurse working at Royal Prince Alfred Hospital, Camperdown, in Acute Psychiatry and some general medical and surgical wards, Sydney Children’s Hospital, Randwick in Children’s Intensive Care and Royal Hobart Hospital in Neonatal Intensive Care and General Paediatrics.</w:t>
      </w:r>
    </w:p>
    <w:p w:rsidR="0066456B" w:rsidRPr="00716D13" w:rsidRDefault="0066456B" w:rsidP="00716D13">
      <w:pPr>
        <w:shd w:val="clear" w:color="auto" w:fill="FFFFFF"/>
        <w:spacing w:before="240" w:line="276" w:lineRule="auto"/>
        <w:outlineLvl w:val="1"/>
        <w:rPr>
          <w:rFonts w:cstheme="minorHAnsi"/>
          <w:b/>
        </w:rPr>
      </w:pPr>
      <w:r w:rsidRPr="00716D13">
        <w:rPr>
          <w:rFonts w:cstheme="minorHAnsi"/>
          <w:b/>
        </w:rPr>
        <w:t xml:space="preserve">Ms Natasha Laing, Sydney </w:t>
      </w:r>
    </w:p>
    <w:p w:rsidR="00DB1EE5" w:rsidRDefault="0066456B" w:rsidP="00716D13">
      <w:pPr>
        <w:pStyle w:val="NormalWeb"/>
        <w:shd w:val="clear" w:color="auto" w:fill="FFFFFF"/>
        <w:spacing w:before="0" w:beforeAutospacing="0" w:after="0" w:afterAutospacing="0" w:line="276" w:lineRule="auto"/>
        <w:rPr>
          <w:rFonts w:asciiTheme="minorHAnsi" w:hAnsiTheme="minorHAnsi" w:cstheme="minorHAnsi"/>
          <w:sz w:val="22"/>
          <w:szCs w:val="22"/>
        </w:rPr>
      </w:pPr>
      <w:r>
        <w:rPr>
          <w:rFonts w:asciiTheme="minorHAnsi" w:hAnsiTheme="minorHAnsi" w:cstheme="minorHAnsi"/>
          <w:sz w:val="22"/>
          <w:szCs w:val="22"/>
        </w:rPr>
        <w:t xml:space="preserve">Ms </w:t>
      </w:r>
      <w:r w:rsidRPr="0066456B">
        <w:rPr>
          <w:rFonts w:asciiTheme="minorHAnsi" w:hAnsiTheme="minorHAnsi" w:cstheme="minorHAnsi"/>
          <w:sz w:val="22"/>
          <w:szCs w:val="22"/>
        </w:rPr>
        <w:t xml:space="preserve">Laing is appointed to the Sydney Registry. She was a member of the New South Wales Bar Association when she signed the Bar Roll in 2017. Prior to that, </w:t>
      </w:r>
      <w:r>
        <w:rPr>
          <w:rFonts w:asciiTheme="minorHAnsi" w:hAnsiTheme="minorHAnsi" w:cstheme="minorHAnsi"/>
          <w:sz w:val="22"/>
          <w:szCs w:val="22"/>
        </w:rPr>
        <w:t>Ms</w:t>
      </w:r>
      <w:r w:rsidRPr="0066456B">
        <w:rPr>
          <w:rFonts w:asciiTheme="minorHAnsi" w:hAnsiTheme="minorHAnsi" w:cstheme="minorHAnsi"/>
          <w:sz w:val="22"/>
          <w:szCs w:val="22"/>
        </w:rPr>
        <w:t xml:space="preserve"> Laing was a Senior Associate with Clayton </w:t>
      </w:r>
      <w:proofErr w:type="spellStart"/>
      <w:r w:rsidRPr="0066456B">
        <w:rPr>
          <w:rFonts w:asciiTheme="minorHAnsi" w:hAnsiTheme="minorHAnsi" w:cstheme="minorHAnsi"/>
          <w:sz w:val="22"/>
          <w:szCs w:val="22"/>
        </w:rPr>
        <w:t>Utz</w:t>
      </w:r>
      <w:proofErr w:type="spellEnd"/>
      <w:r w:rsidRPr="0066456B">
        <w:rPr>
          <w:rFonts w:asciiTheme="minorHAnsi" w:hAnsiTheme="minorHAnsi" w:cstheme="minorHAnsi"/>
          <w:sz w:val="22"/>
          <w:szCs w:val="22"/>
        </w:rPr>
        <w:t xml:space="preserve">, the firm where she worked for over </w:t>
      </w:r>
      <w:r>
        <w:rPr>
          <w:rFonts w:asciiTheme="minorHAnsi" w:hAnsiTheme="minorHAnsi" w:cstheme="minorHAnsi"/>
          <w:sz w:val="22"/>
          <w:szCs w:val="22"/>
        </w:rPr>
        <w:t>sev</w:t>
      </w:r>
      <w:r w:rsidR="006F4A48">
        <w:rPr>
          <w:rFonts w:asciiTheme="minorHAnsi" w:hAnsiTheme="minorHAnsi" w:cstheme="minorHAnsi"/>
          <w:sz w:val="22"/>
          <w:szCs w:val="22"/>
        </w:rPr>
        <w:t>e</w:t>
      </w:r>
      <w:r>
        <w:rPr>
          <w:rFonts w:asciiTheme="minorHAnsi" w:hAnsiTheme="minorHAnsi" w:cstheme="minorHAnsi"/>
          <w:sz w:val="22"/>
          <w:szCs w:val="22"/>
        </w:rPr>
        <w:t>n</w:t>
      </w:r>
      <w:r w:rsidRPr="0066456B">
        <w:rPr>
          <w:rFonts w:asciiTheme="minorHAnsi" w:hAnsiTheme="minorHAnsi" w:cstheme="minorHAnsi"/>
          <w:sz w:val="22"/>
          <w:szCs w:val="22"/>
        </w:rPr>
        <w:t xml:space="preserve"> years. </w:t>
      </w:r>
      <w:r>
        <w:rPr>
          <w:rFonts w:asciiTheme="minorHAnsi" w:hAnsiTheme="minorHAnsi" w:cstheme="minorHAnsi"/>
          <w:sz w:val="22"/>
          <w:szCs w:val="22"/>
        </w:rPr>
        <w:t>Ms</w:t>
      </w:r>
      <w:r w:rsidRPr="0066456B">
        <w:rPr>
          <w:rFonts w:asciiTheme="minorHAnsi" w:hAnsiTheme="minorHAnsi" w:cstheme="minorHAnsi"/>
          <w:sz w:val="22"/>
          <w:szCs w:val="22"/>
        </w:rPr>
        <w:t xml:space="preserve"> Laing’s practice while at the Bar comprised administrative law, building and construction law, competition and consumer law, employment law, inquests and commissions of inquiry, family law and wills probate and succession law.  </w:t>
      </w:r>
      <w:r>
        <w:rPr>
          <w:rFonts w:asciiTheme="minorHAnsi" w:hAnsiTheme="minorHAnsi" w:cstheme="minorHAnsi"/>
          <w:sz w:val="22"/>
          <w:szCs w:val="22"/>
        </w:rPr>
        <w:t>Ms</w:t>
      </w:r>
      <w:r w:rsidRPr="0066456B">
        <w:rPr>
          <w:rFonts w:asciiTheme="minorHAnsi" w:hAnsiTheme="minorHAnsi" w:cstheme="minorHAnsi"/>
          <w:sz w:val="22"/>
          <w:szCs w:val="22"/>
        </w:rPr>
        <w:t xml:space="preserve"> Laing holds a Bachelor of Commerce-Marketing and a Bachelor of Laws (Hons 1) from Macquarie University.</w:t>
      </w:r>
    </w:p>
    <w:p w:rsidR="00774277" w:rsidRPr="003A56F4" w:rsidRDefault="00774277" w:rsidP="00716D13">
      <w:pPr>
        <w:shd w:val="clear" w:color="auto" w:fill="FFFFFF"/>
        <w:spacing w:before="240" w:line="276" w:lineRule="auto"/>
        <w:outlineLvl w:val="1"/>
        <w:rPr>
          <w:rFonts w:cstheme="minorHAnsi"/>
          <w:b/>
        </w:rPr>
      </w:pPr>
      <w:r w:rsidRPr="003A56F4">
        <w:rPr>
          <w:rFonts w:cstheme="minorHAnsi"/>
          <w:b/>
        </w:rPr>
        <w:t>Senior Judicial Registrar Paul Glass</w:t>
      </w:r>
      <w:r>
        <w:rPr>
          <w:rFonts w:cstheme="minorHAnsi"/>
          <w:b/>
        </w:rPr>
        <w:t>, Melbourne</w:t>
      </w:r>
      <w:r w:rsidRPr="003A56F4">
        <w:rPr>
          <w:rFonts w:cstheme="minorHAnsi"/>
          <w:b/>
        </w:rPr>
        <w:t xml:space="preserve"> </w:t>
      </w:r>
    </w:p>
    <w:p w:rsidR="004A65F1" w:rsidRPr="00716D13" w:rsidRDefault="0066456B" w:rsidP="00716D13">
      <w:pPr>
        <w:spacing w:line="276" w:lineRule="auto"/>
        <w:rPr>
          <w:rFonts w:eastAsia="Times New Roman" w:cstheme="minorHAnsi"/>
          <w:lang w:eastAsia="en-AU"/>
        </w:rPr>
      </w:pPr>
      <w:r>
        <w:rPr>
          <w:rFonts w:eastAsia="Times New Roman" w:cstheme="minorHAnsi"/>
          <w:lang w:eastAsia="en-AU"/>
        </w:rPr>
        <w:t xml:space="preserve">Mr </w:t>
      </w:r>
      <w:r w:rsidR="004A65F1" w:rsidRPr="004A65F1">
        <w:rPr>
          <w:rFonts w:eastAsia="Times New Roman" w:cstheme="minorHAnsi"/>
          <w:lang w:eastAsia="en-AU"/>
        </w:rPr>
        <w:t>Paul Glass joined the Court last year as a Senior Judicial Registrar</w:t>
      </w:r>
      <w:r>
        <w:rPr>
          <w:rFonts w:eastAsia="Times New Roman" w:cstheme="minorHAnsi"/>
          <w:lang w:eastAsia="en-AU"/>
        </w:rPr>
        <w:t xml:space="preserve"> (SJR)</w:t>
      </w:r>
      <w:r w:rsidR="004A65F1" w:rsidRPr="004A65F1">
        <w:rPr>
          <w:rFonts w:eastAsia="Times New Roman" w:cstheme="minorHAnsi"/>
          <w:lang w:eastAsia="en-AU"/>
        </w:rPr>
        <w:t xml:space="preserve"> in the Melbourne Registry.  Prior to his appointment, </w:t>
      </w:r>
      <w:r w:rsidR="004A65F1">
        <w:rPr>
          <w:rFonts w:eastAsia="Times New Roman" w:cstheme="minorHAnsi"/>
          <w:lang w:eastAsia="en-AU"/>
        </w:rPr>
        <w:t xml:space="preserve">SJR </w:t>
      </w:r>
      <w:r w:rsidR="004A65F1" w:rsidRPr="004A65F1">
        <w:rPr>
          <w:rFonts w:eastAsia="Times New Roman" w:cstheme="minorHAnsi"/>
          <w:lang w:eastAsia="en-AU"/>
        </w:rPr>
        <w:t xml:space="preserve">Glass served as a Magistrate in the Family Court of Western Australia since 2018.  He previously practised as a barrister at the Victorian Bar, appearing extensively in the Family Court and Federal Circuit Court for both private and legally-aided clients, including in complex parenting trials as counsel for the Independent Children’s Lawyer. He appeared for the Royal Children’s Hospital in </w:t>
      </w:r>
      <w:r w:rsidR="004A65F1" w:rsidRPr="004A65F1">
        <w:rPr>
          <w:rFonts w:eastAsia="Times New Roman" w:cstheme="minorHAnsi"/>
          <w:i/>
          <w:lang w:eastAsia="en-AU"/>
        </w:rPr>
        <w:t>Re Kelvin</w:t>
      </w:r>
      <w:r w:rsidR="004A65F1" w:rsidRPr="004A65F1">
        <w:rPr>
          <w:rFonts w:eastAsia="Times New Roman" w:cstheme="minorHAnsi"/>
          <w:lang w:eastAsia="en-AU"/>
        </w:rPr>
        <w:t xml:space="preserve"> in 2017. </w:t>
      </w:r>
      <w:r w:rsidR="004A65F1">
        <w:rPr>
          <w:rFonts w:eastAsia="Times New Roman" w:cstheme="minorHAnsi"/>
          <w:lang w:eastAsia="en-AU"/>
        </w:rPr>
        <w:t xml:space="preserve">SJR </w:t>
      </w:r>
      <w:r w:rsidR="004A65F1" w:rsidRPr="004A65F1">
        <w:rPr>
          <w:rFonts w:eastAsia="Times New Roman" w:cstheme="minorHAnsi"/>
          <w:lang w:eastAsia="en-AU"/>
        </w:rPr>
        <w:t xml:space="preserve">Glass was also a part-time member of the Administrative Appeals Tribunal from 2016 until 2018. Before joining the Victorian Bar, </w:t>
      </w:r>
      <w:r w:rsidR="004A65F1">
        <w:rPr>
          <w:rFonts w:eastAsia="Times New Roman" w:cstheme="minorHAnsi"/>
          <w:lang w:eastAsia="en-AU"/>
        </w:rPr>
        <w:t xml:space="preserve">he </w:t>
      </w:r>
      <w:r w:rsidR="004A65F1" w:rsidRPr="004A65F1">
        <w:rPr>
          <w:rFonts w:eastAsia="Times New Roman" w:cstheme="minorHAnsi"/>
          <w:lang w:eastAsia="en-AU"/>
        </w:rPr>
        <w:t>worked as a solicitor at Victoria Legal Aid and in private practice in Canberra.</w:t>
      </w:r>
      <w:r w:rsidR="004A65F1">
        <w:rPr>
          <w:rFonts w:eastAsia="Times New Roman" w:cstheme="minorHAnsi"/>
          <w:lang w:eastAsia="en-AU"/>
        </w:rPr>
        <w:t xml:space="preserve"> </w:t>
      </w:r>
      <w:r w:rsidR="004A65F1" w:rsidRPr="004A65F1">
        <w:rPr>
          <w:rFonts w:eastAsia="Times New Roman" w:cstheme="minorHAnsi"/>
          <w:lang w:eastAsia="en-AU"/>
        </w:rPr>
        <w:t>He has a Master of Applied Law in Family Law and an undergraduate degree in psyc</w:t>
      </w:r>
      <w:r w:rsidR="00BE7CD8">
        <w:rPr>
          <w:rFonts w:eastAsia="Times New Roman" w:cstheme="minorHAnsi"/>
          <w:lang w:eastAsia="en-AU"/>
        </w:rPr>
        <w:t>hology.</w:t>
      </w:r>
    </w:p>
    <w:p w:rsidR="00774277" w:rsidRPr="000B1158" w:rsidRDefault="00774277" w:rsidP="00716D13">
      <w:pPr>
        <w:shd w:val="clear" w:color="auto" w:fill="FFFFFF"/>
        <w:spacing w:before="240" w:line="276" w:lineRule="auto"/>
        <w:outlineLvl w:val="1"/>
        <w:rPr>
          <w:rFonts w:cstheme="minorHAnsi"/>
          <w:b/>
        </w:rPr>
      </w:pPr>
      <w:r>
        <w:rPr>
          <w:rFonts w:cstheme="minorHAnsi"/>
          <w:b/>
        </w:rPr>
        <w:t xml:space="preserve">Ms Alison Burt, Melbourne  </w:t>
      </w:r>
    </w:p>
    <w:p w:rsidR="00774277" w:rsidRDefault="004A65F1" w:rsidP="00716D13">
      <w:pPr>
        <w:spacing w:line="276" w:lineRule="auto"/>
        <w:rPr>
          <w:rFonts w:cstheme="minorHAnsi"/>
          <w:b/>
        </w:rPr>
      </w:pPr>
      <w:r>
        <w:rPr>
          <w:rFonts w:eastAsia="Times New Roman" w:cstheme="minorHAnsi"/>
          <w:lang w:eastAsia="en-AU"/>
        </w:rPr>
        <w:t xml:space="preserve">Ms </w:t>
      </w:r>
      <w:r w:rsidRPr="004A65F1">
        <w:rPr>
          <w:rFonts w:eastAsia="Times New Roman" w:cstheme="minorHAnsi"/>
          <w:lang w:eastAsia="en-AU"/>
        </w:rPr>
        <w:t xml:space="preserve">Burt is an experienced family law barrister who practiced exclusively in family law, particularly in cases with an international element and complex parenting disputes.  In 2021 she was listed by Doyle's Guide as one of the leading family law junior Counsel in Australia. </w:t>
      </w:r>
      <w:r>
        <w:rPr>
          <w:rFonts w:eastAsia="Times New Roman" w:cstheme="minorHAnsi"/>
          <w:lang w:eastAsia="en-AU"/>
        </w:rPr>
        <w:t>Ms</w:t>
      </w:r>
      <w:r w:rsidRPr="004A65F1">
        <w:rPr>
          <w:rFonts w:eastAsia="Times New Roman" w:cstheme="minorHAnsi"/>
          <w:lang w:eastAsia="en-AU"/>
        </w:rPr>
        <w:t xml:space="preserve"> Burt has twenty years’ experience as a solicitor in England, where she was admitted to practice in 1993.  In 2010 she was appointed as a Deputy District Judge with a broad civil jurisdiction. </w:t>
      </w:r>
      <w:r>
        <w:rPr>
          <w:rFonts w:eastAsia="Times New Roman" w:cstheme="minorHAnsi"/>
          <w:lang w:eastAsia="en-AU"/>
        </w:rPr>
        <w:t xml:space="preserve">She has </w:t>
      </w:r>
      <w:r w:rsidRPr="004A65F1">
        <w:rPr>
          <w:rFonts w:eastAsia="Times New Roman" w:cstheme="minorHAnsi"/>
          <w:lang w:eastAsia="en-AU"/>
        </w:rPr>
        <w:t>studied law as an undergraduate at Queens’ College, Cambridge</w:t>
      </w:r>
      <w:r>
        <w:rPr>
          <w:rFonts w:eastAsia="Times New Roman" w:cstheme="minorHAnsi"/>
          <w:lang w:eastAsia="en-AU"/>
        </w:rPr>
        <w:t xml:space="preserve"> and </w:t>
      </w:r>
      <w:r w:rsidRPr="004A65F1">
        <w:rPr>
          <w:rFonts w:eastAsia="Times New Roman" w:cstheme="minorHAnsi"/>
          <w:lang w:eastAsia="en-AU"/>
        </w:rPr>
        <w:t xml:space="preserve">holds a Master of Laws degree at Monash University.  </w:t>
      </w:r>
      <w:r>
        <w:rPr>
          <w:rFonts w:eastAsia="Times New Roman" w:cstheme="minorHAnsi"/>
          <w:lang w:eastAsia="en-AU"/>
        </w:rPr>
        <w:t>Ms</w:t>
      </w:r>
      <w:r w:rsidRPr="004A65F1">
        <w:rPr>
          <w:rFonts w:eastAsia="Times New Roman" w:cstheme="minorHAnsi"/>
          <w:lang w:eastAsia="en-AU"/>
        </w:rPr>
        <w:t xml:space="preserve"> Burt is also a nationally qualified mediator and was the Secretary of the Family Law Bar Association, as well as the Victorian Bar representative on the Family Law Executive Committee </w:t>
      </w:r>
      <w:r w:rsidRPr="004A65F1">
        <w:rPr>
          <w:rFonts w:eastAsia="Times New Roman" w:cstheme="minorHAnsi"/>
          <w:lang w:eastAsia="en-AU"/>
        </w:rPr>
        <w:lastRenderedPageBreak/>
        <w:t>of the Law Council of Australia. She has presented papers at a number of national conferences and is regularly asked to speak about family law.</w:t>
      </w:r>
    </w:p>
    <w:p w:rsidR="00774277" w:rsidRPr="00716D13" w:rsidRDefault="00774277" w:rsidP="00716D13">
      <w:pPr>
        <w:shd w:val="clear" w:color="auto" w:fill="FFFFFF"/>
        <w:spacing w:before="240" w:line="276" w:lineRule="auto"/>
        <w:outlineLvl w:val="1"/>
        <w:rPr>
          <w:rFonts w:cstheme="minorHAnsi"/>
          <w:b/>
        </w:rPr>
      </w:pPr>
      <w:r>
        <w:rPr>
          <w:rFonts w:cstheme="minorHAnsi"/>
          <w:b/>
        </w:rPr>
        <w:t xml:space="preserve">Ms Amanda </w:t>
      </w:r>
      <w:proofErr w:type="spellStart"/>
      <w:r>
        <w:rPr>
          <w:rFonts w:cstheme="minorHAnsi"/>
          <w:b/>
        </w:rPr>
        <w:t>Mansini</w:t>
      </w:r>
      <w:proofErr w:type="spellEnd"/>
      <w:r>
        <w:rPr>
          <w:rFonts w:cstheme="minorHAnsi"/>
          <w:b/>
        </w:rPr>
        <w:t>, Melbourne</w:t>
      </w:r>
    </w:p>
    <w:p w:rsidR="003A02C8" w:rsidRDefault="004A65F1" w:rsidP="00716D13">
      <w:pPr>
        <w:spacing w:line="276" w:lineRule="auto"/>
      </w:pPr>
      <w:r>
        <w:rPr>
          <w:rStyle w:val="Strong"/>
          <w:rFonts w:eastAsia="Times New Roman" w:cstheme="minorHAnsi"/>
          <w:b w:val="0"/>
          <w:lang w:eastAsia="en-AU"/>
        </w:rPr>
        <w:t>Ms</w:t>
      </w:r>
      <w:r w:rsidRPr="004A65F1">
        <w:rPr>
          <w:rStyle w:val="Strong"/>
          <w:rFonts w:eastAsia="Times New Roman" w:cstheme="minorHAnsi"/>
          <w:b w:val="0"/>
          <w:lang w:eastAsia="en-AU"/>
        </w:rPr>
        <w:t xml:space="preserve"> </w:t>
      </w:r>
      <w:proofErr w:type="spellStart"/>
      <w:r w:rsidRPr="004A65F1">
        <w:rPr>
          <w:rStyle w:val="Strong"/>
          <w:rFonts w:eastAsia="Times New Roman" w:cstheme="minorHAnsi"/>
          <w:b w:val="0"/>
          <w:lang w:eastAsia="en-AU"/>
        </w:rPr>
        <w:t>Mansini</w:t>
      </w:r>
      <w:proofErr w:type="spellEnd"/>
      <w:r w:rsidRPr="004A65F1">
        <w:rPr>
          <w:rStyle w:val="Strong"/>
          <w:rFonts w:eastAsia="Times New Roman" w:cstheme="minorHAnsi"/>
          <w:b w:val="0"/>
          <w:lang w:eastAsia="en-AU"/>
        </w:rPr>
        <w:t xml:space="preserve"> is appointed to the Court in the Melbourne Registry. </w:t>
      </w:r>
      <w:r>
        <w:rPr>
          <w:rStyle w:val="Strong"/>
          <w:rFonts w:eastAsia="Times New Roman" w:cstheme="minorHAnsi"/>
          <w:b w:val="0"/>
          <w:lang w:eastAsia="en-AU"/>
        </w:rPr>
        <w:t>P</w:t>
      </w:r>
      <w:r w:rsidRPr="004A65F1">
        <w:rPr>
          <w:rStyle w:val="Strong"/>
          <w:rFonts w:eastAsia="Times New Roman" w:cstheme="minorHAnsi"/>
          <w:b w:val="0"/>
          <w:lang w:eastAsia="en-AU"/>
        </w:rPr>
        <w:t xml:space="preserve">rior to her appointment, </w:t>
      </w:r>
      <w:r>
        <w:rPr>
          <w:rStyle w:val="Strong"/>
          <w:rFonts w:eastAsia="Times New Roman" w:cstheme="minorHAnsi"/>
          <w:b w:val="0"/>
          <w:lang w:eastAsia="en-AU"/>
        </w:rPr>
        <w:t xml:space="preserve">Ms </w:t>
      </w:r>
      <w:proofErr w:type="spellStart"/>
      <w:r w:rsidRPr="004A65F1">
        <w:rPr>
          <w:rStyle w:val="Strong"/>
          <w:rFonts w:eastAsia="Times New Roman" w:cstheme="minorHAnsi"/>
          <w:b w:val="0"/>
          <w:lang w:eastAsia="en-AU"/>
        </w:rPr>
        <w:t>Mansini</w:t>
      </w:r>
      <w:proofErr w:type="spellEnd"/>
      <w:r w:rsidRPr="004A65F1">
        <w:rPr>
          <w:rStyle w:val="Strong"/>
          <w:rFonts w:eastAsia="Times New Roman" w:cstheme="minorHAnsi"/>
          <w:b w:val="0"/>
          <w:lang w:eastAsia="en-AU"/>
        </w:rPr>
        <w:t xml:space="preserve"> was the Deputy President of the Fair Work Commission where she was appointed in 2018. Admitted to practice in 2006, holding a Bachelor of Laws and a Bachelor of Business from Queensland University of Technology,</w:t>
      </w:r>
      <w:r>
        <w:rPr>
          <w:rStyle w:val="Strong"/>
          <w:rFonts w:eastAsia="Times New Roman" w:cstheme="minorHAnsi"/>
          <w:b w:val="0"/>
          <w:lang w:eastAsia="en-AU"/>
        </w:rPr>
        <w:t xml:space="preserve"> Ms</w:t>
      </w:r>
      <w:r w:rsidRPr="004A65F1">
        <w:rPr>
          <w:rStyle w:val="Strong"/>
          <w:rFonts w:eastAsia="Times New Roman" w:cstheme="minorHAnsi"/>
          <w:b w:val="0"/>
          <w:lang w:eastAsia="en-AU"/>
        </w:rPr>
        <w:t xml:space="preserve"> </w:t>
      </w:r>
      <w:proofErr w:type="spellStart"/>
      <w:r w:rsidRPr="004A65F1">
        <w:rPr>
          <w:rStyle w:val="Strong"/>
          <w:rFonts w:eastAsia="Times New Roman" w:cstheme="minorHAnsi"/>
          <w:b w:val="0"/>
          <w:lang w:eastAsia="en-AU"/>
        </w:rPr>
        <w:t>Mansini</w:t>
      </w:r>
      <w:proofErr w:type="spellEnd"/>
      <w:r w:rsidRPr="004A65F1">
        <w:rPr>
          <w:rStyle w:val="Strong"/>
          <w:rFonts w:eastAsia="Times New Roman" w:cstheme="minorHAnsi"/>
          <w:b w:val="0"/>
          <w:lang w:eastAsia="en-AU"/>
        </w:rPr>
        <w:t xml:space="preserve"> has previously worked as Director Workplace Relations and Legal Counsel at AMMA and was a Senior Associate and solicitor at Freehills. As a graduate solicitor in 2006 </w:t>
      </w:r>
      <w:r>
        <w:rPr>
          <w:rStyle w:val="Strong"/>
          <w:rFonts w:eastAsia="Times New Roman" w:cstheme="minorHAnsi"/>
          <w:b w:val="0"/>
          <w:lang w:eastAsia="en-AU"/>
        </w:rPr>
        <w:t xml:space="preserve">Ms </w:t>
      </w:r>
      <w:proofErr w:type="spellStart"/>
      <w:r w:rsidRPr="004A65F1">
        <w:rPr>
          <w:rStyle w:val="Strong"/>
          <w:rFonts w:eastAsia="Times New Roman" w:cstheme="minorHAnsi"/>
          <w:b w:val="0"/>
          <w:lang w:eastAsia="en-AU"/>
        </w:rPr>
        <w:t>Mansini</w:t>
      </w:r>
      <w:proofErr w:type="spellEnd"/>
      <w:r w:rsidRPr="004A65F1">
        <w:rPr>
          <w:rStyle w:val="Strong"/>
          <w:rFonts w:eastAsia="Times New Roman" w:cstheme="minorHAnsi"/>
          <w:b w:val="0"/>
          <w:lang w:eastAsia="en-AU"/>
        </w:rPr>
        <w:t xml:space="preserve"> was the Associate to then Senior Deputy President Richards and current Commissioner Spencer at the Australian Industrial Relations Commission.</w:t>
      </w:r>
    </w:p>
    <w:sectPr w:rsidR="003A02C8">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518FD" w:rsidRDefault="00B518FD" w:rsidP="00965ADE">
      <w:r>
        <w:separator/>
      </w:r>
    </w:p>
  </w:endnote>
  <w:endnote w:type="continuationSeparator" w:id="0">
    <w:p w:rsidR="00B518FD" w:rsidRDefault="00B518FD" w:rsidP="00965A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7663" w:rsidRPr="00BE7CD8" w:rsidRDefault="00687663" w:rsidP="00BE7CD8">
    <w:pPr>
      <w:pStyle w:val="Footer"/>
      <w:pBdr>
        <w:top w:val="single" w:sz="4" w:space="1" w:color="D9D9D9" w:themeColor="background1" w:themeShade="D9"/>
      </w:pBdr>
      <w:jc w:val="right"/>
      <w:rPr>
        <w:color w:val="7F7F7F" w:themeColor="background1" w:themeShade="7F"/>
        <w:spacing w:val="60"/>
        <w:sz w:val="16"/>
        <w:szCs w:val="16"/>
      </w:rPr>
    </w:pPr>
    <w:r w:rsidRPr="00687663">
      <w:rPr>
        <w:rFonts w:ascii="Calibri Light" w:eastAsiaTheme="minorEastAsia" w:hAnsi="Calibri Light" w:cs="Calibri Light"/>
        <w:b/>
        <w:bCs/>
        <w:noProof/>
        <w:color w:val="44546A"/>
        <w:sz w:val="16"/>
        <w:szCs w:val="16"/>
        <w:lang w:eastAsia="en-AU"/>
      </w:rPr>
      <w:t>Denise Healy</w:t>
    </w:r>
    <w:r w:rsidRPr="00687663">
      <w:rPr>
        <w:rFonts w:ascii="Calibri Light" w:eastAsiaTheme="minorEastAsia" w:hAnsi="Calibri Light" w:cs="Calibri Light"/>
        <w:noProof/>
        <w:color w:val="44546A"/>
        <w:sz w:val="16"/>
        <w:szCs w:val="16"/>
        <w:lang w:eastAsia="en-AU"/>
      </w:rPr>
      <w:t xml:space="preserve"> – </w:t>
    </w:r>
    <w:r w:rsidRPr="00687663">
      <w:rPr>
        <w:rFonts w:ascii="Calibri Light" w:eastAsiaTheme="minorEastAsia" w:hAnsi="Calibri Light" w:cs="Calibri Light"/>
        <w:noProof/>
        <w:color w:val="666666"/>
        <w:sz w:val="16"/>
        <w:szCs w:val="16"/>
        <w:lang w:eastAsia="en-AU"/>
      </w:rPr>
      <w:t xml:space="preserve">Director, Media &amp; Public Affairs, Federal Circuit and Family Court of Australia </w:t>
    </w:r>
    <w:r w:rsidR="00BE7CD8">
      <w:rPr>
        <w:rFonts w:ascii="Calibri Light" w:eastAsiaTheme="minorEastAsia" w:hAnsi="Calibri Light" w:cs="Calibri Light"/>
        <w:noProof/>
        <w:color w:val="666666"/>
        <w:sz w:val="16"/>
        <w:szCs w:val="16"/>
        <w:lang w:eastAsia="en-AU"/>
      </w:rPr>
      <w:tab/>
    </w:r>
    <w:sdt>
      <w:sdtPr>
        <w:rPr>
          <w:sz w:val="16"/>
          <w:szCs w:val="16"/>
        </w:rPr>
        <w:id w:val="883228817"/>
        <w:docPartObj>
          <w:docPartGallery w:val="Page Numbers (Bottom of Page)"/>
          <w:docPartUnique/>
        </w:docPartObj>
      </w:sdtPr>
      <w:sdtEndPr>
        <w:rPr>
          <w:color w:val="7F7F7F" w:themeColor="background1" w:themeShade="7F"/>
          <w:spacing w:val="60"/>
        </w:rPr>
      </w:sdtEndPr>
      <w:sdtContent>
        <w:r w:rsidR="00BE7CD8" w:rsidRPr="00D2548B">
          <w:rPr>
            <w:sz w:val="16"/>
            <w:szCs w:val="16"/>
          </w:rPr>
          <w:fldChar w:fldCharType="begin"/>
        </w:r>
        <w:r w:rsidR="00BE7CD8" w:rsidRPr="00D2548B">
          <w:rPr>
            <w:sz w:val="16"/>
            <w:szCs w:val="16"/>
          </w:rPr>
          <w:instrText xml:space="preserve"> PAGE   \* MERGEFORMAT </w:instrText>
        </w:r>
        <w:r w:rsidR="00BE7CD8" w:rsidRPr="00D2548B">
          <w:rPr>
            <w:sz w:val="16"/>
            <w:szCs w:val="16"/>
          </w:rPr>
          <w:fldChar w:fldCharType="separate"/>
        </w:r>
        <w:r w:rsidR="00BE7CD8" w:rsidRPr="00BE7CD8">
          <w:rPr>
            <w:b/>
            <w:bCs/>
            <w:noProof/>
            <w:sz w:val="16"/>
            <w:szCs w:val="16"/>
          </w:rPr>
          <w:t>3</w:t>
        </w:r>
        <w:r w:rsidR="00BE7CD8" w:rsidRPr="00D2548B">
          <w:rPr>
            <w:b/>
            <w:bCs/>
            <w:noProof/>
            <w:sz w:val="16"/>
            <w:szCs w:val="16"/>
          </w:rPr>
          <w:fldChar w:fldCharType="end"/>
        </w:r>
        <w:r w:rsidR="00BE7CD8" w:rsidRPr="00D2548B">
          <w:rPr>
            <w:b/>
            <w:bCs/>
            <w:sz w:val="16"/>
            <w:szCs w:val="16"/>
          </w:rPr>
          <w:t xml:space="preserve"> | </w:t>
        </w:r>
        <w:r w:rsidR="00BE7CD8" w:rsidRPr="00D2548B">
          <w:rPr>
            <w:color w:val="7F7F7F" w:themeColor="background1" w:themeShade="7F"/>
            <w:spacing w:val="60"/>
            <w:sz w:val="16"/>
            <w:szCs w:val="16"/>
          </w:rPr>
          <w:t>Page</w:t>
        </w:r>
      </w:sdtContent>
    </w:sdt>
  </w:p>
  <w:p w:rsidR="00000000" w:rsidRPr="00BE7CD8" w:rsidRDefault="00687663">
    <w:pPr>
      <w:rPr>
        <w:rFonts w:ascii="Calibri Light" w:eastAsiaTheme="minorEastAsia" w:hAnsi="Calibri Light" w:cs="Calibri Light"/>
        <w:noProof/>
        <w:color w:val="666666"/>
        <w:sz w:val="16"/>
        <w:szCs w:val="16"/>
        <w:lang w:eastAsia="en-AU"/>
      </w:rPr>
    </w:pPr>
    <w:r w:rsidRPr="00687663">
      <w:rPr>
        <w:rFonts w:ascii="Calibri Light" w:eastAsiaTheme="minorEastAsia" w:hAnsi="Calibri Light" w:cs="Calibri Light"/>
        <w:b/>
        <w:bCs/>
        <w:noProof/>
        <w:color w:val="44546A"/>
        <w:sz w:val="16"/>
        <w:szCs w:val="16"/>
        <w:lang w:eastAsia="en-AU"/>
      </w:rPr>
      <w:t xml:space="preserve">m. </w:t>
    </w:r>
    <w:r w:rsidRPr="00687663">
      <w:rPr>
        <w:rFonts w:ascii="Calibri Light" w:eastAsiaTheme="minorEastAsia" w:hAnsi="Calibri Light" w:cs="Calibri Light"/>
        <w:noProof/>
        <w:color w:val="666666"/>
        <w:sz w:val="16"/>
        <w:szCs w:val="16"/>
        <w:lang w:eastAsia="en-AU"/>
      </w:rPr>
      <w:t xml:space="preserve">0409 743 695 </w:t>
    </w:r>
    <w:r w:rsidRPr="00687663">
      <w:rPr>
        <w:rFonts w:ascii="Calibri Light" w:eastAsiaTheme="minorEastAsia" w:hAnsi="Calibri Light" w:cs="Calibri Light"/>
        <w:b/>
        <w:bCs/>
        <w:noProof/>
        <w:color w:val="44546A"/>
        <w:sz w:val="16"/>
        <w:szCs w:val="16"/>
        <w:lang w:eastAsia="en-AU"/>
      </w:rPr>
      <w:t>e.</w:t>
    </w:r>
    <w:r w:rsidRPr="00687663">
      <w:rPr>
        <w:rFonts w:ascii="Calibri Light" w:eastAsiaTheme="minorEastAsia" w:hAnsi="Calibri Light" w:cs="Calibri Light"/>
        <w:b/>
        <w:bCs/>
        <w:noProof/>
        <w:color w:val="000000"/>
        <w:sz w:val="16"/>
        <w:szCs w:val="16"/>
        <w:lang w:eastAsia="en-AU"/>
      </w:rPr>
      <w:t xml:space="preserve"> </w:t>
    </w:r>
    <w:hyperlink r:id="rId1" w:history="1">
      <w:r w:rsidRPr="00687663">
        <w:rPr>
          <w:rStyle w:val="Hyperlink"/>
          <w:rFonts w:ascii="Calibri Light" w:eastAsiaTheme="minorEastAsia" w:hAnsi="Calibri Light" w:cs="Calibri Light"/>
          <w:noProof/>
          <w:sz w:val="16"/>
          <w:szCs w:val="16"/>
        </w:rPr>
        <w:t>denise.healy@fcfcoa.gov.au</w:t>
      </w:r>
    </w:hyperlink>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518FD" w:rsidRDefault="00B518FD" w:rsidP="00965ADE">
      <w:r>
        <w:separator/>
      </w:r>
    </w:p>
  </w:footnote>
  <w:footnote w:type="continuationSeparator" w:id="0">
    <w:p w:rsidR="00B518FD" w:rsidRDefault="00B518FD" w:rsidP="00965AD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08F0"/>
    <w:rsid w:val="0006637E"/>
    <w:rsid w:val="000D08F0"/>
    <w:rsid w:val="000D18BD"/>
    <w:rsid w:val="00101C4D"/>
    <w:rsid w:val="00112F65"/>
    <w:rsid w:val="00192A52"/>
    <w:rsid w:val="0019309C"/>
    <w:rsid w:val="00193B13"/>
    <w:rsid w:val="001B6D1E"/>
    <w:rsid w:val="001E7306"/>
    <w:rsid w:val="001F0ECB"/>
    <w:rsid w:val="00240260"/>
    <w:rsid w:val="00297812"/>
    <w:rsid w:val="002A789E"/>
    <w:rsid w:val="002B26C3"/>
    <w:rsid w:val="002C3438"/>
    <w:rsid w:val="002E4412"/>
    <w:rsid w:val="002F79C3"/>
    <w:rsid w:val="0032618C"/>
    <w:rsid w:val="00344A2D"/>
    <w:rsid w:val="00344C32"/>
    <w:rsid w:val="003604C2"/>
    <w:rsid w:val="00370935"/>
    <w:rsid w:val="003A02C8"/>
    <w:rsid w:val="003A56F4"/>
    <w:rsid w:val="003F50C0"/>
    <w:rsid w:val="0040777E"/>
    <w:rsid w:val="004A449A"/>
    <w:rsid w:val="004A65F1"/>
    <w:rsid w:val="004B3650"/>
    <w:rsid w:val="004F0938"/>
    <w:rsid w:val="00557964"/>
    <w:rsid w:val="00561E5B"/>
    <w:rsid w:val="00581DF2"/>
    <w:rsid w:val="005842F3"/>
    <w:rsid w:val="00590E94"/>
    <w:rsid w:val="005D1D63"/>
    <w:rsid w:val="005E35CC"/>
    <w:rsid w:val="00621578"/>
    <w:rsid w:val="006301D4"/>
    <w:rsid w:val="006406C5"/>
    <w:rsid w:val="00646011"/>
    <w:rsid w:val="0066456B"/>
    <w:rsid w:val="00675F96"/>
    <w:rsid w:val="00687663"/>
    <w:rsid w:val="006A661F"/>
    <w:rsid w:val="006D4130"/>
    <w:rsid w:val="006D51A8"/>
    <w:rsid w:val="006E0D71"/>
    <w:rsid w:val="006E2F63"/>
    <w:rsid w:val="006E5B2A"/>
    <w:rsid w:val="006F4A48"/>
    <w:rsid w:val="00716D13"/>
    <w:rsid w:val="007429CB"/>
    <w:rsid w:val="007507CC"/>
    <w:rsid w:val="007518E5"/>
    <w:rsid w:val="007647D3"/>
    <w:rsid w:val="00774277"/>
    <w:rsid w:val="00797226"/>
    <w:rsid w:val="007B6732"/>
    <w:rsid w:val="007B728D"/>
    <w:rsid w:val="007D1EC8"/>
    <w:rsid w:val="007F19E3"/>
    <w:rsid w:val="007F2644"/>
    <w:rsid w:val="008101B0"/>
    <w:rsid w:val="00851312"/>
    <w:rsid w:val="008646D0"/>
    <w:rsid w:val="00897C3E"/>
    <w:rsid w:val="008D695F"/>
    <w:rsid w:val="008E6804"/>
    <w:rsid w:val="00911767"/>
    <w:rsid w:val="00965ADE"/>
    <w:rsid w:val="009718C6"/>
    <w:rsid w:val="0098571C"/>
    <w:rsid w:val="009946DB"/>
    <w:rsid w:val="009C3689"/>
    <w:rsid w:val="009E4A49"/>
    <w:rsid w:val="00A17641"/>
    <w:rsid w:val="00A242E9"/>
    <w:rsid w:val="00A53D16"/>
    <w:rsid w:val="00AE739B"/>
    <w:rsid w:val="00AF16F6"/>
    <w:rsid w:val="00B108B0"/>
    <w:rsid w:val="00B16375"/>
    <w:rsid w:val="00B22227"/>
    <w:rsid w:val="00B518FD"/>
    <w:rsid w:val="00B83755"/>
    <w:rsid w:val="00BD7854"/>
    <w:rsid w:val="00BE6F74"/>
    <w:rsid w:val="00BE7CD8"/>
    <w:rsid w:val="00BF7BD1"/>
    <w:rsid w:val="00C13C6E"/>
    <w:rsid w:val="00C27320"/>
    <w:rsid w:val="00C410F3"/>
    <w:rsid w:val="00CB2E3D"/>
    <w:rsid w:val="00D17A9E"/>
    <w:rsid w:val="00D2548B"/>
    <w:rsid w:val="00DA43B4"/>
    <w:rsid w:val="00DB1EE5"/>
    <w:rsid w:val="00DC268B"/>
    <w:rsid w:val="00DD253A"/>
    <w:rsid w:val="00E0390F"/>
    <w:rsid w:val="00E15E05"/>
    <w:rsid w:val="00E32FF8"/>
    <w:rsid w:val="00E55B08"/>
    <w:rsid w:val="00E63A3A"/>
    <w:rsid w:val="00E8162D"/>
    <w:rsid w:val="00E9113C"/>
    <w:rsid w:val="00EE7497"/>
    <w:rsid w:val="00EF1CDB"/>
    <w:rsid w:val="00EF2472"/>
    <w:rsid w:val="00F21172"/>
    <w:rsid w:val="00F82763"/>
    <w:rsid w:val="00FB52D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B57BF39"/>
  <w15:chartTrackingRefBased/>
  <w15:docId w15:val="{073AEFDA-823B-4AB0-AFA7-86D3C0F87A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08F0"/>
    <w:pPr>
      <w:spacing w:after="0" w:line="240" w:lineRule="auto"/>
    </w:pPr>
  </w:style>
  <w:style w:type="paragraph" w:styleId="Heading1">
    <w:name w:val="heading 1"/>
    <w:basedOn w:val="Normal"/>
    <w:next w:val="Normal"/>
    <w:link w:val="Heading1Char"/>
    <w:uiPriority w:val="9"/>
    <w:qFormat/>
    <w:rsid w:val="000D08F0"/>
    <w:pPr>
      <w:keepNext/>
      <w:keepLines/>
      <w:spacing w:before="120" w:after="240" w:line="276" w:lineRule="auto"/>
      <w:outlineLvl w:val="0"/>
    </w:pPr>
    <w:rPr>
      <w:rFonts w:eastAsiaTheme="majorEastAsia" w:cstheme="majorBidi"/>
      <w:b/>
      <w:bCs/>
      <w:color w:val="04526C"/>
      <w:sz w:val="36"/>
      <w:szCs w:val="28"/>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1"/>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1"/>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9C36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3689"/>
    <w:rPr>
      <w:rFonts w:ascii="Segoe UI" w:hAnsi="Segoe UI" w:cs="Segoe UI"/>
      <w:sz w:val="18"/>
      <w:szCs w:val="18"/>
    </w:rPr>
  </w:style>
  <w:style w:type="paragraph" w:customStyle="1" w:styleId="1hzxw">
    <w:name w:val="_1hzxw"/>
    <w:basedOn w:val="Normal"/>
    <w:rsid w:val="006406C5"/>
    <w:pPr>
      <w:spacing w:before="100" w:beforeAutospacing="1" w:after="100" w:afterAutospacing="1"/>
    </w:pPr>
    <w:rPr>
      <w:rFonts w:ascii="Times New Roman" w:eastAsia="Times New Roman" w:hAnsi="Times New Roman" w:cs="Times New Roman"/>
      <w:sz w:val="24"/>
      <w:szCs w:val="24"/>
      <w:lang w:eastAsia="en-AU"/>
    </w:rPr>
  </w:style>
  <w:style w:type="character" w:styleId="CommentReference">
    <w:name w:val="annotation reference"/>
    <w:basedOn w:val="DefaultParagraphFont"/>
    <w:uiPriority w:val="99"/>
    <w:semiHidden/>
    <w:unhideWhenUsed/>
    <w:rsid w:val="009718C6"/>
    <w:rPr>
      <w:sz w:val="16"/>
      <w:szCs w:val="16"/>
    </w:rPr>
  </w:style>
  <w:style w:type="paragraph" w:styleId="CommentText">
    <w:name w:val="annotation text"/>
    <w:basedOn w:val="Normal"/>
    <w:link w:val="CommentTextChar"/>
    <w:uiPriority w:val="99"/>
    <w:semiHidden/>
    <w:unhideWhenUsed/>
    <w:rsid w:val="009718C6"/>
    <w:rPr>
      <w:sz w:val="20"/>
      <w:szCs w:val="20"/>
    </w:rPr>
  </w:style>
  <w:style w:type="character" w:customStyle="1" w:styleId="CommentTextChar">
    <w:name w:val="Comment Text Char"/>
    <w:basedOn w:val="DefaultParagraphFont"/>
    <w:link w:val="CommentText"/>
    <w:uiPriority w:val="99"/>
    <w:semiHidden/>
    <w:rsid w:val="009718C6"/>
    <w:rPr>
      <w:sz w:val="20"/>
      <w:szCs w:val="20"/>
    </w:rPr>
  </w:style>
  <w:style w:type="paragraph" w:styleId="CommentSubject">
    <w:name w:val="annotation subject"/>
    <w:basedOn w:val="CommentText"/>
    <w:next w:val="CommentText"/>
    <w:link w:val="CommentSubjectChar"/>
    <w:uiPriority w:val="99"/>
    <w:semiHidden/>
    <w:unhideWhenUsed/>
    <w:rsid w:val="009718C6"/>
    <w:rPr>
      <w:b/>
      <w:bCs/>
    </w:rPr>
  </w:style>
  <w:style w:type="character" w:customStyle="1" w:styleId="CommentSubjectChar">
    <w:name w:val="Comment Subject Char"/>
    <w:basedOn w:val="CommentTextChar"/>
    <w:link w:val="CommentSubject"/>
    <w:uiPriority w:val="99"/>
    <w:semiHidden/>
    <w:rsid w:val="009718C6"/>
    <w:rPr>
      <w:b/>
      <w:bCs/>
      <w:sz w:val="20"/>
      <w:szCs w:val="20"/>
    </w:rPr>
  </w:style>
  <w:style w:type="paragraph" w:styleId="BodyText">
    <w:name w:val="Body Text"/>
    <w:basedOn w:val="Normal"/>
    <w:link w:val="BodyTextChar"/>
    <w:uiPriority w:val="1"/>
    <w:qFormat/>
    <w:rsid w:val="006E5B2A"/>
    <w:pPr>
      <w:autoSpaceDE w:val="0"/>
      <w:autoSpaceDN w:val="0"/>
      <w:adjustRightInd w:val="0"/>
    </w:pPr>
    <w:rPr>
      <w:rFonts w:ascii="Times New Roman" w:hAnsi="Times New Roman" w:cs="Times New Roman"/>
      <w:sz w:val="20"/>
      <w:szCs w:val="20"/>
    </w:rPr>
  </w:style>
  <w:style w:type="character" w:customStyle="1" w:styleId="BodyTextChar">
    <w:name w:val="Body Text Char"/>
    <w:basedOn w:val="DefaultParagraphFont"/>
    <w:link w:val="BodyText"/>
    <w:uiPriority w:val="1"/>
    <w:rsid w:val="006E5B2A"/>
    <w:rPr>
      <w:rFonts w:ascii="Times New Roman" w:hAnsi="Times New Roman" w:cs="Times New Roman"/>
      <w:sz w:val="20"/>
      <w:szCs w:val="20"/>
    </w:rPr>
  </w:style>
  <w:style w:type="paragraph" w:styleId="NormalWeb">
    <w:name w:val="Normal (Web)"/>
    <w:basedOn w:val="Normal"/>
    <w:uiPriority w:val="99"/>
    <w:unhideWhenUsed/>
    <w:rsid w:val="003A56F4"/>
    <w:pPr>
      <w:spacing w:before="100" w:beforeAutospacing="1" w:after="100" w:afterAutospacing="1"/>
    </w:pPr>
    <w:rPr>
      <w:rFonts w:ascii="Times New Roman" w:eastAsia="Times New Roman" w:hAnsi="Times New Roman" w:cs="Times New Roman"/>
      <w:sz w:val="24"/>
      <w:szCs w:val="24"/>
      <w:lang w:eastAsia="en-AU"/>
    </w:rPr>
  </w:style>
  <w:style w:type="character" w:styleId="Strong">
    <w:name w:val="Strong"/>
    <w:basedOn w:val="DefaultParagraphFont"/>
    <w:uiPriority w:val="22"/>
    <w:qFormat/>
    <w:rsid w:val="003A56F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263539537">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 w:id="15928107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cfcoa.gov.au/news-and-media-centre/media-releases/ag/mr010422"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fcfcoa.gov.au/news-and-media-centre/media-releases/mr300322"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denise.healy@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1023</Words>
  <Characters>5833</Characters>
  <Application>Microsoft Office Word</Application>
  <DocSecurity>4</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Federal Court of Australia</Company>
  <LinksUpToDate>false</LinksUpToDate>
  <CharactersWithSpaces>6843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Five new judicial appointments to Division 2 of the Federal Circuit and Family Court of Australia</dc:title>
  <dc:subject/>
  <dc:creator>Federal Circuit and Family Court of Australia</dc:creator>
  <cp:keywords/>
  <dc:description/>
  <cp:lastModifiedBy>Christine Tuff</cp:lastModifiedBy>
  <cp:revision>2</cp:revision>
  <cp:lastPrinted>2021-11-24T04:35:00Z</cp:lastPrinted>
  <dcterms:created xsi:type="dcterms:W3CDTF">2022-04-04T06:16:00Z</dcterms:created>
  <dcterms:modified xsi:type="dcterms:W3CDTF">2022-04-04T06:16:00Z</dcterms:modified>
</cp:coreProperties>
</file>