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B4297F" w14:textId="338025E9" w:rsidR="00D422F9" w:rsidRPr="00D422F9" w:rsidRDefault="00820B14" w:rsidP="00DA1218">
      <w:pPr>
        <w:pStyle w:val="Heading1"/>
      </w:pPr>
      <w:r>
        <w:rPr>
          <w:noProof/>
          <w:lang w:eastAsia="en-AU"/>
        </w:rPr>
        <w:drawing>
          <wp:inline distT="0" distB="0" distL="0" distR="0" wp14:anchorId="437A6700" wp14:editId="0D25A04D">
            <wp:extent cx="5731510" cy="8420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31510" cy="842010"/>
                    </a:xfrm>
                    <a:prstGeom prst="rect">
                      <a:avLst/>
                    </a:prstGeom>
                  </pic:spPr>
                </pic:pic>
              </a:graphicData>
            </a:graphic>
          </wp:inline>
        </w:drawing>
      </w:r>
      <w:r w:rsidR="00D422F9" w:rsidRPr="00D422F9">
        <w:t xml:space="preserve">Family </w:t>
      </w:r>
      <w:r w:rsidR="001505E4">
        <w:t>C</w:t>
      </w:r>
      <w:r w:rsidR="00D422F9" w:rsidRPr="00D422F9">
        <w:t>onsultant</w:t>
      </w:r>
      <w:r w:rsidR="00222CC4">
        <w:t xml:space="preserve"> </w:t>
      </w:r>
      <w:r w:rsidR="00C61669">
        <w:t>FAQs</w:t>
      </w:r>
    </w:p>
    <w:p w14:paraId="33A8D776" w14:textId="77777777" w:rsidR="007238E7" w:rsidRPr="00D422F9" w:rsidRDefault="007238E7" w:rsidP="00DA1218">
      <w:pPr>
        <w:pStyle w:val="Heading2"/>
      </w:pPr>
      <w:r w:rsidRPr="00D422F9">
        <w:t xml:space="preserve">What </w:t>
      </w:r>
      <w:r>
        <w:t>does a family consultant do</w:t>
      </w:r>
      <w:r w:rsidRPr="00D422F9">
        <w:t>?</w:t>
      </w:r>
    </w:p>
    <w:p w14:paraId="6F5E9A1D" w14:textId="5145D3CF" w:rsidR="00D422F9" w:rsidRDefault="007238E7" w:rsidP="00D422F9">
      <w:r>
        <w:t>Family consultants conduct child and family assessments for the purpose of preparing a report</w:t>
      </w:r>
      <w:r w:rsidR="006076D3">
        <w:t>s</w:t>
      </w:r>
      <w:r>
        <w:t xml:space="preserve"> that </w:t>
      </w:r>
      <w:r w:rsidR="006076D3">
        <w:t>have</w:t>
      </w:r>
      <w:r>
        <w:t xml:space="preserve"> been ordered by the Court under specific sections of the </w:t>
      </w:r>
      <w:r w:rsidRPr="00731C14">
        <w:rPr>
          <w:i/>
        </w:rPr>
        <w:t>Family Law Act</w:t>
      </w:r>
      <w:r w:rsidR="00820B14">
        <w:t xml:space="preserve">. </w:t>
      </w:r>
      <w:r>
        <w:t>These reports are to assist the parties and the Court determine arrangements that will bring about the best outcomes for children. The two main types of reports prepared by family consultants are Child Impact Reports</w:t>
      </w:r>
      <w:r w:rsidR="00222CC4">
        <w:t>, which are generally ordered early in proceedings,</w:t>
      </w:r>
      <w:r>
        <w:t xml:space="preserve"> and Family Reports</w:t>
      </w:r>
      <w:r w:rsidR="00222CC4">
        <w:t>,</w:t>
      </w:r>
      <w:r>
        <w:t xml:space="preserve"> </w:t>
      </w:r>
      <w:r w:rsidR="00222CC4">
        <w:t xml:space="preserve">which are generally ordered for matters </w:t>
      </w:r>
      <w:r w:rsidR="00600854">
        <w:t xml:space="preserve">at the </w:t>
      </w:r>
      <w:r w:rsidR="00222CC4">
        <w:t>final hearing</w:t>
      </w:r>
      <w:r w:rsidR="00600854">
        <w:t xml:space="preserve"> stage of proceedings</w:t>
      </w:r>
      <w:r w:rsidR="00820B14">
        <w:t xml:space="preserve">. </w:t>
      </w:r>
      <w:r w:rsidR="00EE5ADB">
        <w:t xml:space="preserve">(See </w:t>
      </w:r>
      <w:r w:rsidR="00820B14">
        <w:t xml:space="preserve">the fact sheets </w:t>
      </w:r>
      <w:hyperlink r:id="rId9" w:history="1">
        <w:r w:rsidR="00820B14" w:rsidRPr="001019DA">
          <w:rPr>
            <w:rStyle w:val="Hyperlink"/>
            <w:i/>
          </w:rPr>
          <w:t>Child Impact Reports FAQs</w:t>
        </w:r>
      </w:hyperlink>
      <w:r w:rsidR="00EE5ADB" w:rsidRPr="008B1FD2">
        <w:t xml:space="preserve"> </w:t>
      </w:r>
      <w:r w:rsidR="00EE5ADB">
        <w:t xml:space="preserve">and </w:t>
      </w:r>
      <w:hyperlink r:id="rId10" w:history="1">
        <w:r w:rsidR="00820B14" w:rsidRPr="001019DA">
          <w:rPr>
            <w:rStyle w:val="Hyperlink"/>
            <w:i/>
          </w:rPr>
          <w:t>Family Reports FAQs</w:t>
        </w:r>
      </w:hyperlink>
      <w:r w:rsidR="00EE5ADB" w:rsidRPr="008B1FD2">
        <w:t xml:space="preserve"> </w:t>
      </w:r>
      <w:r w:rsidR="00EE5ADB">
        <w:t>for more information about these types of reports).</w:t>
      </w:r>
    </w:p>
    <w:p w14:paraId="1B4B38FB" w14:textId="7F75AACF" w:rsidR="00D422F9" w:rsidRPr="00D422F9" w:rsidRDefault="008435D3" w:rsidP="005F6F8B">
      <w:pPr>
        <w:pStyle w:val="Heading2"/>
      </w:pPr>
      <w:r>
        <w:t>Who are family c</w:t>
      </w:r>
      <w:r w:rsidR="00D422F9" w:rsidRPr="00D422F9">
        <w:t>onsultants?</w:t>
      </w:r>
    </w:p>
    <w:p w14:paraId="2FD5C522" w14:textId="4EBBCA12" w:rsidR="00815EC2" w:rsidRDefault="00D422F9" w:rsidP="00D422F9">
      <w:r>
        <w:t xml:space="preserve">Family </w:t>
      </w:r>
      <w:r w:rsidR="00DD4680">
        <w:t>c</w:t>
      </w:r>
      <w:r>
        <w:t>onsultant</w:t>
      </w:r>
      <w:r w:rsidR="00DD4680">
        <w:t xml:space="preserve"> is a role defined in the </w:t>
      </w:r>
      <w:r w:rsidR="00DD4680" w:rsidRPr="00731C14">
        <w:rPr>
          <w:i/>
        </w:rPr>
        <w:t>Family Law Act</w:t>
      </w:r>
      <w:r w:rsidR="00820B14">
        <w:t xml:space="preserve">. </w:t>
      </w:r>
      <w:r w:rsidR="00DD4680">
        <w:t>Family consultants are required to have a statutory appointment issued by the Co</w:t>
      </w:r>
      <w:r w:rsidR="00820B14">
        <w:t xml:space="preserve">urt’s Chief Executive Officer. </w:t>
      </w:r>
      <w:r w:rsidR="00815EC2">
        <w:t xml:space="preserve">To be appointed as a family consultant a practitioner must be a </w:t>
      </w:r>
      <w:r>
        <w:t xml:space="preserve">psychologist or social worker </w:t>
      </w:r>
      <w:r w:rsidR="00815EC2">
        <w:t xml:space="preserve">who has specialist knowledge </w:t>
      </w:r>
      <w:r>
        <w:t>in child and family issues after separation and divorce</w:t>
      </w:r>
      <w:r w:rsidR="00815EC2">
        <w:t>,</w:t>
      </w:r>
      <w:r w:rsidR="00DD4680">
        <w:t xml:space="preserve"> and h</w:t>
      </w:r>
      <w:r w:rsidR="00815EC2">
        <w:t>as</w:t>
      </w:r>
      <w:r w:rsidR="00DD4680">
        <w:t xml:space="preserve"> satisfied the Court that they have the necessary expertise to undertake the role as an expert </w:t>
      </w:r>
      <w:r w:rsidR="00815EC2">
        <w:t>witness</w:t>
      </w:r>
      <w:r w:rsidR="00222CC4">
        <w:t xml:space="preserve"> in parenting matters before the Court</w:t>
      </w:r>
      <w:r>
        <w:t xml:space="preserve">. </w:t>
      </w:r>
    </w:p>
    <w:p w14:paraId="36F87BEC" w14:textId="77777777" w:rsidR="007238E7" w:rsidRPr="00731C14" w:rsidRDefault="007238E7" w:rsidP="005F6F8B">
      <w:pPr>
        <w:pStyle w:val="Heading2"/>
      </w:pPr>
      <w:r w:rsidRPr="00731C14">
        <w:t>What are the</w:t>
      </w:r>
      <w:r w:rsidR="00815EC2" w:rsidRPr="00731C14">
        <w:t xml:space="preserve"> two types of family consu</w:t>
      </w:r>
      <w:r w:rsidRPr="00731C14">
        <w:t>ltant?</w:t>
      </w:r>
    </w:p>
    <w:p w14:paraId="75B6ED04" w14:textId="6AE2ABA4" w:rsidR="00815EC2" w:rsidRDefault="007238E7" w:rsidP="00D422F9">
      <w:r>
        <w:t>Some family consultan</w:t>
      </w:r>
      <w:r w:rsidR="00820B14">
        <w:t xml:space="preserve">ts are employees of the Court. </w:t>
      </w:r>
      <w:r>
        <w:t xml:space="preserve">They hold a position called Court Child Expert because, as well as </w:t>
      </w:r>
      <w:r w:rsidR="00397E26">
        <w:t>having an appointment as a</w:t>
      </w:r>
      <w:r>
        <w:t xml:space="preserve"> family consultant, they also carry out duties under other parts of the </w:t>
      </w:r>
      <w:r w:rsidRPr="00731C14">
        <w:rPr>
          <w:i/>
        </w:rPr>
        <w:t>Family Law Act</w:t>
      </w:r>
      <w:r w:rsidR="00820B14">
        <w:t xml:space="preserve">. </w:t>
      </w:r>
      <w:r>
        <w:t>When preparing a report for the Court</w:t>
      </w:r>
      <w:r w:rsidR="00222CC4">
        <w:t xml:space="preserve">, Court Child Experts </w:t>
      </w:r>
      <w:r>
        <w:t>are acting in their family consultant role.</w:t>
      </w:r>
    </w:p>
    <w:p w14:paraId="05AF9BF5" w14:textId="77777777" w:rsidR="007238E7" w:rsidRDefault="007238E7" w:rsidP="00D422F9">
      <w:r>
        <w:t xml:space="preserve">Other family consultants are not employees of the Court but are private practitioners who have satisfied the Court that they have the requisite qualifications and expertise to undertake the duties of a family consultant. This type of family consultant is appointed to the role under the </w:t>
      </w:r>
      <w:r w:rsidRPr="00731C14">
        <w:rPr>
          <w:i/>
        </w:rPr>
        <w:t>Family Law Regulations</w:t>
      </w:r>
      <w:r>
        <w:t xml:space="preserve">, and is </w:t>
      </w:r>
      <w:r w:rsidR="006076D3">
        <w:t>often</w:t>
      </w:r>
      <w:r w:rsidR="00222CC4">
        <w:t xml:space="preserve"> referred to as a Regulation 7 F</w:t>
      </w:r>
      <w:r>
        <w:t>amily consultant.</w:t>
      </w:r>
    </w:p>
    <w:p w14:paraId="3CFEAFE4" w14:textId="77777777" w:rsidR="00222CC4" w:rsidRDefault="00222CC4" w:rsidP="005F6F8B">
      <w:pPr>
        <w:pStyle w:val="Heading2"/>
      </w:pPr>
      <w:r w:rsidRPr="00731C14">
        <w:t>What is the Court Children’s Service?</w:t>
      </w:r>
    </w:p>
    <w:p w14:paraId="69102C9A" w14:textId="4E8C3FD3" w:rsidR="00D422F9" w:rsidRDefault="00222CC4" w:rsidP="00D422F9">
      <w:r>
        <w:t xml:space="preserve">The Court Children’s Service, sometimes referred to as CCS, is the area of the Court that </w:t>
      </w:r>
      <w:r w:rsidR="008B1FD2">
        <w:t>oversees the</w:t>
      </w:r>
      <w:r>
        <w:t xml:space="preserve"> work of Court Child Experts and Regulation 7 Family Consultants.</w:t>
      </w:r>
    </w:p>
    <w:p w14:paraId="61229216" w14:textId="45D705B7" w:rsidR="00D422F9" w:rsidRPr="00D422F9" w:rsidRDefault="00D422F9" w:rsidP="005F6F8B">
      <w:pPr>
        <w:pStyle w:val="Heading2"/>
      </w:pPr>
      <w:r w:rsidRPr="00D422F9">
        <w:t xml:space="preserve">Do I have to see the </w:t>
      </w:r>
      <w:r w:rsidR="00600854">
        <w:t>f</w:t>
      </w:r>
      <w:r w:rsidRPr="00D422F9">
        <w:t xml:space="preserve">amily </w:t>
      </w:r>
      <w:r w:rsidR="00600854">
        <w:t>c</w:t>
      </w:r>
      <w:r w:rsidRPr="00D422F9">
        <w:t>onsultant?</w:t>
      </w:r>
    </w:p>
    <w:p w14:paraId="064B5227" w14:textId="435EBE07" w:rsidR="00D422F9" w:rsidRDefault="00D422F9" w:rsidP="00D422F9">
      <w:r>
        <w:t xml:space="preserve">Yes, if </w:t>
      </w:r>
      <w:r w:rsidR="00222CC4">
        <w:t xml:space="preserve">the Court has issued an order for a family consultant to prepare a report </w:t>
      </w:r>
      <w:r w:rsidR="00600854">
        <w:t xml:space="preserve">in your case </w:t>
      </w:r>
      <w:r w:rsidR="00222CC4">
        <w:t>then you must comply with that order and attend the appointments with the family consultant.</w:t>
      </w:r>
    </w:p>
    <w:p w14:paraId="129B54D3" w14:textId="23AF3AD3" w:rsidR="00D422F9" w:rsidRDefault="00D422F9" w:rsidP="00D422F9">
      <w:r>
        <w:t xml:space="preserve">If you fail to attend any appointment with a </w:t>
      </w:r>
      <w:r w:rsidR="00222CC4">
        <w:t>f</w:t>
      </w:r>
      <w:r>
        <w:t xml:space="preserve">amily </w:t>
      </w:r>
      <w:r w:rsidR="00222CC4">
        <w:t>c</w:t>
      </w:r>
      <w:r>
        <w:t>onsultant</w:t>
      </w:r>
      <w:r w:rsidR="00222CC4">
        <w:t>,</w:t>
      </w:r>
      <w:r>
        <w:t xml:space="preserve"> or </w:t>
      </w:r>
      <w:r w:rsidR="006076D3">
        <w:t xml:space="preserve">do not </w:t>
      </w:r>
      <w:r>
        <w:t xml:space="preserve">follow </w:t>
      </w:r>
      <w:r w:rsidR="006076D3">
        <w:t xml:space="preserve">any </w:t>
      </w:r>
      <w:r>
        <w:t xml:space="preserve">instructions made by the </w:t>
      </w:r>
      <w:r w:rsidR="00222CC4">
        <w:t>f</w:t>
      </w:r>
      <w:r>
        <w:t xml:space="preserve">amily </w:t>
      </w:r>
      <w:r w:rsidR="00222CC4">
        <w:t>c</w:t>
      </w:r>
      <w:r>
        <w:t>onsultant, they must report this to the Court.</w:t>
      </w:r>
    </w:p>
    <w:p w14:paraId="26E74B64" w14:textId="77777777" w:rsidR="008435D3" w:rsidRDefault="008435D3" w:rsidP="005F6F8B">
      <w:pPr>
        <w:pStyle w:val="Heading2"/>
      </w:pPr>
      <w:r>
        <w:lastRenderedPageBreak/>
        <w:t>Do I have to pay to see a family consultant?</w:t>
      </w:r>
    </w:p>
    <w:p w14:paraId="1243F2EE" w14:textId="77777777" w:rsidR="008435D3" w:rsidRPr="00731C14" w:rsidRDefault="008435D3" w:rsidP="008435D3">
      <w:r>
        <w:t>No, the Court covers the costs of reports done by both types of family consultant.</w:t>
      </w:r>
    </w:p>
    <w:p w14:paraId="6C11CE09" w14:textId="6D9F877E" w:rsidR="00D422F9" w:rsidRPr="00D422F9" w:rsidRDefault="00D422F9" w:rsidP="005F6F8B">
      <w:pPr>
        <w:pStyle w:val="Heading2"/>
      </w:pPr>
      <w:r w:rsidRPr="00D422F9">
        <w:t xml:space="preserve">Can I speak ‘off-the-record’ with </w:t>
      </w:r>
      <w:r w:rsidR="00EE5ADB">
        <w:t>a</w:t>
      </w:r>
      <w:r w:rsidRPr="00D422F9">
        <w:t xml:space="preserve"> </w:t>
      </w:r>
      <w:r w:rsidR="00600854">
        <w:t>f</w:t>
      </w:r>
      <w:r w:rsidRPr="00D422F9">
        <w:t xml:space="preserve">amily </w:t>
      </w:r>
      <w:r w:rsidR="00600854">
        <w:t>c</w:t>
      </w:r>
      <w:r w:rsidRPr="00D422F9">
        <w:t>onsultant?</w:t>
      </w:r>
    </w:p>
    <w:p w14:paraId="3FBD8B29" w14:textId="4039ABC7" w:rsidR="00EE5ADB" w:rsidRDefault="00EE5ADB" w:rsidP="00EE5ADB">
      <w:r>
        <w:t xml:space="preserve">No, any information you provide to the family consultant is </w:t>
      </w:r>
      <w:r w:rsidRPr="00820B14">
        <w:rPr>
          <w:b/>
        </w:rPr>
        <w:t>not</w:t>
      </w:r>
      <w:r>
        <w:t xml:space="preserve"> confidential. All information gathered by the family consultant is admissible in court and can become evidence in your case. The family consultant is required to include relevant information in the report, and may also provide this information in Court if they are called to appear for cross-examination.</w:t>
      </w:r>
    </w:p>
    <w:p w14:paraId="3CD65DBE" w14:textId="0055F3BE" w:rsidR="00D422F9" w:rsidRPr="00D422F9" w:rsidRDefault="00D422F9" w:rsidP="005F6F8B">
      <w:pPr>
        <w:pStyle w:val="Heading2"/>
      </w:pPr>
      <w:r w:rsidRPr="00D422F9">
        <w:t xml:space="preserve">Does the </w:t>
      </w:r>
      <w:r w:rsidR="006076D3">
        <w:t>f</w:t>
      </w:r>
      <w:r w:rsidRPr="00D422F9">
        <w:t xml:space="preserve">amily </w:t>
      </w:r>
      <w:r w:rsidR="006076D3">
        <w:t>c</w:t>
      </w:r>
      <w:r w:rsidRPr="00D422F9">
        <w:t xml:space="preserve">onsultant have to disclose </w:t>
      </w:r>
      <w:r w:rsidR="00397E26">
        <w:t>information to anyone outside the Court</w:t>
      </w:r>
      <w:r w:rsidRPr="00D422F9">
        <w:t>?</w:t>
      </w:r>
    </w:p>
    <w:p w14:paraId="06D71C18" w14:textId="0F8B8E47" w:rsidR="00D422F9" w:rsidRDefault="00D422F9" w:rsidP="00731C14">
      <w:pPr>
        <w:spacing w:after="0"/>
      </w:pPr>
      <w:r>
        <w:t xml:space="preserve">Yes, a </w:t>
      </w:r>
      <w:r w:rsidR="006076D3">
        <w:t>f</w:t>
      </w:r>
      <w:r>
        <w:t xml:space="preserve">amily </w:t>
      </w:r>
      <w:r w:rsidR="006076D3">
        <w:t>c</w:t>
      </w:r>
      <w:r>
        <w:t>onsultant must notify a child welfare authority if:</w:t>
      </w:r>
    </w:p>
    <w:p w14:paraId="055D7593" w14:textId="77DDF32F" w:rsidR="00D422F9" w:rsidRDefault="00D422F9" w:rsidP="00731C14">
      <w:pPr>
        <w:pStyle w:val="ListParagraph"/>
        <w:numPr>
          <w:ilvl w:val="0"/>
          <w:numId w:val="2"/>
        </w:numPr>
        <w:ind w:left="709" w:hanging="349"/>
      </w:pPr>
      <w:r>
        <w:t>they reasonably suspect that a child has been, or is at risk of being, abused, and/or</w:t>
      </w:r>
    </w:p>
    <w:p w14:paraId="6D744C5C" w14:textId="18C75786" w:rsidR="00D422F9" w:rsidRDefault="00D422F9" w:rsidP="00731C14">
      <w:pPr>
        <w:pStyle w:val="ListParagraph"/>
        <w:numPr>
          <w:ilvl w:val="0"/>
          <w:numId w:val="2"/>
        </w:numPr>
        <w:ind w:left="709" w:hanging="349"/>
      </w:pPr>
      <w:r>
        <w:t>they reasonably suspect that:</w:t>
      </w:r>
    </w:p>
    <w:p w14:paraId="21A25BF6" w14:textId="3275767D" w:rsidR="00D422F9" w:rsidRDefault="00D422F9" w:rsidP="0062248F">
      <w:pPr>
        <w:pStyle w:val="ListParagraph"/>
        <w:numPr>
          <w:ilvl w:val="1"/>
          <w:numId w:val="4"/>
        </w:numPr>
        <w:ind w:left="1418" w:hanging="338"/>
      </w:pPr>
      <w:r>
        <w:t>a child is being ill-treated, or is at risk of being ill-treated, or</w:t>
      </w:r>
    </w:p>
    <w:p w14:paraId="6CAEADA1" w14:textId="1F7DFB53" w:rsidR="00D422F9" w:rsidRDefault="00D422F9" w:rsidP="0062248F">
      <w:pPr>
        <w:pStyle w:val="ListParagraph"/>
        <w:numPr>
          <w:ilvl w:val="1"/>
          <w:numId w:val="4"/>
        </w:numPr>
        <w:ind w:left="1418" w:hanging="338"/>
      </w:pPr>
      <w:proofErr w:type="gramStart"/>
      <w:r>
        <w:t>a</w:t>
      </w:r>
      <w:proofErr w:type="gramEnd"/>
      <w:r>
        <w:t xml:space="preserve"> child has been exposed or subjected, or is at risk of being exposed or subjected, to psychological harm.</w:t>
      </w:r>
    </w:p>
    <w:p w14:paraId="3F1F53AD" w14:textId="3935CA16" w:rsidR="003973AE" w:rsidRDefault="003973AE" w:rsidP="003973AE">
      <w:r>
        <w:t>The family consultant may also need to contact police if they reasonably believe that a person is at imminent risk of being harmed or seriously injured.</w:t>
      </w:r>
    </w:p>
    <w:p w14:paraId="4551472A" w14:textId="29AAAB12" w:rsidR="00D422F9" w:rsidRPr="00D422F9" w:rsidRDefault="00D422F9" w:rsidP="005F6F8B">
      <w:pPr>
        <w:pStyle w:val="Heading2"/>
      </w:pPr>
      <w:r w:rsidRPr="00D422F9">
        <w:t xml:space="preserve">Can I contact the </w:t>
      </w:r>
      <w:r w:rsidR="00397E26">
        <w:t>f</w:t>
      </w:r>
      <w:r w:rsidRPr="00D422F9">
        <w:t xml:space="preserve">amily </w:t>
      </w:r>
      <w:r w:rsidR="00397E26">
        <w:t>c</w:t>
      </w:r>
      <w:r w:rsidRPr="00D422F9">
        <w:t xml:space="preserve">onsultant after </w:t>
      </w:r>
      <w:r w:rsidR="00EE5ADB">
        <w:t>my</w:t>
      </w:r>
      <w:r w:rsidRPr="00D422F9">
        <w:t xml:space="preserve"> report is </w:t>
      </w:r>
      <w:r w:rsidR="00EE5ADB">
        <w:t>completed</w:t>
      </w:r>
      <w:r w:rsidRPr="00D422F9">
        <w:t>?</w:t>
      </w:r>
    </w:p>
    <w:p w14:paraId="5A23EF7F" w14:textId="76DC020E" w:rsidR="00D422F9" w:rsidRDefault="00552B5A" w:rsidP="00D422F9">
      <w:r>
        <w:t>Once</w:t>
      </w:r>
      <w:r w:rsidR="00D422F9">
        <w:t xml:space="preserve"> the report is </w:t>
      </w:r>
      <w:r>
        <w:t>completed</w:t>
      </w:r>
      <w:r w:rsidR="00D422F9">
        <w:t>, the</w:t>
      </w:r>
      <w:r>
        <w:t xml:space="preserve"> f</w:t>
      </w:r>
      <w:r w:rsidR="00D422F9">
        <w:t xml:space="preserve">amily </w:t>
      </w:r>
      <w:r>
        <w:t>c</w:t>
      </w:r>
      <w:r w:rsidR="00D422F9">
        <w:t xml:space="preserve">onsultant cannot discuss it with you or receive any other information from you, </w:t>
      </w:r>
      <w:r w:rsidR="006076D3">
        <w:t xml:space="preserve">either </w:t>
      </w:r>
      <w:r w:rsidR="00D422F9">
        <w:t>by phone or in writing.</w:t>
      </w:r>
    </w:p>
    <w:p w14:paraId="7CC0C973" w14:textId="5F526C8E" w:rsidR="00D422F9" w:rsidRPr="00D422F9" w:rsidRDefault="00405C2C" w:rsidP="005F6F8B">
      <w:pPr>
        <w:pStyle w:val="Heading2"/>
      </w:pPr>
      <w:r>
        <w:t>Can a family c</w:t>
      </w:r>
      <w:r w:rsidR="00D422F9" w:rsidRPr="00D422F9">
        <w:t>onsultant help with parenting plans?</w:t>
      </w:r>
    </w:p>
    <w:p w14:paraId="0AFD2F26" w14:textId="6F7D038A" w:rsidR="00D422F9" w:rsidRDefault="00D422F9" w:rsidP="00D422F9">
      <w:r>
        <w:t xml:space="preserve">Family </w:t>
      </w:r>
      <w:r w:rsidR="00600854">
        <w:t>c</w:t>
      </w:r>
      <w:r>
        <w:t>onsultants can provide advice and information about parenting plans. They can explain what a parenting plan is and how it works. Family Consultants can also tell you where you can get more help to develop a parenting plan.</w:t>
      </w:r>
    </w:p>
    <w:p w14:paraId="2E068DB6" w14:textId="7C6D6679" w:rsidR="00D422F9" w:rsidRDefault="00D422F9" w:rsidP="00D422F9">
      <w:r>
        <w:t xml:space="preserve">For more information about parenting plans, see the Family Relationships Online fact sheet Parenting Plans available at </w:t>
      </w:r>
      <w:hyperlink r:id="rId11" w:history="1">
        <w:r w:rsidR="008B1FD2" w:rsidRPr="00396E1E">
          <w:rPr>
            <w:rStyle w:val="Hyperlink"/>
          </w:rPr>
          <w:t>www.familyrelationships.gov.au</w:t>
        </w:r>
      </w:hyperlink>
      <w:r w:rsidR="008B1FD2">
        <w:t xml:space="preserve"> </w:t>
      </w:r>
    </w:p>
    <w:p w14:paraId="18187223" w14:textId="63BDE121" w:rsidR="00C9060F" w:rsidRPr="00820B14" w:rsidRDefault="00D422F9" w:rsidP="00D422F9">
      <w:pPr>
        <w:rPr>
          <w:sz w:val="18"/>
          <w:szCs w:val="18"/>
        </w:rPr>
      </w:pPr>
      <w:r w:rsidRPr="00820B14">
        <w:rPr>
          <w:sz w:val="18"/>
          <w:szCs w:val="18"/>
        </w:rPr>
        <w:t xml:space="preserve">This fact sheet provides general information only and is not provided as legal advice. If you have a legal issue, you should contact a lawyer before making a decision about what to do or applying to the Court. The </w:t>
      </w:r>
      <w:r w:rsidR="00600854" w:rsidRPr="00820B14">
        <w:rPr>
          <w:sz w:val="18"/>
          <w:szCs w:val="18"/>
        </w:rPr>
        <w:t>C</w:t>
      </w:r>
      <w:r w:rsidRPr="00820B14">
        <w:rPr>
          <w:sz w:val="18"/>
          <w:szCs w:val="18"/>
        </w:rPr>
        <w:t>ourt cannot provide legal advice.</w:t>
      </w:r>
    </w:p>
    <w:p w14:paraId="1BBA2C17" w14:textId="1B8120EF" w:rsidR="005F6F8B" w:rsidRPr="00820B14" w:rsidRDefault="005F6F8B" w:rsidP="005F6F8B">
      <w:pPr>
        <w:jc w:val="right"/>
        <w:rPr>
          <w:sz w:val="16"/>
          <w:szCs w:val="16"/>
        </w:rPr>
      </w:pPr>
      <w:r w:rsidRPr="00820B14">
        <w:rPr>
          <w:sz w:val="16"/>
          <w:szCs w:val="16"/>
        </w:rPr>
        <w:t xml:space="preserve">0921 </w:t>
      </w:r>
      <w:r w:rsidR="00DF6802" w:rsidRPr="00820B14">
        <w:rPr>
          <w:sz w:val="16"/>
          <w:szCs w:val="16"/>
        </w:rPr>
        <w:t>V</w:t>
      </w:r>
      <w:r w:rsidR="00DF6802">
        <w:rPr>
          <w:sz w:val="16"/>
          <w:szCs w:val="16"/>
        </w:rPr>
        <w:t>2</w:t>
      </w:r>
      <w:bookmarkStart w:id="0" w:name="_GoBack"/>
      <w:bookmarkEnd w:id="0"/>
    </w:p>
    <w:sectPr w:rsidR="005F6F8B" w:rsidRPr="00820B14" w:rsidSect="00820B14">
      <w:headerReference w:type="even" r:id="rId12"/>
      <w:headerReference w:type="default" r:id="rId13"/>
      <w:footerReference w:type="even" r:id="rId14"/>
      <w:footerReference w:type="default" r:id="rId15"/>
      <w:headerReference w:type="first" r:id="rId16"/>
      <w:footerReference w:type="first" r:id="rId17"/>
      <w:pgSz w:w="11906" w:h="16838"/>
      <w:pgMar w:top="1276"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D4EA94" w14:textId="77777777" w:rsidR="00DA1218" w:rsidRDefault="00DA1218" w:rsidP="00DA1218">
      <w:pPr>
        <w:spacing w:after="0" w:line="240" w:lineRule="auto"/>
      </w:pPr>
      <w:r>
        <w:separator/>
      </w:r>
    </w:p>
  </w:endnote>
  <w:endnote w:type="continuationSeparator" w:id="0">
    <w:p w14:paraId="491986CC" w14:textId="77777777" w:rsidR="00DA1218" w:rsidRDefault="00DA1218" w:rsidP="00DA12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22CC92" w14:textId="77777777" w:rsidR="00232A71" w:rsidRDefault="00232A7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A89EC1" w14:textId="77777777" w:rsidR="00232A71" w:rsidRDefault="00232A7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FAF25E" w14:textId="77777777" w:rsidR="00232A71" w:rsidRDefault="00232A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194EBE6" w14:textId="77777777" w:rsidR="00DA1218" w:rsidRDefault="00DA1218" w:rsidP="00DA1218">
      <w:pPr>
        <w:spacing w:after="0" w:line="240" w:lineRule="auto"/>
      </w:pPr>
      <w:r>
        <w:separator/>
      </w:r>
    </w:p>
  </w:footnote>
  <w:footnote w:type="continuationSeparator" w:id="0">
    <w:p w14:paraId="2AD8C855" w14:textId="77777777" w:rsidR="00DA1218" w:rsidRDefault="00DA1218" w:rsidP="00DA12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FEF4BF" w14:textId="77777777" w:rsidR="00232A71" w:rsidRDefault="00232A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A6E6ED" w14:textId="66C6A57E" w:rsidR="00DA1218" w:rsidRDefault="00DA1218" w:rsidP="00DA1218">
    <w:pPr>
      <w:pStyle w:val="Header"/>
      <w:jc w:val="right"/>
    </w:pPr>
    <w:r w:rsidRPr="00D422F9">
      <w:rPr>
        <w:b/>
      </w:rPr>
      <w:t>FACT SHEET</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2B6BEF" w14:textId="77777777" w:rsidR="00232A71" w:rsidRDefault="00232A7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FC4A44"/>
    <w:multiLevelType w:val="hybridMultilevel"/>
    <w:tmpl w:val="C8D05B1E"/>
    <w:lvl w:ilvl="0" w:tplc="53FE9A6A">
      <w:numFmt w:val="bullet"/>
      <w:lvlText w:val="•"/>
      <w:lvlJc w:val="left"/>
      <w:pPr>
        <w:ind w:left="1080" w:hanging="720"/>
      </w:pPr>
      <w:rPr>
        <w:rFonts w:ascii="Calibri" w:eastAsiaTheme="minorHAnsi" w:hAnsi="Calibri" w:cs="Calibri" w:hint="default"/>
      </w:rPr>
    </w:lvl>
    <w:lvl w:ilvl="1" w:tplc="0C09000B">
      <w:start w:val="1"/>
      <w:numFmt w:val="bullet"/>
      <w:lvlText w:val=""/>
      <w:lvlJc w:val="left"/>
      <w:pPr>
        <w:ind w:left="1800" w:hanging="720"/>
      </w:pPr>
      <w:rPr>
        <w:rFonts w:ascii="Wingdings" w:hAnsi="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5E007429"/>
    <w:multiLevelType w:val="hybridMultilevel"/>
    <w:tmpl w:val="BD5ACDAE"/>
    <w:lvl w:ilvl="0" w:tplc="53FE9A6A">
      <w:numFmt w:val="bullet"/>
      <w:lvlText w:val="•"/>
      <w:lvlJc w:val="left"/>
      <w:pPr>
        <w:ind w:left="1080" w:hanging="720"/>
      </w:pPr>
      <w:rPr>
        <w:rFonts w:ascii="Calibri" w:eastAsiaTheme="minorHAnsi" w:hAnsi="Calibri" w:cs="Calibri" w:hint="default"/>
      </w:rPr>
    </w:lvl>
    <w:lvl w:ilvl="1" w:tplc="33D6067E">
      <w:numFmt w:val="bullet"/>
      <w:lvlText w:val=""/>
      <w:lvlJc w:val="left"/>
      <w:pPr>
        <w:ind w:left="1800" w:hanging="720"/>
      </w:pPr>
      <w:rPr>
        <w:rFonts w:ascii="Symbol" w:eastAsiaTheme="minorHAnsi" w:hAnsi="Symbol" w:cstheme="minorBid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785A71C7"/>
    <w:multiLevelType w:val="hybridMultilevel"/>
    <w:tmpl w:val="6A300F84"/>
    <w:lvl w:ilvl="0" w:tplc="53FE9A6A">
      <w:numFmt w:val="bullet"/>
      <w:lvlText w:val="•"/>
      <w:lvlJc w:val="left"/>
      <w:pPr>
        <w:ind w:left="1080" w:hanging="720"/>
      </w:pPr>
      <w:rPr>
        <w:rFonts w:ascii="Calibri" w:eastAsiaTheme="minorHAnsi" w:hAnsi="Calibri" w:cs="Calibri" w:hint="default"/>
      </w:rPr>
    </w:lvl>
    <w:lvl w:ilvl="1" w:tplc="0C090003">
      <w:start w:val="1"/>
      <w:numFmt w:val="bullet"/>
      <w:lvlText w:val="o"/>
      <w:lvlJc w:val="left"/>
      <w:pPr>
        <w:ind w:left="1800" w:hanging="72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7D201772"/>
    <w:multiLevelType w:val="hybridMultilevel"/>
    <w:tmpl w:val="3B1857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removePersonalInformation/>
  <w:removeDateAndTime/>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22F9"/>
    <w:rsid w:val="001019DA"/>
    <w:rsid w:val="001505E4"/>
    <w:rsid w:val="00222CC4"/>
    <w:rsid w:val="00232A71"/>
    <w:rsid w:val="00266697"/>
    <w:rsid w:val="002918D9"/>
    <w:rsid w:val="00360A66"/>
    <w:rsid w:val="003973AE"/>
    <w:rsid w:val="00397E26"/>
    <w:rsid w:val="00405C2C"/>
    <w:rsid w:val="00552B5A"/>
    <w:rsid w:val="005F6F8B"/>
    <w:rsid w:val="00600854"/>
    <w:rsid w:val="006076D3"/>
    <w:rsid w:val="0062248F"/>
    <w:rsid w:val="007238E7"/>
    <w:rsid w:val="00731C14"/>
    <w:rsid w:val="007D4BC9"/>
    <w:rsid w:val="00815EC2"/>
    <w:rsid w:val="00820B14"/>
    <w:rsid w:val="008435D3"/>
    <w:rsid w:val="00843FED"/>
    <w:rsid w:val="008661B0"/>
    <w:rsid w:val="008B1FD2"/>
    <w:rsid w:val="0090277B"/>
    <w:rsid w:val="00AE3976"/>
    <w:rsid w:val="00BB0A86"/>
    <w:rsid w:val="00BD1E96"/>
    <w:rsid w:val="00C61669"/>
    <w:rsid w:val="00C9060F"/>
    <w:rsid w:val="00D422F9"/>
    <w:rsid w:val="00D87F37"/>
    <w:rsid w:val="00DA1218"/>
    <w:rsid w:val="00DD4680"/>
    <w:rsid w:val="00DF6802"/>
    <w:rsid w:val="00E928F7"/>
    <w:rsid w:val="00EC6881"/>
    <w:rsid w:val="00EE5ADB"/>
    <w:rsid w:val="00F37C13"/>
    <w:rsid w:val="00F915B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9F46B2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1218"/>
    <w:pPr>
      <w:spacing w:after="240"/>
    </w:pPr>
  </w:style>
  <w:style w:type="paragraph" w:styleId="Heading1">
    <w:name w:val="heading 1"/>
    <w:basedOn w:val="Normal"/>
    <w:next w:val="Normal"/>
    <w:link w:val="Heading1Char"/>
    <w:uiPriority w:val="9"/>
    <w:qFormat/>
    <w:rsid w:val="00DA1218"/>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DA1218"/>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semiHidden/>
    <w:unhideWhenUsed/>
    <w:qFormat/>
    <w:rsid w:val="00DA1218"/>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semiHidden/>
    <w:unhideWhenUsed/>
    <w:qFormat/>
    <w:rsid w:val="00DA1218"/>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semiHidden/>
    <w:unhideWhenUsed/>
    <w:qFormat/>
    <w:rsid w:val="00DA1218"/>
    <w:pPr>
      <w:keepNext/>
      <w:keepLines/>
      <w:spacing w:before="200" w:after="0"/>
      <w:outlineLvl w:val="4"/>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A1218"/>
    <w:pPr>
      <w:ind w:left="720"/>
      <w:contextualSpacing/>
    </w:pPr>
  </w:style>
  <w:style w:type="character" w:styleId="CommentReference">
    <w:name w:val="annotation reference"/>
    <w:basedOn w:val="DefaultParagraphFont"/>
    <w:uiPriority w:val="99"/>
    <w:semiHidden/>
    <w:unhideWhenUsed/>
    <w:rsid w:val="006076D3"/>
    <w:rPr>
      <w:sz w:val="16"/>
      <w:szCs w:val="16"/>
    </w:rPr>
  </w:style>
  <w:style w:type="paragraph" w:styleId="CommentText">
    <w:name w:val="annotation text"/>
    <w:basedOn w:val="Normal"/>
    <w:link w:val="CommentTextChar"/>
    <w:uiPriority w:val="99"/>
    <w:semiHidden/>
    <w:unhideWhenUsed/>
    <w:rsid w:val="006076D3"/>
    <w:pPr>
      <w:spacing w:line="240" w:lineRule="auto"/>
    </w:pPr>
    <w:rPr>
      <w:sz w:val="20"/>
      <w:szCs w:val="20"/>
    </w:rPr>
  </w:style>
  <w:style w:type="character" w:customStyle="1" w:styleId="CommentTextChar">
    <w:name w:val="Comment Text Char"/>
    <w:basedOn w:val="DefaultParagraphFont"/>
    <w:link w:val="CommentText"/>
    <w:uiPriority w:val="99"/>
    <w:semiHidden/>
    <w:rsid w:val="006076D3"/>
    <w:rPr>
      <w:sz w:val="20"/>
      <w:szCs w:val="20"/>
    </w:rPr>
  </w:style>
  <w:style w:type="paragraph" w:styleId="CommentSubject">
    <w:name w:val="annotation subject"/>
    <w:basedOn w:val="CommentText"/>
    <w:next w:val="CommentText"/>
    <w:link w:val="CommentSubjectChar"/>
    <w:uiPriority w:val="99"/>
    <w:semiHidden/>
    <w:unhideWhenUsed/>
    <w:rsid w:val="006076D3"/>
    <w:rPr>
      <w:b/>
      <w:bCs/>
    </w:rPr>
  </w:style>
  <w:style w:type="character" w:customStyle="1" w:styleId="CommentSubjectChar">
    <w:name w:val="Comment Subject Char"/>
    <w:basedOn w:val="CommentTextChar"/>
    <w:link w:val="CommentSubject"/>
    <w:uiPriority w:val="99"/>
    <w:semiHidden/>
    <w:rsid w:val="006076D3"/>
    <w:rPr>
      <w:b/>
      <w:bCs/>
      <w:sz w:val="20"/>
      <w:szCs w:val="20"/>
    </w:rPr>
  </w:style>
  <w:style w:type="paragraph" w:styleId="Revision">
    <w:name w:val="Revision"/>
    <w:hidden/>
    <w:uiPriority w:val="99"/>
    <w:semiHidden/>
    <w:rsid w:val="006076D3"/>
    <w:pPr>
      <w:spacing w:after="0" w:line="240" w:lineRule="auto"/>
    </w:pPr>
  </w:style>
  <w:style w:type="paragraph" w:styleId="BalloonText">
    <w:name w:val="Balloon Text"/>
    <w:basedOn w:val="Normal"/>
    <w:link w:val="BalloonTextChar"/>
    <w:uiPriority w:val="99"/>
    <w:semiHidden/>
    <w:unhideWhenUsed/>
    <w:rsid w:val="006076D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076D3"/>
    <w:rPr>
      <w:rFonts w:ascii="Segoe UI" w:hAnsi="Segoe UI" w:cs="Segoe UI"/>
      <w:sz w:val="18"/>
      <w:szCs w:val="18"/>
    </w:rPr>
  </w:style>
  <w:style w:type="paragraph" w:customStyle="1" w:styleId="ARbodytext">
    <w:name w:val="AR body text"/>
    <w:basedOn w:val="Normal"/>
    <w:qFormat/>
    <w:rsid w:val="00DA1218"/>
    <w:pPr>
      <w:spacing w:after="0"/>
    </w:pPr>
    <w:rPr>
      <w:rFonts w:ascii="Arial" w:hAnsi="Arial"/>
      <w:sz w:val="20"/>
    </w:rPr>
  </w:style>
  <w:style w:type="character" w:customStyle="1" w:styleId="Heading1Char">
    <w:name w:val="Heading 1 Char"/>
    <w:basedOn w:val="DefaultParagraphFont"/>
    <w:link w:val="Heading1"/>
    <w:uiPriority w:val="9"/>
    <w:rsid w:val="00DA1218"/>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DA1218"/>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semiHidden/>
    <w:rsid w:val="00DA1218"/>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semiHidden/>
    <w:rsid w:val="00DA1218"/>
    <w:rPr>
      <w:rFonts w:ascii="Arial" w:eastAsiaTheme="majorEastAsia" w:hAnsi="Arial" w:cstheme="majorBidi"/>
      <w:b/>
      <w:bCs/>
      <w:i/>
      <w:iCs/>
      <w:color w:val="000000" w:themeColor="text1"/>
      <w:sz w:val="20"/>
    </w:rPr>
  </w:style>
  <w:style w:type="character" w:customStyle="1" w:styleId="Heading5Char">
    <w:name w:val="Heading 5 Char"/>
    <w:basedOn w:val="DefaultParagraphFont"/>
    <w:link w:val="Heading5"/>
    <w:uiPriority w:val="9"/>
    <w:semiHidden/>
    <w:rsid w:val="00DA1218"/>
    <w:rPr>
      <w:rFonts w:asciiTheme="majorHAnsi" w:eastAsiaTheme="majorEastAsia" w:hAnsiTheme="majorHAnsi" w:cstheme="majorBidi"/>
      <w:color w:val="1F4D78" w:themeColor="accent1" w:themeShade="7F"/>
    </w:rPr>
  </w:style>
  <w:style w:type="paragraph" w:styleId="Subtitle">
    <w:name w:val="Subtitle"/>
    <w:basedOn w:val="Normal"/>
    <w:next w:val="Normal"/>
    <w:link w:val="SubtitleChar"/>
    <w:uiPriority w:val="11"/>
    <w:qFormat/>
    <w:rsid w:val="00DA1218"/>
    <w:pPr>
      <w:numPr>
        <w:ilvl w:val="1"/>
      </w:numPr>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DA1218"/>
    <w:rPr>
      <w:rFonts w:asciiTheme="majorHAnsi" w:eastAsiaTheme="majorEastAsia" w:hAnsiTheme="majorHAnsi" w:cstheme="majorBidi"/>
      <w:i/>
      <w:iCs/>
      <w:color w:val="5B9BD5" w:themeColor="accent1"/>
      <w:spacing w:val="15"/>
      <w:sz w:val="24"/>
      <w:szCs w:val="24"/>
    </w:rPr>
  </w:style>
  <w:style w:type="character" w:styleId="Strong">
    <w:name w:val="Strong"/>
    <w:basedOn w:val="DefaultParagraphFont"/>
    <w:uiPriority w:val="22"/>
    <w:qFormat/>
    <w:rsid w:val="00DA1218"/>
    <w:rPr>
      <w:b/>
      <w:bCs/>
    </w:rPr>
  </w:style>
  <w:style w:type="paragraph" w:styleId="Header">
    <w:name w:val="header"/>
    <w:basedOn w:val="Normal"/>
    <w:link w:val="HeaderChar"/>
    <w:uiPriority w:val="99"/>
    <w:unhideWhenUsed/>
    <w:rsid w:val="00DA1218"/>
    <w:pPr>
      <w:tabs>
        <w:tab w:val="center" w:pos="4513"/>
        <w:tab w:val="right" w:pos="9026"/>
      </w:tabs>
      <w:spacing w:after="0" w:line="240" w:lineRule="auto"/>
    </w:pPr>
  </w:style>
  <w:style w:type="character" w:customStyle="1" w:styleId="HeaderChar">
    <w:name w:val="Header Char"/>
    <w:basedOn w:val="DefaultParagraphFont"/>
    <w:link w:val="Header"/>
    <w:uiPriority w:val="99"/>
    <w:rsid w:val="00DA1218"/>
  </w:style>
  <w:style w:type="paragraph" w:styleId="Footer">
    <w:name w:val="footer"/>
    <w:basedOn w:val="Normal"/>
    <w:link w:val="FooterChar"/>
    <w:uiPriority w:val="99"/>
    <w:unhideWhenUsed/>
    <w:rsid w:val="00DA1218"/>
    <w:pPr>
      <w:tabs>
        <w:tab w:val="center" w:pos="4513"/>
        <w:tab w:val="right" w:pos="9026"/>
      </w:tabs>
      <w:spacing w:after="0" w:line="240" w:lineRule="auto"/>
    </w:pPr>
  </w:style>
  <w:style w:type="character" w:customStyle="1" w:styleId="FooterChar">
    <w:name w:val="Footer Char"/>
    <w:basedOn w:val="DefaultParagraphFont"/>
    <w:link w:val="Footer"/>
    <w:uiPriority w:val="99"/>
    <w:rsid w:val="00DA1218"/>
  </w:style>
  <w:style w:type="character" w:styleId="Hyperlink">
    <w:name w:val="Hyperlink"/>
    <w:basedOn w:val="DefaultParagraphFont"/>
    <w:uiPriority w:val="99"/>
    <w:unhideWhenUsed/>
    <w:rsid w:val="008B1FD2"/>
    <w:rPr>
      <w:color w:val="0563C1" w:themeColor="hyperlink"/>
      <w:u w:val="single"/>
    </w:rPr>
  </w:style>
  <w:style w:type="character" w:styleId="FollowedHyperlink">
    <w:name w:val="FollowedHyperlink"/>
    <w:basedOn w:val="DefaultParagraphFont"/>
    <w:uiPriority w:val="99"/>
    <w:semiHidden/>
    <w:unhideWhenUsed/>
    <w:rsid w:val="00EC688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amilyrelationships.gov.au"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fcoa.gov.au/pubs/fl/family-reports"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fcoa.gov.au/pubs/fl/child-impact-report-faq"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426641-1A7D-415E-9BBF-49CECBD19F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725</Words>
  <Characters>4134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2022-04-13T05:57:00Z</dcterms:created>
  <dcterms:modified xsi:type="dcterms:W3CDTF">2022-04-13T05:58:00Z</dcterms:modified>
</cp:coreProperties>
</file>