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B3703F">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2B26C3" w:rsidRPr="007429CB" w:rsidRDefault="001F0ECB" w:rsidP="00B3703F">
      <w:pPr>
        <w:pStyle w:val="Heading1"/>
        <w:rPr>
          <w:sz w:val="24"/>
          <w:szCs w:val="24"/>
        </w:rPr>
      </w:pPr>
      <w:r>
        <w:rPr>
          <w:sz w:val="24"/>
          <w:szCs w:val="24"/>
        </w:rPr>
        <w:t>2</w:t>
      </w:r>
      <w:r w:rsidR="00A07FEF">
        <w:rPr>
          <w:sz w:val="24"/>
          <w:szCs w:val="24"/>
        </w:rPr>
        <w:t>9</w:t>
      </w:r>
      <w:r w:rsidR="007429CB" w:rsidRPr="007429CB">
        <w:rPr>
          <w:sz w:val="24"/>
          <w:szCs w:val="24"/>
        </w:rPr>
        <w:t xml:space="preserve"> </w:t>
      </w:r>
      <w:r w:rsidR="008D695F">
        <w:rPr>
          <w:sz w:val="24"/>
          <w:szCs w:val="24"/>
        </w:rPr>
        <w:t>November</w:t>
      </w:r>
      <w:r w:rsidR="007429CB" w:rsidRPr="007429CB">
        <w:rPr>
          <w:sz w:val="24"/>
          <w:szCs w:val="24"/>
        </w:rPr>
        <w:t xml:space="preserve"> 2021</w:t>
      </w:r>
    </w:p>
    <w:p w:rsidR="000D08F0" w:rsidRDefault="00E94CF2" w:rsidP="00B3703F">
      <w:pPr>
        <w:pStyle w:val="Heading1"/>
      </w:pPr>
      <w:r>
        <w:t xml:space="preserve">Update to the profession: court forms </w:t>
      </w:r>
    </w:p>
    <w:p w:rsidR="00E94CF2" w:rsidRPr="006277F3" w:rsidRDefault="00E94CF2" w:rsidP="006277F3">
      <w:pPr>
        <w:pStyle w:val="Heading2"/>
      </w:pPr>
      <w:r w:rsidRPr="006277F3">
        <w:t>Grace period for forms end</w:t>
      </w:r>
      <w:r w:rsidR="00A07FEF" w:rsidRPr="006277F3">
        <w:t>ed</w:t>
      </w:r>
    </w:p>
    <w:p w:rsidR="00E94CF2" w:rsidRDefault="00E94CF2" w:rsidP="00E94CF2">
      <w:pPr>
        <w:spacing w:after="120" w:line="276" w:lineRule="auto"/>
        <w:jc w:val="both"/>
      </w:pPr>
      <w:r>
        <w:t xml:space="preserve">The three month grace period provided for filing old Family Court of Australia and Federal Circuit Court of Australia forms, after the commencement of the Federal Circuit and Family Court of Australia (FCFCOA) on 1 September 2021, </w:t>
      </w:r>
      <w:r w:rsidR="00A07FEF">
        <w:t>has</w:t>
      </w:r>
      <w:r>
        <w:t xml:space="preserve"> end</w:t>
      </w:r>
      <w:r w:rsidR="00A07FEF">
        <w:t>ed</w:t>
      </w:r>
      <w:r>
        <w:t xml:space="preserve">. </w:t>
      </w:r>
    </w:p>
    <w:p w:rsidR="00E94CF2" w:rsidRDefault="00E94CF2" w:rsidP="00E94CF2">
      <w:pPr>
        <w:spacing w:after="120" w:line="276" w:lineRule="auto"/>
        <w:jc w:val="both"/>
      </w:pPr>
      <w:r>
        <w:t xml:space="preserve">From Monday 29 November 2021 only the </w:t>
      </w:r>
      <w:r w:rsidRPr="0069253C">
        <w:rPr>
          <w:b/>
        </w:rPr>
        <w:t>new</w:t>
      </w:r>
      <w:r>
        <w:rPr>
          <w:b/>
        </w:rPr>
        <w:t>, approved</w:t>
      </w:r>
      <w:r>
        <w:t xml:space="preserve"> FCFCOA versions of court forms can be filed. </w:t>
      </w:r>
    </w:p>
    <w:p w:rsidR="00E94CF2" w:rsidRDefault="00E94CF2" w:rsidP="00E94CF2">
      <w:pPr>
        <w:spacing w:after="120" w:line="276" w:lineRule="auto"/>
        <w:jc w:val="both"/>
      </w:pPr>
      <w:r>
        <w:t xml:space="preserve">All FCFCOA forms are available from the website </w:t>
      </w:r>
      <w:r>
        <w:rPr>
          <w:rFonts w:ascii="Courier New" w:hAnsi="Courier New" w:cs="Courier New"/>
        </w:rPr>
        <w:t>-</w:t>
      </w:r>
      <w:r>
        <w:t xml:space="preserve"> </w:t>
      </w:r>
      <w:hyperlink r:id="rId8" w:history="1">
        <w:r w:rsidR="006277F3">
          <w:rPr>
            <w:rStyle w:val="Hyperlink"/>
          </w:rPr>
          <w:t>www.fcfcoa.gov.au/resources/forms</w:t>
        </w:r>
      </w:hyperlink>
      <w:r>
        <w:t>:</w:t>
      </w:r>
    </w:p>
    <w:p w:rsidR="00E94CF2" w:rsidRDefault="006277F3" w:rsidP="00E94CF2">
      <w:pPr>
        <w:pStyle w:val="ListParagraph"/>
        <w:numPr>
          <w:ilvl w:val="0"/>
          <w:numId w:val="3"/>
        </w:numPr>
        <w:spacing w:after="120"/>
        <w:jc w:val="both"/>
      </w:pPr>
      <w:hyperlink r:id="rId9" w:history="1">
        <w:r w:rsidR="00E94CF2" w:rsidRPr="00606F3D">
          <w:rPr>
            <w:rStyle w:val="Hyperlink"/>
          </w:rPr>
          <w:t>Family law forms</w:t>
        </w:r>
      </w:hyperlink>
    </w:p>
    <w:p w:rsidR="00E94CF2" w:rsidRDefault="006277F3" w:rsidP="00E94CF2">
      <w:pPr>
        <w:pStyle w:val="ListParagraph"/>
        <w:numPr>
          <w:ilvl w:val="0"/>
          <w:numId w:val="3"/>
        </w:numPr>
        <w:spacing w:after="120"/>
        <w:jc w:val="both"/>
      </w:pPr>
      <w:hyperlink r:id="rId10" w:history="1">
        <w:r w:rsidR="00E94CF2" w:rsidRPr="00606F3D">
          <w:rPr>
            <w:rStyle w:val="Hyperlink"/>
          </w:rPr>
          <w:t>General federal law forms</w:t>
        </w:r>
      </w:hyperlink>
    </w:p>
    <w:p w:rsidR="00E94CF2" w:rsidRDefault="006277F3" w:rsidP="00E94CF2">
      <w:pPr>
        <w:pStyle w:val="ListParagraph"/>
        <w:numPr>
          <w:ilvl w:val="0"/>
          <w:numId w:val="3"/>
        </w:numPr>
        <w:spacing w:after="120"/>
        <w:jc w:val="both"/>
      </w:pPr>
      <w:hyperlink r:id="rId11" w:history="1">
        <w:r w:rsidR="00E94CF2" w:rsidRPr="00606F3D">
          <w:rPr>
            <w:rStyle w:val="Hyperlink"/>
          </w:rPr>
          <w:t>Migration forms</w:t>
        </w:r>
      </w:hyperlink>
    </w:p>
    <w:p w:rsidR="00E94CF2" w:rsidRDefault="00E94CF2" w:rsidP="006277F3">
      <w:pPr>
        <w:spacing w:after="120" w:line="276" w:lineRule="auto"/>
      </w:pPr>
      <w:r>
        <w:t xml:space="preserve">Work has continued to improve the new forms since they were first published, including </w:t>
      </w:r>
      <w:r w:rsidRPr="000B09F3">
        <w:t xml:space="preserve">minor amendments </w:t>
      </w:r>
      <w:r>
        <w:t>and</w:t>
      </w:r>
      <w:r w:rsidRPr="000B09F3">
        <w:t xml:space="preserve"> corrections</w:t>
      </w:r>
      <w:r>
        <w:t xml:space="preserve">. </w:t>
      </w:r>
    </w:p>
    <w:p w:rsidR="00E94CF2" w:rsidRDefault="00E94CF2" w:rsidP="006277F3">
      <w:pPr>
        <w:spacing w:after="120" w:line="276" w:lineRule="auto"/>
      </w:pPr>
      <w:r>
        <w:t xml:space="preserve">We always recommend accessing forms directly from the website, to ensure you are using the most up-to-date version. </w:t>
      </w:r>
    </w:p>
    <w:p w:rsidR="00E94CF2" w:rsidRPr="006277F3" w:rsidRDefault="00E94CF2" w:rsidP="006277F3">
      <w:pPr>
        <w:pStyle w:val="Heading2"/>
      </w:pPr>
      <w:r w:rsidRPr="006277F3">
        <w:t>Documents to be filed to initiate family law proceedings</w:t>
      </w:r>
    </w:p>
    <w:p w:rsidR="00E94CF2" w:rsidRDefault="00E94CF2" w:rsidP="006277F3">
      <w:pPr>
        <w:spacing w:after="120" w:line="276" w:lineRule="auto"/>
      </w:pPr>
      <w:r w:rsidRPr="0069253C">
        <w:t xml:space="preserve">The </w:t>
      </w:r>
      <w:r>
        <w:t>FCFCOA</w:t>
      </w:r>
      <w:r w:rsidRPr="0069253C">
        <w:t xml:space="preserve"> is </w:t>
      </w:r>
      <w:r>
        <w:t xml:space="preserve">currently </w:t>
      </w:r>
      <w:r w:rsidRPr="0069253C">
        <w:t xml:space="preserve">considering </w:t>
      </w:r>
      <w:r>
        <w:t xml:space="preserve">the number of documents to be filed when initiating family law proceedings, balancing the need for judicial officers to have relevant </w:t>
      </w:r>
      <w:r w:rsidRPr="0069253C">
        <w:t>detail</w:t>
      </w:r>
      <w:r>
        <w:t>s about the issues in dispute, including risk and safety concerns, with the overarching purpose of conducting family law proceedings as quickly, inexpensively and efficiently as possible</w:t>
      </w:r>
      <w:r w:rsidRPr="0069253C">
        <w:t>.</w:t>
      </w:r>
    </w:p>
    <w:p w:rsidR="00E94CF2" w:rsidRDefault="00E94CF2" w:rsidP="006277F3">
      <w:pPr>
        <w:spacing w:after="120" w:line="276" w:lineRule="auto"/>
      </w:pPr>
      <w:r>
        <w:t>The Court will provide further update</w:t>
      </w:r>
      <w:r w:rsidR="006277F3">
        <w:t>s in this regard in due course.</w:t>
      </w:r>
    </w:p>
    <w:p w:rsidR="003A02C8" w:rsidRDefault="00E94CF2" w:rsidP="00E94CF2">
      <w:pPr>
        <w:spacing w:after="120" w:line="276" w:lineRule="auto"/>
      </w:pPr>
      <w:r>
        <w:t>Please note you are required to comply with pre-action procedures before you initiate Court proceedings. For more information about the Court’s expectations, pre-action procedures and dispute resol</w:t>
      </w:r>
      <w:r w:rsidR="006277F3">
        <w:t xml:space="preserve">ution, see the </w:t>
      </w:r>
      <w:hyperlink r:id="rId12" w:history="1">
        <w:r w:rsidR="006277F3" w:rsidRPr="006277F3">
          <w:rPr>
            <w:rStyle w:val="Hyperlink"/>
          </w:rPr>
          <w:t>Court’s website</w:t>
        </w:r>
      </w:hyperlink>
      <w:bookmarkStart w:id="0" w:name="_GoBack"/>
      <w:bookmarkEnd w:id="0"/>
      <w:r w:rsidR="006277F3">
        <w:t>.</w:t>
      </w:r>
    </w:p>
    <w:sectPr w:rsidR="003A02C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59FF" w:rsidRDefault="000B59FF" w:rsidP="00965ADE">
      <w:r>
        <w:separator/>
      </w:r>
    </w:p>
  </w:endnote>
  <w:endnote w:type="continuationSeparator" w:id="0">
    <w:p w:rsidR="000B59FF" w:rsidRDefault="000B59FF"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59FF" w:rsidRDefault="000B59FF" w:rsidP="00965ADE">
      <w:r>
        <w:separator/>
      </w:r>
    </w:p>
  </w:footnote>
  <w:footnote w:type="continuationSeparator" w:id="0">
    <w:p w:rsidR="000B59FF" w:rsidRDefault="000B59FF" w:rsidP="00965A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A514966"/>
    <w:multiLevelType w:val="hybridMultilevel"/>
    <w:tmpl w:val="2C6CB2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6637E"/>
    <w:rsid w:val="000B59FF"/>
    <w:rsid w:val="000D08F0"/>
    <w:rsid w:val="000D18BD"/>
    <w:rsid w:val="00101C4D"/>
    <w:rsid w:val="00112F65"/>
    <w:rsid w:val="00192A52"/>
    <w:rsid w:val="00193B13"/>
    <w:rsid w:val="001E7306"/>
    <w:rsid w:val="001F0ECB"/>
    <w:rsid w:val="002B26C3"/>
    <w:rsid w:val="002C3438"/>
    <w:rsid w:val="002E4412"/>
    <w:rsid w:val="002F79C3"/>
    <w:rsid w:val="00344A2D"/>
    <w:rsid w:val="00344C32"/>
    <w:rsid w:val="003A02C8"/>
    <w:rsid w:val="003F50C0"/>
    <w:rsid w:val="004B3650"/>
    <w:rsid w:val="004F0938"/>
    <w:rsid w:val="00581DF2"/>
    <w:rsid w:val="005842F3"/>
    <w:rsid w:val="00590E94"/>
    <w:rsid w:val="005B29BB"/>
    <w:rsid w:val="005D1D63"/>
    <w:rsid w:val="00621578"/>
    <w:rsid w:val="006277F3"/>
    <w:rsid w:val="006301D4"/>
    <w:rsid w:val="006406C5"/>
    <w:rsid w:val="00675F96"/>
    <w:rsid w:val="00687663"/>
    <w:rsid w:val="006A661F"/>
    <w:rsid w:val="006D4130"/>
    <w:rsid w:val="006D51A8"/>
    <w:rsid w:val="007429CB"/>
    <w:rsid w:val="007507CC"/>
    <w:rsid w:val="007518E5"/>
    <w:rsid w:val="007647D3"/>
    <w:rsid w:val="007B6732"/>
    <w:rsid w:val="007B728D"/>
    <w:rsid w:val="007F2644"/>
    <w:rsid w:val="00851312"/>
    <w:rsid w:val="008646D0"/>
    <w:rsid w:val="008D695F"/>
    <w:rsid w:val="008E6804"/>
    <w:rsid w:val="00965ADE"/>
    <w:rsid w:val="009718C6"/>
    <w:rsid w:val="009946DB"/>
    <w:rsid w:val="009C3689"/>
    <w:rsid w:val="009E4A49"/>
    <w:rsid w:val="00A07FEF"/>
    <w:rsid w:val="00A17641"/>
    <w:rsid w:val="00A242E9"/>
    <w:rsid w:val="00AE739B"/>
    <w:rsid w:val="00AF16F6"/>
    <w:rsid w:val="00B108B0"/>
    <w:rsid w:val="00B22227"/>
    <w:rsid w:val="00B3703F"/>
    <w:rsid w:val="00B518FD"/>
    <w:rsid w:val="00B66BCE"/>
    <w:rsid w:val="00B83755"/>
    <w:rsid w:val="00BE6F74"/>
    <w:rsid w:val="00C13C6E"/>
    <w:rsid w:val="00C27320"/>
    <w:rsid w:val="00C410F3"/>
    <w:rsid w:val="00CB2E3D"/>
    <w:rsid w:val="00D2548B"/>
    <w:rsid w:val="00DA43B4"/>
    <w:rsid w:val="00DC268B"/>
    <w:rsid w:val="00DD253A"/>
    <w:rsid w:val="00E0390F"/>
    <w:rsid w:val="00E15E05"/>
    <w:rsid w:val="00E32FF8"/>
    <w:rsid w:val="00E63A3A"/>
    <w:rsid w:val="00E9113C"/>
    <w:rsid w:val="00E94CF2"/>
    <w:rsid w:val="00EE7497"/>
    <w:rsid w:val="00EF2472"/>
    <w:rsid w:val="00F21172"/>
    <w:rsid w:val="00FB52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E95607D"/>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Heading1"/>
    <w:next w:val="Normal"/>
    <w:link w:val="Heading2Char"/>
    <w:uiPriority w:val="9"/>
    <w:unhideWhenUsed/>
    <w:qFormat/>
    <w:rsid w:val="006277F3"/>
    <w:pPr>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paragraph" w:customStyle="1" w:styleId="1hzxw">
    <w:name w:val="_1hzxw"/>
    <w:basedOn w:val="Normal"/>
    <w:rsid w:val="006406C5"/>
    <w:pPr>
      <w:spacing w:before="100" w:beforeAutospacing="1" w:after="100" w:afterAutospacing="1"/>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9718C6"/>
    <w:rPr>
      <w:sz w:val="16"/>
      <w:szCs w:val="16"/>
    </w:rPr>
  </w:style>
  <w:style w:type="paragraph" w:styleId="CommentText">
    <w:name w:val="annotation text"/>
    <w:basedOn w:val="Normal"/>
    <w:link w:val="CommentTextChar"/>
    <w:uiPriority w:val="99"/>
    <w:semiHidden/>
    <w:unhideWhenUsed/>
    <w:rsid w:val="009718C6"/>
    <w:rPr>
      <w:sz w:val="20"/>
      <w:szCs w:val="20"/>
    </w:rPr>
  </w:style>
  <w:style w:type="character" w:customStyle="1" w:styleId="CommentTextChar">
    <w:name w:val="Comment Text Char"/>
    <w:basedOn w:val="DefaultParagraphFont"/>
    <w:link w:val="CommentText"/>
    <w:uiPriority w:val="99"/>
    <w:semiHidden/>
    <w:rsid w:val="009718C6"/>
    <w:rPr>
      <w:sz w:val="20"/>
      <w:szCs w:val="20"/>
    </w:rPr>
  </w:style>
  <w:style w:type="paragraph" w:styleId="CommentSubject">
    <w:name w:val="annotation subject"/>
    <w:basedOn w:val="CommentText"/>
    <w:next w:val="CommentText"/>
    <w:link w:val="CommentSubjectChar"/>
    <w:uiPriority w:val="99"/>
    <w:semiHidden/>
    <w:unhideWhenUsed/>
    <w:rsid w:val="009718C6"/>
    <w:rPr>
      <w:b/>
      <w:bCs/>
    </w:rPr>
  </w:style>
  <w:style w:type="character" w:customStyle="1" w:styleId="CommentSubjectChar">
    <w:name w:val="Comment Subject Char"/>
    <w:basedOn w:val="CommentTextChar"/>
    <w:link w:val="CommentSubject"/>
    <w:uiPriority w:val="99"/>
    <w:semiHidden/>
    <w:rsid w:val="009718C6"/>
    <w:rPr>
      <w:b/>
      <w:bCs/>
      <w:sz w:val="20"/>
      <w:szCs w:val="20"/>
    </w:rPr>
  </w:style>
  <w:style w:type="character" w:customStyle="1" w:styleId="Heading2Char">
    <w:name w:val="Heading 2 Char"/>
    <w:basedOn w:val="DefaultParagraphFont"/>
    <w:link w:val="Heading2"/>
    <w:uiPriority w:val="9"/>
    <w:rsid w:val="006277F3"/>
    <w:rPr>
      <w:rFonts w:eastAsiaTheme="majorEastAsia" w:cstheme="majorBidi"/>
      <w:b/>
      <w:bCs/>
      <w:color w:val="04526C"/>
      <w:sz w:val="24"/>
      <w:szCs w:val="28"/>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592810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resources/form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fcfcoa.gov.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migration-law/forms" TargetMode="External"/><Relationship Id="rId5" Type="http://schemas.openxmlformats.org/officeDocument/2006/relationships/footnotes" Target="footnotes.xml"/><Relationship Id="rId10" Type="http://schemas.openxmlformats.org/officeDocument/2006/relationships/hyperlink" Target="https://www.fcfcoa.gov.au/gfl/forms" TargetMode="External"/><Relationship Id="rId4" Type="http://schemas.openxmlformats.org/officeDocument/2006/relationships/webSettings" Target="webSettings.xml"/><Relationship Id="rId9" Type="http://schemas.openxmlformats.org/officeDocument/2006/relationships/hyperlink" Target="https://www.fcfcoa.gov.au/fl/form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267</Words>
  <Characters>1528</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Media Release: Four new judicial appointments to the Federal Circuit and Family Court of Australia</vt:lpstr>
    </vt:vector>
  </TitlesOfParts>
  <Company>Federal Court of Australia</Company>
  <LinksUpToDate>false</LinksUpToDate>
  <CharactersWithSpaces>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 to the profession: court forms</dc:title>
  <dc:subject/>
  <dc:creator>Federal Circuit and Family Court of Australia</dc:creator>
  <cp:keywords/>
  <dc:description/>
  <cp:lastModifiedBy>Christine Tuff</cp:lastModifiedBy>
  <cp:revision>2</cp:revision>
  <cp:lastPrinted>2021-11-24T04:35:00Z</cp:lastPrinted>
  <dcterms:created xsi:type="dcterms:W3CDTF">2021-11-28T22:49:00Z</dcterms:created>
  <dcterms:modified xsi:type="dcterms:W3CDTF">2021-11-28T22:49:00Z</dcterms:modified>
</cp:coreProperties>
</file>