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1578" w:rsidRDefault="00621578" w:rsidP="000D08F0">
      <w:pPr>
        <w:pStyle w:val="Heading1"/>
      </w:pPr>
      <w:r>
        <w:rPr>
          <w:noProof/>
        </w:rPr>
        <w:drawing>
          <wp:anchor distT="0" distB="0" distL="114300" distR="114300" simplePos="0" relativeHeight="251659264" behindDoc="1" locked="0" layoutInCell="1" allowOverlap="1" wp14:anchorId="7D847F91" wp14:editId="5F1EE367">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p>
    <w:p w:rsidR="003520B2" w:rsidRPr="003520B2" w:rsidRDefault="003520B2" w:rsidP="003520B2">
      <w:pPr>
        <w:pStyle w:val="Heading1"/>
        <w:jc w:val="right"/>
        <w:rPr>
          <w:sz w:val="24"/>
          <w:szCs w:val="24"/>
        </w:rPr>
      </w:pPr>
      <w:r w:rsidRPr="003520B2">
        <w:rPr>
          <w:sz w:val="24"/>
          <w:szCs w:val="24"/>
        </w:rPr>
        <w:t>1</w:t>
      </w:r>
      <w:r w:rsidR="0069784E">
        <w:rPr>
          <w:sz w:val="24"/>
          <w:szCs w:val="24"/>
        </w:rPr>
        <w:t>5</w:t>
      </w:r>
      <w:r w:rsidRPr="003520B2">
        <w:rPr>
          <w:sz w:val="24"/>
          <w:szCs w:val="24"/>
        </w:rPr>
        <w:t xml:space="preserve"> October 2021</w:t>
      </w:r>
    </w:p>
    <w:p w:rsidR="000D08F0" w:rsidRDefault="000D08F0" w:rsidP="000D08F0">
      <w:pPr>
        <w:pStyle w:val="Heading1"/>
      </w:pPr>
      <w:r>
        <w:t xml:space="preserve">Media Release: </w:t>
      </w:r>
      <w:r w:rsidR="00353B66">
        <w:t>New</w:t>
      </w:r>
      <w:r w:rsidR="003E0964">
        <w:t xml:space="preserve"> </w:t>
      </w:r>
      <w:r w:rsidR="00353B66">
        <w:t>judges</w:t>
      </w:r>
      <w:r w:rsidR="003E0964">
        <w:t xml:space="preserve"> appointed </w:t>
      </w:r>
      <w:r w:rsidR="00353B66">
        <w:t xml:space="preserve">to the Newcastle registry </w:t>
      </w:r>
      <w:r w:rsidR="003E0964">
        <w:t>of t</w:t>
      </w:r>
      <w:r w:rsidR="00E63A3A">
        <w:t xml:space="preserve">he </w:t>
      </w:r>
      <w:r>
        <w:t>Federal Circuit and Family Court of Australia</w:t>
      </w:r>
    </w:p>
    <w:p w:rsidR="000B26A8" w:rsidRDefault="00E63A3A" w:rsidP="00100762">
      <w:pPr>
        <w:ind w:right="-188"/>
      </w:pPr>
      <w:r>
        <w:t xml:space="preserve">The Federal Circuit and Family Court of Australia </w:t>
      </w:r>
      <w:r w:rsidR="000B26A8">
        <w:t xml:space="preserve">welcomes the appointment of two new judges to the Court’s Newcastle registry, which will provide much-needed judicial resources to deal with the Court’s </w:t>
      </w:r>
      <w:r w:rsidR="00E15E05">
        <w:t xml:space="preserve">demanding </w:t>
      </w:r>
      <w:r w:rsidR="000B26A8">
        <w:t xml:space="preserve">family law </w:t>
      </w:r>
      <w:r w:rsidR="00E15E05">
        <w:t>workload</w:t>
      </w:r>
      <w:r w:rsidR="00100762">
        <w:t xml:space="preserve"> in the region.</w:t>
      </w:r>
    </w:p>
    <w:p w:rsidR="000B26A8" w:rsidRDefault="000B26A8" w:rsidP="00C14264">
      <w:pPr>
        <w:spacing w:before="120"/>
      </w:pPr>
      <w:r>
        <w:t>The Commonwealth Attorney-General</w:t>
      </w:r>
      <w:r w:rsidR="00353B66">
        <w:t>, Senator th</w:t>
      </w:r>
      <w:r>
        <w:t xml:space="preserve">e Hon Michaela Cash today announced the appointment of local family law barristers, </w:t>
      </w:r>
      <w:r w:rsidRPr="0097484B">
        <w:rPr>
          <w:b/>
        </w:rPr>
        <w:t>Ms Vivien Carty</w:t>
      </w:r>
      <w:r>
        <w:t xml:space="preserve"> and </w:t>
      </w:r>
      <w:r w:rsidRPr="0097484B">
        <w:rPr>
          <w:b/>
        </w:rPr>
        <w:t>Ms Julie Kearney</w:t>
      </w:r>
      <w:r w:rsidR="00E841A3">
        <w:t>, to Division 2 of the Court.</w:t>
      </w:r>
    </w:p>
    <w:p w:rsidR="00AD2EB3" w:rsidRDefault="000B26A8" w:rsidP="00C14264">
      <w:pPr>
        <w:spacing w:before="120"/>
        <w:ind w:right="-188"/>
      </w:pPr>
      <w:r>
        <w:t>There are currently three judges based in the Newcastle registry, and with these new appointments, it brings the total to five j</w:t>
      </w:r>
      <w:r w:rsidR="00936AC7">
        <w:t xml:space="preserve">udges. This is in addition to the seven registrars </w:t>
      </w:r>
      <w:r w:rsidR="00AD2EB3">
        <w:t xml:space="preserve">allocated to Newcastle </w:t>
      </w:r>
      <w:r w:rsidR="0097484B">
        <w:t>who have delegated powers and play a significant role in the case mana</w:t>
      </w:r>
      <w:r w:rsidR="00100762">
        <w:t>gement of matters in the Court.</w:t>
      </w:r>
    </w:p>
    <w:p w:rsidR="00EF4A8F" w:rsidRPr="000B47F9" w:rsidRDefault="00EF4A8F" w:rsidP="00C14264">
      <w:pPr>
        <w:spacing w:before="120"/>
        <w:rPr>
          <w:iCs/>
        </w:rPr>
      </w:pPr>
      <w:r w:rsidRPr="000B47F9">
        <w:rPr>
          <w:iCs/>
        </w:rPr>
        <w:t>The Chief Justice of the Federal Circuit and Family Court of Australia, the Hon Will Alstergren, said that he was delighted to be able to welcome the appointment of such esteemed and eminently qualified individua</w:t>
      </w:r>
      <w:r w:rsidR="00100762">
        <w:rPr>
          <w:iCs/>
        </w:rPr>
        <w:t>ls to the Bench.</w:t>
      </w:r>
    </w:p>
    <w:p w:rsidR="00EF4A8F" w:rsidRPr="000B47F9" w:rsidRDefault="00EF4A8F" w:rsidP="00C14264">
      <w:pPr>
        <w:spacing w:before="120"/>
        <w:rPr>
          <w:iCs/>
        </w:rPr>
      </w:pPr>
      <w:r w:rsidRPr="000B47F9">
        <w:rPr>
          <w:iCs/>
        </w:rPr>
        <w:t>“The calibre of these appointments reflects confidence in the Court’s reform agenda to deliver widespread improvements to the experience of litigants engaging with the Court, particularly in the area of family law.</w:t>
      </w:r>
    </w:p>
    <w:p w:rsidR="00720D84" w:rsidRPr="00100762" w:rsidRDefault="00EF4A8F" w:rsidP="00C14264">
      <w:pPr>
        <w:spacing w:before="120"/>
        <w:rPr>
          <w:iCs/>
        </w:rPr>
      </w:pPr>
      <w:r w:rsidRPr="000B47F9">
        <w:rPr>
          <w:iCs/>
        </w:rPr>
        <w:t xml:space="preserve">“The Court looks forward to welcoming the new judges to assist in delivering a world-leading court system that places the safety of children and vulnerable parties at the heart of the </w:t>
      </w:r>
      <w:r>
        <w:rPr>
          <w:iCs/>
        </w:rPr>
        <w:t xml:space="preserve">legal </w:t>
      </w:r>
      <w:r w:rsidRPr="000B47F9">
        <w:rPr>
          <w:iCs/>
        </w:rPr>
        <w:t>process.</w:t>
      </w:r>
    </w:p>
    <w:p w:rsidR="00AD2EB3" w:rsidRDefault="001E7306" w:rsidP="00C14264">
      <w:pPr>
        <w:spacing w:before="120"/>
        <w:ind w:right="-188"/>
      </w:pPr>
      <w:r>
        <w:t xml:space="preserve">“On behalf of the Court, I warmly welcome </w:t>
      </w:r>
      <w:r w:rsidR="00214A90">
        <w:t xml:space="preserve">Ms Carty and Ms Kearney and I am confident they </w:t>
      </w:r>
      <w:r>
        <w:t xml:space="preserve">will play a critical part in </w:t>
      </w:r>
      <w:r w:rsidR="00DC438D">
        <w:t xml:space="preserve">serving the people of </w:t>
      </w:r>
      <w:r w:rsidR="00406B81">
        <w:t xml:space="preserve">Newcastle </w:t>
      </w:r>
      <w:r w:rsidR="00DC438D">
        <w:t xml:space="preserve">and surrounding </w:t>
      </w:r>
      <w:r w:rsidR="00406B81">
        <w:t>region</w:t>
      </w:r>
      <w:r w:rsidR="00DC438D">
        <w:t>s</w:t>
      </w:r>
      <w:r>
        <w:t>.”</w:t>
      </w:r>
    </w:p>
    <w:p w:rsidR="00AD2EB3" w:rsidRPr="00100762" w:rsidRDefault="00AD2EB3" w:rsidP="00C14264">
      <w:pPr>
        <w:spacing w:before="120"/>
        <w:ind w:right="-188"/>
        <w:rPr>
          <w:b/>
          <w:u w:val="single"/>
        </w:rPr>
      </w:pPr>
      <w:r w:rsidRPr="00AD2EB3">
        <w:rPr>
          <w:b/>
          <w:u w:val="single"/>
        </w:rPr>
        <w:t>Biographical details:</w:t>
      </w:r>
    </w:p>
    <w:p w:rsidR="00E841A3" w:rsidRDefault="00AD2EB3" w:rsidP="00C14264">
      <w:pPr>
        <w:spacing w:before="120" w:line="276" w:lineRule="auto"/>
        <w:rPr>
          <w:rFonts w:cstheme="minorHAnsi"/>
          <w:b/>
        </w:rPr>
      </w:pPr>
      <w:r>
        <w:rPr>
          <w:rFonts w:cstheme="minorHAnsi"/>
          <w:b/>
          <w:shd w:val="clear" w:color="auto" w:fill="FFFFFF"/>
        </w:rPr>
        <w:t>Ms</w:t>
      </w:r>
      <w:r w:rsidR="0097484B">
        <w:rPr>
          <w:rFonts w:cstheme="minorHAnsi"/>
          <w:b/>
          <w:shd w:val="clear" w:color="auto" w:fill="FFFFFF"/>
        </w:rPr>
        <w:t xml:space="preserve"> </w:t>
      </w:r>
      <w:r w:rsidR="0097484B" w:rsidRPr="00837FBE">
        <w:rPr>
          <w:rFonts w:cstheme="minorHAnsi"/>
          <w:b/>
          <w:shd w:val="clear" w:color="auto" w:fill="FFFFFF"/>
        </w:rPr>
        <w:t xml:space="preserve">Vivien Carty </w:t>
      </w:r>
      <w:r w:rsidR="0097484B" w:rsidRPr="00837FBE">
        <w:rPr>
          <w:rFonts w:cstheme="minorHAnsi"/>
        </w:rPr>
        <w:t xml:space="preserve">holds a Bachelor of Arts and a Bachelor of Laws from the University of NSW.  She was admitted to practice in Victoria and NSW in 1983 and 1984 respectively. </w:t>
      </w:r>
      <w:r>
        <w:rPr>
          <w:rFonts w:cstheme="minorHAnsi"/>
        </w:rPr>
        <w:t xml:space="preserve">Ms </w:t>
      </w:r>
      <w:r w:rsidR="0097484B" w:rsidRPr="00837FBE">
        <w:rPr>
          <w:rFonts w:cstheme="minorHAnsi"/>
        </w:rPr>
        <w:t xml:space="preserve">Carty practiced as a solicitor with </w:t>
      </w:r>
      <w:r w:rsidR="0097484B" w:rsidRPr="00837FBE">
        <w:rPr>
          <w:rFonts w:cstheme="minorHAnsi"/>
          <w:shd w:val="clear" w:color="auto" w:fill="FFFFFF"/>
        </w:rPr>
        <w:t xml:space="preserve">Mullane &amp; Lindsay Solicitors in Newcastle from 2008 to 2011 before joining the NSW Bar in 2011, appearing predominantly in family law. </w:t>
      </w:r>
      <w:r w:rsidR="0097484B" w:rsidRPr="00837FBE">
        <w:rPr>
          <w:rFonts w:cstheme="minorHAnsi"/>
        </w:rPr>
        <w:t xml:space="preserve">From 2005-2011, </w:t>
      </w:r>
      <w:r>
        <w:rPr>
          <w:rFonts w:cstheme="minorHAnsi"/>
        </w:rPr>
        <w:t>Ms</w:t>
      </w:r>
      <w:r w:rsidR="0097484B" w:rsidRPr="00837FBE">
        <w:rPr>
          <w:rFonts w:cstheme="minorHAnsi"/>
        </w:rPr>
        <w:t xml:space="preserve"> Carty was an </w:t>
      </w:r>
      <w:r w:rsidR="0097484B" w:rsidRPr="00837FBE">
        <w:rPr>
          <w:rFonts w:cstheme="minorHAnsi"/>
          <w:w w:val="105"/>
        </w:rPr>
        <w:t xml:space="preserve">Accredited Specialist Family </w:t>
      </w:r>
      <w:r w:rsidR="00100762">
        <w:rPr>
          <w:rFonts w:cstheme="minorHAnsi"/>
          <w:w w:val="105"/>
        </w:rPr>
        <w:t>Law for the Law Society of NSW.</w:t>
      </w:r>
    </w:p>
    <w:p w:rsidR="00D2548B" w:rsidRPr="00100762" w:rsidRDefault="00AD2EB3" w:rsidP="00C14264">
      <w:pPr>
        <w:spacing w:before="120" w:line="276" w:lineRule="auto"/>
        <w:rPr>
          <w:rFonts w:cstheme="minorHAnsi"/>
          <w:shd w:val="clear" w:color="auto" w:fill="FFFFFF"/>
        </w:rPr>
      </w:pPr>
      <w:r>
        <w:rPr>
          <w:rFonts w:cstheme="minorHAnsi"/>
          <w:b/>
        </w:rPr>
        <w:t xml:space="preserve">Ms </w:t>
      </w:r>
      <w:r w:rsidR="0097484B" w:rsidRPr="00837FBE">
        <w:rPr>
          <w:rFonts w:cstheme="minorHAnsi"/>
          <w:b/>
        </w:rPr>
        <w:t xml:space="preserve">Julie Kearney </w:t>
      </w:r>
      <w:r w:rsidR="0097484B" w:rsidRPr="000B1158">
        <w:rPr>
          <w:rFonts w:cstheme="minorHAnsi"/>
          <w:shd w:val="clear" w:color="auto" w:fill="FFFFFF"/>
        </w:rPr>
        <w:t xml:space="preserve">has over 25 years’ experience in family law including nine years as an accredited family law specialist. </w:t>
      </w:r>
      <w:r>
        <w:rPr>
          <w:rFonts w:cstheme="minorHAnsi"/>
          <w:shd w:val="clear" w:color="auto" w:fill="FFFFFF"/>
        </w:rPr>
        <w:t xml:space="preserve">She </w:t>
      </w:r>
      <w:r w:rsidR="0097484B" w:rsidRPr="000B1158">
        <w:rPr>
          <w:rFonts w:cstheme="minorHAnsi"/>
          <w:shd w:val="clear" w:color="auto" w:fill="FFFFFF"/>
        </w:rPr>
        <w:t xml:space="preserve">was a Registrar of the Family Court and Federal Circuit Court for 10 years from 2004 to 2014, before joining the Bar in 2015. </w:t>
      </w:r>
      <w:r>
        <w:rPr>
          <w:rFonts w:cstheme="minorHAnsi"/>
          <w:shd w:val="clear" w:color="auto" w:fill="FFFFFF"/>
        </w:rPr>
        <w:t xml:space="preserve">Ms </w:t>
      </w:r>
      <w:r w:rsidR="0097484B" w:rsidRPr="000B1158">
        <w:rPr>
          <w:rFonts w:cstheme="minorHAnsi"/>
          <w:shd w:val="clear" w:color="auto" w:fill="FFFFFF"/>
        </w:rPr>
        <w:t xml:space="preserve">Kearney has held the role of editor of the </w:t>
      </w:r>
      <w:r w:rsidR="0097484B" w:rsidRPr="000B1158">
        <w:rPr>
          <w:rFonts w:cstheme="minorHAnsi"/>
          <w:i/>
          <w:shd w:val="clear" w:color="auto" w:fill="FFFFFF"/>
        </w:rPr>
        <w:t>Family Law Reports</w:t>
      </w:r>
      <w:r w:rsidR="0097484B" w:rsidRPr="000B1158">
        <w:rPr>
          <w:rFonts w:cstheme="minorHAnsi"/>
          <w:shd w:val="clear" w:color="auto" w:fill="FFFFFF"/>
        </w:rPr>
        <w:t xml:space="preserve"> and contributing editor to a number of legal publications including the loose-leaf service, </w:t>
      </w:r>
      <w:r w:rsidR="0097484B" w:rsidRPr="000B1158">
        <w:rPr>
          <w:rFonts w:cstheme="minorHAnsi"/>
          <w:i/>
          <w:shd w:val="clear" w:color="auto" w:fill="FFFFFF"/>
        </w:rPr>
        <w:t>Australian Family Law</w:t>
      </w:r>
      <w:r w:rsidR="0097484B" w:rsidRPr="000B1158">
        <w:rPr>
          <w:rFonts w:cstheme="minorHAnsi"/>
          <w:shd w:val="clear" w:color="auto" w:fill="FFFFFF"/>
        </w:rPr>
        <w:t xml:space="preserve"> and the text, </w:t>
      </w:r>
      <w:r w:rsidR="0097484B" w:rsidRPr="000B1158">
        <w:rPr>
          <w:rFonts w:cstheme="minorHAnsi"/>
          <w:i/>
          <w:shd w:val="clear" w:color="auto" w:fill="FFFFFF"/>
        </w:rPr>
        <w:t>Annotated Family Law Legislation</w:t>
      </w:r>
      <w:r w:rsidR="0097484B" w:rsidRPr="000B1158">
        <w:rPr>
          <w:rFonts w:cstheme="minorHAnsi"/>
          <w:shd w:val="clear" w:color="auto" w:fill="FFFFFF"/>
        </w:rPr>
        <w:t>. She is also a nationally accredited mediator and member of the Alternative Dispute Resolution Committee for the NSW Bar Association.</w:t>
      </w:r>
    </w:p>
    <w:p w:rsidR="000D08F0" w:rsidRDefault="000D08F0" w:rsidP="00C14264">
      <w:pPr>
        <w:autoSpaceDE w:val="0"/>
        <w:autoSpaceDN w:val="0"/>
        <w:spacing w:before="240"/>
        <w:rPr>
          <w:rFonts w:ascii="Calibri Light" w:eastAsiaTheme="minorEastAsia" w:hAnsi="Calibri Light" w:cs="Calibri Light"/>
          <w:noProof/>
          <w:color w:val="44546A"/>
          <w:lang w:eastAsia="en-AU"/>
        </w:rPr>
      </w:pPr>
      <w:r>
        <w:rPr>
          <w:rFonts w:ascii="Calibri Light" w:eastAsiaTheme="minorEastAsia" w:hAnsi="Calibri Light" w:cs="Calibri Light"/>
          <w:b/>
          <w:bCs/>
          <w:noProof/>
          <w:color w:val="44546A"/>
          <w:lang w:eastAsia="en-AU"/>
        </w:rPr>
        <w:t>D</w:t>
      </w:r>
      <w:bookmarkStart w:id="0" w:name="_GoBack"/>
      <w:bookmarkEnd w:id="0"/>
      <w:r>
        <w:rPr>
          <w:rFonts w:ascii="Calibri Light" w:eastAsiaTheme="minorEastAsia" w:hAnsi="Calibri Light" w:cs="Calibri Light"/>
          <w:b/>
          <w:bCs/>
          <w:noProof/>
          <w:color w:val="44546A"/>
          <w:lang w:eastAsia="en-AU"/>
        </w:rPr>
        <w:t>enise Healy</w:t>
      </w:r>
      <w:r>
        <w:rPr>
          <w:rFonts w:ascii="Calibri Light" w:eastAsiaTheme="minorEastAsia" w:hAnsi="Calibri Light" w:cs="Calibri Light"/>
          <w:noProof/>
          <w:color w:val="44546A"/>
          <w:lang w:eastAsia="en-AU"/>
        </w:rPr>
        <w:t xml:space="preserve"> </w:t>
      </w:r>
    </w:p>
    <w:p w:rsidR="000D08F0" w:rsidRDefault="000D08F0" w:rsidP="000D08F0">
      <w:pPr>
        <w:autoSpaceDE w:val="0"/>
        <w:autoSpaceDN w:val="0"/>
        <w:rPr>
          <w:rFonts w:ascii="Calibri Light" w:eastAsiaTheme="minorEastAsia" w:hAnsi="Calibri Light" w:cs="Calibri Light"/>
          <w:noProof/>
          <w:color w:val="666666"/>
          <w:lang w:eastAsia="en-AU"/>
        </w:rPr>
      </w:pPr>
      <w:r>
        <w:rPr>
          <w:rFonts w:ascii="Calibri Light" w:eastAsiaTheme="minorEastAsia" w:hAnsi="Calibri Light" w:cs="Calibri Light"/>
          <w:noProof/>
          <w:color w:val="666666"/>
          <w:lang w:eastAsia="en-AU"/>
        </w:rPr>
        <w:t>Director – Media &amp; Public Affairs</w:t>
      </w:r>
      <w:r w:rsidR="003520B2">
        <w:rPr>
          <w:rFonts w:ascii="Calibri Light" w:eastAsiaTheme="minorEastAsia" w:hAnsi="Calibri Light" w:cs="Calibri Light"/>
          <w:noProof/>
          <w:color w:val="666666"/>
          <w:lang w:eastAsia="en-AU"/>
        </w:rPr>
        <w:t xml:space="preserve">, </w:t>
      </w:r>
      <w:r>
        <w:rPr>
          <w:rFonts w:ascii="Calibri Light" w:eastAsiaTheme="minorEastAsia" w:hAnsi="Calibri Light" w:cs="Calibri Light"/>
          <w:noProof/>
          <w:color w:val="666666"/>
          <w:lang w:eastAsia="en-AU"/>
        </w:rPr>
        <w:t xml:space="preserve">Federal Circuit and Family Court of Australia </w:t>
      </w:r>
    </w:p>
    <w:p w:rsidR="003A02C8" w:rsidRPr="00DD7395" w:rsidRDefault="000D08F0">
      <w:pPr>
        <w:rPr>
          <w:rFonts w:ascii="Calibri Light" w:eastAsiaTheme="minorEastAsia" w:hAnsi="Calibri Light" w:cs="Calibri Light"/>
          <w:noProof/>
          <w:color w:val="666666"/>
          <w:lang w:eastAsia="en-AU"/>
        </w:rPr>
      </w:pP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0409 743 695</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8" w:history="1">
        <w:r>
          <w:rPr>
            <w:rStyle w:val="Hyperlink"/>
            <w:rFonts w:ascii="Calibri Light" w:eastAsiaTheme="minorEastAsia" w:hAnsi="Calibri Light" w:cs="Calibri Light"/>
            <w:noProof/>
          </w:rPr>
          <w:t>denise.healy@fcfcoa.gov.au</w:t>
        </w:r>
      </w:hyperlink>
    </w:p>
    <w:sectPr w:rsidR="003A02C8" w:rsidRPr="00DD7395">
      <w:foot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E1521" w:rsidRDefault="00EE1521" w:rsidP="00965ADE">
      <w:r>
        <w:separator/>
      </w:r>
    </w:p>
  </w:endnote>
  <w:endnote w:type="continuationSeparator" w:id="0">
    <w:p w:rsidR="00EE1521" w:rsidRDefault="00EE1521" w:rsidP="00965A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6"/>
        <w:szCs w:val="16"/>
      </w:rPr>
      <w:id w:val="883228817"/>
      <w:docPartObj>
        <w:docPartGallery w:val="Page Numbers (Bottom of Page)"/>
        <w:docPartUnique/>
      </w:docPartObj>
    </w:sdtPr>
    <w:sdtEndPr>
      <w:rPr>
        <w:color w:val="7F7F7F" w:themeColor="background1" w:themeShade="7F"/>
        <w:spacing w:val="60"/>
      </w:rPr>
    </w:sdtEndPr>
    <w:sdtContent>
      <w:p w:rsidR="00965ADE" w:rsidRPr="00C14264" w:rsidRDefault="00D2548B" w:rsidP="00C14264">
        <w:pPr>
          <w:pStyle w:val="Footer"/>
          <w:pBdr>
            <w:top w:val="single" w:sz="4" w:space="1" w:color="D9D9D9" w:themeColor="background1" w:themeShade="D9"/>
          </w:pBdr>
          <w:jc w:val="right"/>
          <w:rPr>
            <w:b/>
            <w:bCs/>
            <w:sz w:val="16"/>
            <w:szCs w:val="16"/>
          </w:rPr>
        </w:pPr>
        <w:r w:rsidRPr="00D2548B">
          <w:rPr>
            <w:sz w:val="16"/>
            <w:szCs w:val="16"/>
          </w:rPr>
          <w:fldChar w:fldCharType="begin"/>
        </w:r>
        <w:r w:rsidRPr="00D2548B">
          <w:rPr>
            <w:sz w:val="16"/>
            <w:szCs w:val="16"/>
          </w:rPr>
          <w:instrText xml:space="preserve"> PAGE   \* MERGEFORMAT </w:instrText>
        </w:r>
        <w:r w:rsidRPr="00D2548B">
          <w:rPr>
            <w:sz w:val="16"/>
            <w:szCs w:val="16"/>
          </w:rPr>
          <w:fldChar w:fldCharType="separate"/>
        </w:r>
        <w:r w:rsidR="00EE1521" w:rsidRPr="00EE1521">
          <w:rPr>
            <w:b/>
            <w:bCs/>
            <w:noProof/>
            <w:sz w:val="16"/>
            <w:szCs w:val="16"/>
          </w:rPr>
          <w:t>1</w:t>
        </w:r>
        <w:r w:rsidRPr="00D2548B">
          <w:rPr>
            <w:b/>
            <w:bCs/>
            <w:noProof/>
            <w:sz w:val="16"/>
            <w:szCs w:val="16"/>
          </w:rPr>
          <w:fldChar w:fldCharType="end"/>
        </w:r>
        <w:r w:rsidRPr="00D2548B">
          <w:rPr>
            <w:b/>
            <w:bCs/>
            <w:sz w:val="16"/>
            <w:szCs w:val="16"/>
          </w:rPr>
          <w:t xml:space="preserve"> | </w:t>
        </w:r>
        <w:r w:rsidRPr="00D2548B">
          <w:rPr>
            <w:color w:val="7F7F7F" w:themeColor="background1" w:themeShade="7F"/>
            <w:spacing w:val="60"/>
            <w:sz w:val="16"/>
            <w:szCs w:val="16"/>
          </w:rPr>
          <w:t>Page</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E1521" w:rsidRDefault="00EE1521" w:rsidP="00965ADE">
      <w:r>
        <w:separator/>
      </w:r>
    </w:p>
  </w:footnote>
  <w:footnote w:type="continuationSeparator" w:id="0">
    <w:p w:rsidR="00EE1521" w:rsidRDefault="00EE1521" w:rsidP="00965A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17198"/>
    <w:rsid w:val="00047F1F"/>
    <w:rsid w:val="00054775"/>
    <w:rsid w:val="0006637E"/>
    <w:rsid w:val="000B26A8"/>
    <w:rsid w:val="000D08F0"/>
    <w:rsid w:val="000D18BD"/>
    <w:rsid w:val="00100762"/>
    <w:rsid w:val="00112F65"/>
    <w:rsid w:val="0016652C"/>
    <w:rsid w:val="001E7306"/>
    <w:rsid w:val="00214A90"/>
    <w:rsid w:val="00344A2D"/>
    <w:rsid w:val="00344C32"/>
    <w:rsid w:val="003520B2"/>
    <w:rsid w:val="00353B66"/>
    <w:rsid w:val="003A02C8"/>
    <w:rsid w:val="003E0964"/>
    <w:rsid w:val="003F50C0"/>
    <w:rsid w:val="00406B81"/>
    <w:rsid w:val="004F0938"/>
    <w:rsid w:val="00553A65"/>
    <w:rsid w:val="005842F3"/>
    <w:rsid w:val="00595C2A"/>
    <w:rsid w:val="00621578"/>
    <w:rsid w:val="006301D4"/>
    <w:rsid w:val="00681442"/>
    <w:rsid w:val="0069784E"/>
    <w:rsid w:val="006A661F"/>
    <w:rsid w:val="00720D84"/>
    <w:rsid w:val="007518E5"/>
    <w:rsid w:val="007647D3"/>
    <w:rsid w:val="007F2644"/>
    <w:rsid w:val="00851312"/>
    <w:rsid w:val="00936AC7"/>
    <w:rsid w:val="00965ADE"/>
    <w:rsid w:val="0097484B"/>
    <w:rsid w:val="00A96CAF"/>
    <w:rsid w:val="00AD2EB3"/>
    <w:rsid w:val="00B108B0"/>
    <w:rsid w:val="00BE6F74"/>
    <w:rsid w:val="00C14264"/>
    <w:rsid w:val="00C27320"/>
    <w:rsid w:val="00D2548B"/>
    <w:rsid w:val="00D67C17"/>
    <w:rsid w:val="00DA43B4"/>
    <w:rsid w:val="00DC268B"/>
    <w:rsid w:val="00DC438D"/>
    <w:rsid w:val="00DD7395"/>
    <w:rsid w:val="00E15E05"/>
    <w:rsid w:val="00E32FF8"/>
    <w:rsid w:val="00E63A3A"/>
    <w:rsid w:val="00E841A3"/>
    <w:rsid w:val="00E9113C"/>
    <w:rsid w:val="00EE1521"/>
    <w:rsid w:val="00EF4A8F"/>
    <w:rsid w:val="00FC441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FDA50C6"/>
  <w15:chartTrackingRefBased/>
  <w15:docId w15:val="{073AEFDA-823B-4AB0-AFA7-86D3C0F87A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D08F0"/>
    <w:pPr>
      <w:spacing w:after="0" w:line="240" w:lineRule="auto"/>
    </w:pPr>
  </w:style>
  <w:style w:type="paragraph" w:styleId="Heading1">
    <w:name w:val="heading 1"/>
    <w:basedOn w:val="Normal"/>
    <w:next w:val="Normal"/>
    <w:link w:val="Heading1Char"/>
    <w:uiPriority w:val="9"/>
    <w:qFormat/>
    <w:rsid w:val="000D08F0"/>
    <w:pPr>
      <w:keepNext/>
      <w:keepLines/>
      <w:spacing w:before="120" w:after="240" w:line="276" w:lineRule="auto"/>
      <w:outlineLvl w:val="0"/>
    </w:pPr>
    <w:rPr>
      <w:rFonts w:eastAsiaTheme="majorEastAsia" w:cstheme="majorBidi"/>
      <w:b/>
      <w:bCs/>
      <w:color w:val="04526C"/>
      <w:sz w:val="36"/>
      <w:szCs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semiHidden/>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1"/>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FC441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4414"/>
    <w:rPr>
      <w:rFonts w:ascii="Segoe UI" w:hAnsi="Segoe UI" w:cs="Segoe UI"/>
      <w:sz w:val="18"/>
      <w:szCs w:val="18"/>
    </w:rPr>
  </w:style>
  <w:style w:type="paragraph" w:styleId="BodyText">
    <w:name w:val="Body Text"/>
    <w:basedOn w:val="Normal"/>
    <w:link w:val="BodyTextChar"/>
    <w:uiPriority w:val="1"/>
    <w:qFormat/>
    <w:rsid w:val="0097484B"/>
    <w:pPr>
      <w:autoSpaceDE w:val="0"/>
      <w:autoSpaceDN w:val="0"/>
      <w:adjustRightInd w:val="0"/>
    </w:pPr>
    <w:rPr>
      <w:rFonts w:ascii="Times New Roman" w:hAnsi="Times New Roman" w:cs="Times New Roman"/>
      <w:sz w:val="20"/>
      <w:szCs w:val="20"/>
    </w:rPr>
  </w:style>
  <w:style w:type="character" w:customStyle="1" w:styleId="BodyTextChar">
    <w:name w:val="Body Text Char"/>
    <w:basedOn w:val="DefaultParagraphFont"/>
    <w:link w:val="BodyText"/>
    <w:uiPriority w:val="1"/>
    <w:rsid w:val="0097484B"/>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nise.healy@fcfcoa.gov.au"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1</Pages>
  <Words>442</Words>
  <Characters>2523</Characters>
  <Application>Microsoft Office Word</Application>
  <DocSecurity>0</DocSecurity>
  <Lines>21</Lines>
  <Paragraphs>5</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Media Release: New judges appointed to the Newcastle registry of the Federal Circuit and Family Court of Australia</vt:lpstr>
      <vt:lpstr>/</vt:lpstr>
      <vt:lpstr>15 October 2021</vt:lpstr>
      <vt:lpstr>Media Release: New judges appointed to the Newcastle registry of the Federal Cir</vt:lpstr>
    </vt:vector>
  </TitlesOfParts>
  <Company>Federal Court of Australia</Company>
  <LinksUpToDate>false</LinksUpToDate>
  <CharactersWithSpaces>2960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New judges appointed to the Newcastle registry of the Federal Circuit and Family Court of Australia</dc:title>
  <dc:subject/>
  <dc:creator>Federal Circuit and Family Court of Australia</dc:creator>
  <cp:keywords/>
  <dc:description/>
  <cp:lastModifiedBy>Christine Tuff</cp:lastModifiedBy>
  <cp:revision>5</cp:revision>
  <cp:lastPrinted>2021-10-14T02:44:00Z</cp:lastPrinted>
  <dcterms:created xsi:type="dcterms:W3CDTF">2021-10-14T06:24:00Z</dcterms:created>
  <dcterms:modified xsi:type="dcterms:W3CDTF">2021-10-14T22:17:00Z</dcterms:modified>
</cp:coreProperties>
</file>