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7429CB" w:rsidP="007429CB">
      <w:pPr>
        <w:pStyle w:val="Heading1"/>
        <w:jc w:val="right"/>
        <w:rPr>
          <w:sz w:val="24"/>
          <w:szCs w:val="24"/>
        </w:rPr>
      </w:pPr>
      <w:r w:rsidRPr="007429CB">
        <w:rPr>
          <w:sz w:val="24"/>
          <w:szCs w:val="24"/>
        </w:rPr>
        <w:t>1</w:t>
      </w:r>
      <w:r w:rsidR="00D53961">
        <w:rPr>
          <w:sz w:val="24"/>
          <w:szCs w:val="24"/>
        </w:rPr>
        <w:t>5</w:t>
      </w:r>
      <w:r w:rsidRPr="007429CB">
        <w:rPr>
          <w:sz w:val="24"/>
          <w:szCs w:val="24"/>
        </w:rPr>
        <w:t xml:space="preserve"> October 2021</w:t>
      </w:r>
    </w:p>
    <w:p w:rsidR="000D08F0" w:rsidRDefault="000D08F0" w:rsidP="000D08F0">
      <w:pPr>
        <w:pStyle w:val="Heading1"/>
      </w:pPr>
      <w:r>
        <w:t xml:space="preserve">Media Release: </w:t>
      </w:r>
      <w:r w:rsidR="0006637E">
        <w:t>Eleven n</w:t>
      </w:r>
      <w:r>
        <w:t xml:space="preserve">ew </w:t>
      </w:r>
      <w:r w:rsidR="00E63A3A">
        <w:t>appointments to the</w:t>
      </w:r>
      <w:r w:rsidR="00DE6501">
        <w:br/>
      </w:r>
      <w:r>
        <w:t>Federal Circuit and Family Court of Australia</w:t>
      </w:r>
    </w:p>
    <w:p w:rsidR="000D08F0" w:rsidRDefault="00E63A3A" w:rsidP="00A80511">
      <w:pPr>
        <w:spacing w:before="240"/>
        <w:ind w:right="-188"/>
      </w:pPr>
      <w:r>
        <w:t>The Federal Circuit and Family Court of Australia welcome</w:t>
      </w:r>
      <w:r w:rsidR="00B108B0">
        <w:t>s the appointment of 11</w:t>
      </w:r>
      <w:r>
        <w:t xml:space="preserve"> new Judges</w:t>
      </w:r>
      <w:r w:rsidR="007B6732">
        <w:t xml:space="preserve"> to the Court.</w:t>
      </w:r>
      <w:r>
        <w:t xml:space="preserve"> </w:t>
      </w:r>
      <w:r w:rsidR="007B6732">
        <w:t xml:space="preserve">These judicial appointments </w:t>
      </w:r>
      <w:r w:rsidR="00142AE7">
        <w:t xml:space="preserve">substantially </w:t>
      </w:r>
      <w:r>
        <w:t xml:space="preserve">increase the Court’s judicial resources and will </w:t>
      </w:r>
      <w:r w:rsidR="007B6732">
        <w:t>greatly assist the Court to effectively manage its demanding caseload and provide access to justice across Australia.</w:t>
      </w:r>
    </w:p>
    <w:p w:rsidR="007518E5" w:rsidRDefault="007518E5" w:rsidP="00A80511">
      <w:pPr>
        <w:spacing w:before="240"/>
        <w:ind w:right="237"/>
      </w:pPr>
      <w:r>
        <w:t xml:space="preserve">Five </w:t>
      </w:r>
      <w:r>
        <w:rPr>
          <w:rFonts w:eastAsia="Times New Roman"/>
        </w:rPr>
        <w:t xml:space="preserve">new judges have been appointed to Division 1 of the Court and six new judges to Division 2. This provides five additional judges overall, with two </w:t>
      </w:r>
      <w:r w:rsidR="007B6732">
        <w:rPr>
          <w:rFonts w:eastAsia="Times New Roman"/>
        </w:rPr>
        <w:t xml:space="preserve">additional </w:t>
      </w:r>
      <w:r>
        <w:rPr>
          <w:rFonts w:eastAsia="Times New Roman"/>
        </w:rPr>
        <w:t xml:space="preserve">judges in Division 1 and three </w:t>
      </w:r>
      <w:r w:rsidR="007B6732">
        <w:rPr>
          <w:rFonts w:eastAsia="Times New Roman"/>
        </w:rPr>
        <w:t xml:space="preserve">additional </w:t>
      </w:r>
      <w:r>
        <w:rPr>
          <w:rFonts w:eastAsia="Times New Roman"/>
        </w:rPr>
        <w:t xml:space="preserve">judges </w:t>
      </w:r>
      <w:r w:rsidR="007B6732">
        <w:rPr>
          <w:rFonts w:eastAsia="Times New Roman"/>
        </w:rPr>
        <w:t>in</w:t>
      </w:r>
      <w:r>
        <w:rPr>
          <w:rFonts w:eastAsia="Times New Roman"/>
        </w:rPr>
        <w:t xml:space="preserve"> Division 2. </w:t>
      </w:r>
      <w:r w:rsidR="009C3689">
        <w:rPr>
          <w:rFonts w:eastAsia="Times New Roman"/>
        </w:rPr>
        <w:t xml:space="preserve">The </w:t>
      </w:r>
      <w:r w:rsidR="005842F3">
        <w:rPr>
          <w:rFonts w:eastAsia="Times New Roman"/>
        </w:rPr>
        <w:t xml:space="preserve">Newcastle and Sydney </w:t>
      </w:r>
      <w:r w:rsidR="009C3689">
        <w:rPr>
          <w:rFonts w:eastAsia="Times New Roman"/>
        </w:rPr>
        <w:t xml:space="preserve">registries have </w:t>
      </w:r>
      <w:r w:rsidR="00142AE7">
        <w:rPr>
          <w:rFonts w:eastAsia="Times New Roman"/>
        </w:rPr>
        <w:t xml:space="preserve">each </w:t>
      </w:r>
      <w:r w:rsidR="005842F3">
        <w:rPr>
          <w:rFonts w:eastAsia="Times New Roman"/>
        </w:rPr>
        <w:t>receive</w:t>
      </w:r>
      <w:r w:rsidR="009C3689">
        <w:rPr>
          <w:rFonts w:eastAsia="Times New Roman"/>
        </w:rPr>
        <w:t>d</w:t>
      </w:r>
      <w:r w:rsidR="005842F3">
        <w:rPr>
          <w:rFonts w:eastAsia="Times New Roman"/>
        </w:rPr>
        <w:t xml:space="preserve"> an additional judge, and Adelaide </w:t>
      </w:r>
      <w:r w:rsidR="009C3689">
        <w:rPr>
          <w:rFonts w:eastAsia="Times New Roman"/>
        </w:rPr>
        <w:t xml:space="preserve">has </w:t>
      </w:r>
      <w:r w:rsidR="005842F3">
        <w:rPr>
          <w:rFonts w:eastAsia="Times New Roman"/>
        </w:rPr>
        <w:t>receive</w:t>
      </w:r>
      <w:r w:rsidR="009C3689">
        <w:rPr>
          <w:rFonts w:eastAsia="Times New Roman"/>
        </w:rPr>
        <w:t>d</w:t>
      </w:r>
      <w:r w:rsidR="005842F3">
        <w:rPr>
          <w:rFonts w:eastAsia="Times New Roman"/>
        </w:rPr>
        <w:t xml:space="preserve"> three additional judges (two in Division 1 and one in Division 2). </w:t>
      </w:r>
      <w:r w:rsidR="00112F65">
        <w:rPr>
          <w:rFonts w:eastAsia="Times New Roman"/>
        </w:rPr>
        <w:t xml:space="preserve">This brings the total number of judges nationally to </w:t>
      </w:r>
      <w:r w:rsidR="007B6732">
        <w:rPr>
          <w:rFonts w:eastAsia="Times New Roman"/>
        </w:rPr>
        <w:t>10</w:t>
      </w:r>
      <w:r w:rsidR="00036592">
        <w:rPr>
          <w:rFonts w:eastAsia="Times New Roman"/>
        </w:rPr>
        <w:t>4</w:t>
      </w:r>
      <w:r w:rsidR="00112F65">
        <w:rPr>
          <w:rFonts w:eastAsia="Times New Roman"/>
        </w:rPr>
        <w:t xml:space="preserve">. </w:t>
      </w:r>
      <w:r>
        <w:rPr>
          <w:rFonts w:eastAsia="Times New Roman"/>
        </w:rPr>
        <w:t xml:space="preserve">The Court is </w:t>
      </w:r>
      <w:r w:rsidR="007B6732">
        <w:rPr>
          <w:rFonts w:eastAsia="Times New Roman"/>
        </w:rPr>
        <w:t xml:space="preserve">anticipating </w:t>
      </w:r>
      <w:r>
        <w:rPr>
          <w:rFonts w:eastAsia="Times New Roman"/>
        </w:rPr>
        <w:t>further appointments in the coming months.</w:t>
      </w:r>
    </w:p>
    <w:p w:rsidR="000B47F9" w:rsidRPr="000B47F9" w:rsidRDefault="000B47F9" w:rsidP="00A80511">
      <w:pPr>
        <w:spacing w:before="240"/>
        <w:rPr>
          <w:iCs/>
        </w:rPr>
      </w:pPr>
      <w:r w:rsidRPr="000B47F9">
        <w:rPr>
          <w:iCs/>
        </w:rPr>
        <w:t>The Chief Justice of the Federal Circuit and Family Court of Australia, the Hon Will Alstergren, said that he was delighted to be able to welcome the appointment of such esteemed and eminently qualified individuals to the Bench.</w:t>
      </w:r>
    </w:p>
    <w:p w:rsidR="000B47F9" w:rsidRPr="000B47F9" w:rsidRDefault="000B47F9" w:rsidP="00A80511">
      <w:pPr>
        <w:spacing w:before="240"/>
        <w:rPr>
          <w:iCs/>
        </w:rPr>
      </w:pPr>
      <w:r w:rsidRPr="000B47F9">
        <w:rPr>
          <w:iCs/>
        </w:rPr>
        <w:t>“The Court is undergoing a period of significant reform and modernisation. I am pleased to welcome a number of enthusiastic and highly skilled practitioners to the Court who have an incredible depth of knowledge and experience in family law and general federal law, as well as the elevation of several very experienced judges to Division 1 of the Court</w:t>
      </w:r>
      <w:r w:rsidR="00142AE7">
        <w:rPr>
          <w:iCs/>
        </w:rPr>
        <w:t>, and a very experienced Senior Judicial Registrar to Division 2</w:t>
      </w:r>
      <w:r w:rsidRPr="000B47F9">
        <w:rPr>
          <w:iCs/>
        </w:rPr>
        <w:t>.</w:t>
      </w:r>
    </w:p>
    <w:p w:rsidR="000B47F9" w:rsidRPr="000B47F9" w:rsidRDefault="000B47F9" w:rsidP="00A80511">
      <w:pPr>
        <w:spacing w:before="240"/>
        <w:rPr>
          <w:iCs/>
        </w:rPr>
      </w:pPr>
      <w:r w:rsidRPr="000B47F9">
        <w:rPr>
          <w:iCs/>
        </w:rPr>
        <w:t>“The calibre of these appointments reflects confidence in the Court’s reform agenda to deliver widespread improvements to the experience of litigants engaging with the Court, particularly in the area of family law.</w:t>
      </w:r>
    </w:p>
    <w:p w:rsidR="000B47F9" w:rsidRPr="000B47F9" w:rsidRDefault="000B47F9" w:rsidP="00A80511">
      <w:pPr>
        <w:spacing w:before="240"/>
        <w:rPr>
          <w:iCs/>
        </w:rPr>
      </w:pPr>
      <w:r w:rsidRPr="000B47F9">
        <w:rPr>
          <w:iCs/>
        </w:rPr>
        <w:t xml:space="preserve">“The Court looks forward to welcoming the new judges to assist in delivering a world-leading court system that places the safety of children and vulnerable parties at the heart of the </w:t>
      </w:r>
      <w:r w:rsidR="00142AE7">
        <w:rPr>
          <w:iCs/>
        </w:rPr>
        <w:t xml:space="preserve">legal </w:t>
      </w:r>
      <w:r w:rsidRPr="000B47F9">
        <w:rPr>
          <w:iCs/>
        </w:rPr>
        <w:t>process.</w:t>
      </w:r>
    </w:p>
    <w:p w:rsidR="007429CB" w:rsidRPr="00A80511" w:rsidRDefault="000B47F9" w:rsidP="00A80511">
      <w:pPr>
        <w:spacing w:before="240"/>
        <w:rPr>
          <w:iCs/>
        </w:rPr>
      </w:pPr>
      <w:r w:rsidRPr="000B47F9">
        <w:rPr>
          <w:iCs/>
        </w:rPr>
        <w:t>“On behalf of the Court, I warmly welcome the new judges who will play a critical part in the Court’s future and serving the Australian community.”</w:t>
      </w:r>
      <w:r w:rsidR="007429CB">
        <w:br w:type="page"/>
      </w:r>
    </w:p>
    <w:p w:rsidR="00E15E05" w:rsidRPr="002B26C3" w:rsidRDefault="00E9113C" w:rsidP="00E15E05">
      <w:pPr>
        <w:ind w:right="425"/>
        <w:jc w:val="both"/>
        <w:rPr>
          <w:rFonts w:cstheme="minorHAnsi"/>
          <w:bCs/>
          <w:sz w:val="20"/>
          <w:szCs w:val="20"/>
        </w:rPr>
      </w:pPr>
      <w:r w:rsidRPr="002B26C3">
        <w:rPr>
          <w:rFonts w:cstheme="minorHAnsi"/>
          <w:bCs/>
          <w:i/>
          <w:sz w:val="20"/>
          <w:szCs w:val="20"/>
        </w:rPr>
        <w:lastRenderedPageBreak/>
        <w:t>Judicial a</w:t>
      </w:r>
      <w:r w:rsidR="00E15E05" w:rsidRPr="002B26C3">
        <w:rPr>
          <w:rFonts w:cstheme="minorHAnsi"/>
          <w:bCs/>
          <w:i/>
          <w:sz w:val="20"/>
          <w:szCs w:val="20"/>
        </w:rPr>
        <w:t>ppointments</w:t>
      </w:r>
      <w:r w:rsidRPr="002B26C3">
        <w:rPr>
          <w:rFonts w:cstheme="minorHAnsi"/>
          <w:bCs/>
          <w:i/>
          <w:sz w:val="20"/>
          <w:szCs w:val="20"/>
        </w:rPr>
        <w:t xml:space="preserve"> announced by the Commonwealth Attorney-General, </w:t>
      </w:r>
      <w:r w:rsidR="009C3689" w:rsidRPr="002B26C3">
        <w:rPr>
          <w:rFonts w:cstheme="minorHAnsi"/>
          <w:bCs/>
          <w:i/>
          <w:sz w:val="20"/>
          <w:szCs w:val="20"/>
        </w:rPr>
        <w:t xml:space="preserve">Senator the </w:t>
      </w:r>
      <w:r w:rsidRPr="002B26C3">
        <w:rPr>
          <w:rFonts w:cstheme="minorHAnsi"/>
          <w:bCs/>
          <w:i/>
          <w:sz w:val="20"/>
          <w:szCs w:val="20"/>
        </w:rPr>
        <w:t>Hon Michael</w:t>
      </w:r>
      <w:r w:rsidR="002C3438" w:rsidRPr="002B26C3">
        <w:rPr>
          <w:rFonts w:cstheme="minorHAnsi"/>
          <w:bCs/>
          <w:i/>
          <w:sz w:val="20"/>
          <w:szCs w:val="20"/>
        </w:rPr>
        <w:t>i</w:t>
      </w:r>
      <w:r w:rsidRPr="002B26C3">
        <w:rPr>
          <w:rFonts w:cstheme="minorHAnsi"/>
          <w:bCs/>
          <w:i/>
          <w:sz w:val="20"/>
          <w:szCs w:val="20"/>
        </w:rPr>
        <w:t>a Cash on 1</w:t>
      </w:r>
      <w:r w:rsidR="00A77024">
        <w:rPr>
          <w:rFonts w:cstheme="minorHAnsi"/>
          <w:bCs/>
          <w:i/>
          <w:sz w:val="20"/>
          <w:szCs w:val="20"/>
        </w:rPr>
        <w:t>5</w:t>
      </w:r>
      <w:bookmarkStart w:id="0" w:name="_GoBack"/>
      <w:bookmarkEnd w:id="0"/>
      <w:r w:rsidRPr="002B26C3">
        <w:rPr>
          <w:rFonts w:cstheme="minorHAnsi"/>
          <w:bCs/>
          <w:i/>
          <w:sz w:val="20"/>
          <w:szCs w:val="20"/>
        </w:rPr>
        <w:t xml:space="preserve"> October 2021</w:t>
      </w:r>
      <w:r w:rsidR="00E15E05" w:rsidRPr="002B26C3">
        <w:rPr>
          <w:rFonts w:cstheme="minorHAnsi"/>
          <w:bCs/>
          <w:sz w:val="20"/>
          <w:szCs w:val="20"/>
        </w:rPr>
        <w:t xml:space="preserve"> </w:t>
      </w:r>
    </w:p>
    <w:tbl>
      <w:tblPr>
        <w:tblW w:w="0" w:type="auto"/>
        <w:tblCellMar>
          <w:left w:w="0" w:type="dxa"/>
          <w:right w:w="0" w:type="dxa"/>
        </w:tblCellMar>
        <w:tblLook w:val="04A0" w:firstRow="1" w:lastRow="0" w:firstColumn="1" w:lastColumn="0" w:noHBand="0" w:noVBand="1"/>
      </w:tblPr>
      <w:tblGrid>
        <w:gridCol w:w="4243"/>
        <w:gridCol w:w="4394"/>
      </w:tblGrid>
      <w:tr w:rsidR="002C3438" w:rsidRPr="002B26C3" w:rsidTr="00A80511">
        <w:tc>
          <w:tcPr>
            <w:tcW w:w="4243" w:type="dxa"/>
            <w:tcBorders>
              <w:top w:val="single" w:sz="8" w:space="0" w:color="auto"/>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2C3438" w:rsidRPr="002B26C3" w:rsidRDefault="002C3438" w:rsidP="002C3438">
            <w:pPr>
              <w:rPr>
                <w:rFonts w:asciiTheme="majorHAnsi" w:hAnsiTheme="majorHAnsi" w:cstheme="majorHAnsi"/>
                <w:b/>
                <w:bCs/>
                <w:sz w:val="20"/>
                <w:szCs w:val="20"/>
              </w:rPr>
            </w:pPr>
            <w:r w:rsidRPr="002B26C3">
              <w:rPr>
                <w:rFonts w:asciiTheme="majorHAnsi" w:hAnsiTheme="majorHAnsi" w:cstheme="majorHAnsi"/>
                <w:b/>
                <w:sz w:val="20"/>
                <w:szCs w:val="20"/>
              </w:rPr>
              <w:t>Brisbane</w:t>
            </w:r>
          </w:p>
        </w:tc>
        <w:tc>
          <w:tcPr>
            <w:tcW w:w="4394" w:type="dxa"/>
            <w:tcBorders>
              <w:top w:val="single" w:sz="8" w:space="0" w:color="auto"/>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2C3438" w:rsidRPr="002B26C3" w:rsidRDefault="002C3438" w:rsidP="002C3438">
            <w:pPr>
              <w:rPr>
                <w:rFonts w:asciiTheme="majorHAnsi" w:hAnsiTheme="majorHAnsi" w:cstheme="majorHAnsi"/>
                <w:b/>
                <w:sz w:val="20"/>
                <w:szCs w:val="20"/>
              </w:rPr>
            </w:pPr>
            <w:r w:rsidRPr="002B26C3">
              <w:rPr>
                <w:rFonts w:asciiTheme="majorHAnsi" w:hAnsiTheme="majorHAnsi" w:cstheme="majorHAnsi"/>
                <w:b/>
                <w:sz w:val="20"/>
                <w:szCs w:val="20"/>
              </w:rPr>
              <w:t>Division of the Court</w:t>
            </w:r>
          </w:p>
        </w:tc>
      </w:tr>
      <w:tr w:rsidR="002C3438" w:rsidRPr="002B26C3" w:rsidTr="00A80511">
        <w:tc>
          <w:tcPr>
            <w:tcW w:w="4243"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2C3438" w:rsidRPr="002B26C3" w:rsidRDefault="002C3438" w:rsidP="002C3438">
            <w:pPr>
              <w:rPr>
                <w:rFonts w:asciiTheme="majorHAnsi" w:hAnsiTheme="majorHAnsi" w:cstheme="majorHAnsi"/>
                <w:b/>
                <w:bCs/>
                <w:sz w:val="20"/>
                <w:szCs w:val="20"/>
              </w:rPr>
            </w:pPr>
            <w:r w:rsidRPr="002B26C3">
              <w:rPr>
                <w:rFonts w:asciiTheme="majorHAnsi" w:hAnsiTheme="majorHAnsi" w:cstheme="majorHAnsi"/>
                <w:sz w:val="20"/>
                <w:szCs w:val="20"/>
              </w:rPr>
              <w:t xml:space="preserve">Justice Michael Jarrett </w:t>
            </w:r>
          </w:p>
        </w:tc>
        <w:tc>
          <w:tcPr>
            <w:tcW w:w="4394"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rsidR="002C3438" w:rsidRPr="002B26C3" w:rsidRDefault="002C3438" w:rsidP="002C3438">
            <w:pPr>
              <w:rPr>
                <w:rFonts w:asciiTheme="majorHAnsi" w:hAnsiTheme="majorHAnsi" w:cstheme="majorHAnsi"/>
                <w:b/>
                <w:sz w:val="20"/>
                <w:szCs w:val="20"/>
              </w:rPr>
            </w:pPr>
            <w:r w:rsidRPr="002B26C3">
              <w:rPr>
                <w:rFonts w:asciiTheme="majorHAnsi" w:hAnsiTheme="majorHAnsi" w:cstheme="majorHAnsi"/>
                <w:sz w:val="20"/>
                <w:szCs w:val="20"/>
              </w:rPr>
              <w:t>Division 1 (elevated from Division 2)</w:t>
            </w:r>
          </w:p>
        </w:tc>
      </w:tr>
      <w:tr w:rsidR="007518E5" w:rsidRPr="002B26C3" w:rsidTr="00A80511">
        <w:tc>
          <w:tcPr>
            <w:tcW w:w="4243"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518E5" w:rsidRPr="002B26C3" w:rsidRDefault="00C27320" w:rsidP="006301D4">
            <w:pPr>
              <w:rPr>
                <w:rFonts w:asciiTheme="majorHAnsi" w:hAnsiTheme="majorHAnsi" w:cstheme="majorHAnsi"/>
                <w:b/>
                <w:sz w:val="20"/>
                <w:szCs w:val="20"/>
              </w:rPr>
            </w:pPr>
            <w:r w:rsidRPr="002B26C3">
              <w:rPr>
                <w:rFonts w:asciiTheme="majorHAnsi" w:hAnsiTheme="majorHAnsi" w:cstheme="majorHAnsi"/>
                <w:b/>
                <w:sz w:val="20"/>
                <w:szCs w:val="20"/>
              </w:rPr>
              <w:t>Parramatta</w:t>
            </w:r>
          </w:p>
        </w:tc>
        <w:tc>
          <w:tcPr>
            <w:tcW w:w="4394"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518E5" w:rsidRPr="002B26C3" w:rsidRDefault="007518E5">
            <w:pPr>
              <w:rPr>
                <w:rFonts w:asciiTheme="majorHAnsi" w:hAnsiTheme="majorHAnsi" w:cstheme="majorHAnsi"/>
                <w:sz w:val="20"/>
                <w:szCs w:val="20"/>
              </w:rPr>
            </w:pPr>
          </w:p>
        </w:tc>
      </w:tr>
      <w:tr w:rsidR="007518E5"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108B0" w:rsidRPr="002B26C3" w:rsidRDefault="00B108B0" w:rsidP="006301D4">
            <w:pPr>
              <w:rPr>
                <w:rFonts w:asciiTheme="majorHAnsi" w:hAnsiTheme="majorHAnsi" w:cstheme="majorHAnsi"/>
                <w:sz w:val="20"/>
                <w:szCs w:val="20"/>
              </w:rPr>
            </w:pPr>
            <w:r w:rsidRPr="002B26C3">
              <w:rPr>
                <w:rFonts w:asciiTheme="majorHAnsi" w:hAnsiTheme="majorHAnsi" w:cstheme="majorHAnsi"/>
                <w:sz w:val="20"/>
                <w:szCs w:val="20"/>
              </w:rPr>
              <w:t xml:space="preserve">Justice Grant Riethmuller </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rsidR="00B108B0" w:rsidRPr="002B26C3" w:rsidRDefault="00C27320" w:rsidP="00C27320">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6301D4"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01D4" w:rsidRPr="002B26C3" w:rsidRDefault="006301D4" w:rsidP="006301D4">
            <w:pPr>
              <w:rPr>
                <w:rFonts w:asciiTheme="majorHAnsi" w:hAnsiTheme="majorHAnsi" w:cstheme="majorHAnsi"/>
                <w:sz w:val="20"/>
                <w:szCs w:val="20"/>
              </w:rPr>
            </w:pPr>
            <w:r w:rsidRPr="002B26C3">
              <w:rPr>
                <w:rFonts w:asciiTheme="majorHAnsi" w:hAnsiTheme="majorHAnsi" w:cstheme="majorHAnsi"/>
                <w:sz w:val="20"/>
                <w:szCs w:val="20"/>
              </w:rPr>
              <w:t>Judge Samantha Murdoch</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rsidR="006301D4" w:rsidRPr="002B26C3" w:rsidRDefault="006301D4" w:rsidP="00AA7FE6">
            <w:pPr>
              <w:rPr>
                <w:rFonts w:asciiTheme="majorHAnsi" w:hAnsiTheme="majorHAnsi" w:cstheme="majorHAnsi"/>
                <w:sz w:val="20"/>
                <w:szCs w:val="20"/>
              </w:rPr>
            </w:pPr>
            <w:r w:rsidRPr="002B26C3">
              <w:rPr>
                <w:rFonts w:asciiTheme="majorHAnsi" w:hAnsiTheme="majorHAnsi" w:cstheme="majorHAnsi"/>
                <w:sz w:val="20"/>
                <w:szCs w:val="20"/>
              </w:rPr>
              <w:t>Division 2</w:t>
            </w:r>
            <w:r w:rsidR="00142AE7">
              <w:rPr>
                <w:rFonts w:asciiTheme="majorHAnsi" w:hAnsiTheme="majorHAnsi" w:cstheme="majorHAnsi"/>
                <w:sz w:val="20"/>
                <w:szCs w:val="20"/>
              </w:rPr>
              <w:t xml:space="preserve"> (elevated from Senior Judicial Registrar to Division 2 judge)</w:t>
            </w:r>
          </w:p>
        </w:tc>
      </w:tr>
      <w:tr w:rsidR="006301D4" w:rsidRPr="002B26C3" w:rsidTr="00A80511">
        <w:tc>
          <w:tcPr>
            <w:tcW w:w="4243"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6301D4" w:rsidRPr="002B26C3" w:rsidRDefault="006301D4" w:rsidP="00C27320">
            <w:pPr>
              <w:rPr>
                <w:rFonts w:asciiTheme="majorHAnsi" w:hAnsiTheme="majorHAnsi" w:cstheme="majorHAnsi"/>
                <w:b/>
                <w:sz w:val="20"/>
                <w:szCs w:val="20"/>
              </w:rPr>
            </w:pPr>
            <w:r w:rsidRPr="002B26C3">
              <w:rPr>
                <w:rFonts w:asciiTheme="majorHAnsi" w:hAnsiTheme="majorHAnsi" w:cstheme="majorHAnsi"/>
                <w:b/>
                <w:sz w:val="20"/>
                <w:szCs w:val="20"/>
              </w:rPr>
              <w:t>Sydney</w:t>
            </w:r>
          </w:p>
        </w:tc>
        <w:tc>
          <w:tcPr>
            <w:tcW w:w="4394"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6301D4" w:rsidRPr="002B26C3" w:rsidRDefault="006301D4" w:rsidP="00C27320">
            <w:pPr>
              <w:rPr>
                <w:rFonts w:asciiTheme="majorHAnsi" w:hAnsiTheme="majorHAnsi" w:cstheme="majorHAnsi"/>
                <w:b/>
                <w:sz w:val="20"/>
                <w:szCs w:val="20"/>
              </w:rPr>
            </w:pPr>
          </w:p>
        </w:tc>
      </w:tr>
      <w:tr w:rsidR="007518E5"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108B0" w:rsidRPr="002B26C3" w:rsidRDefault="00B108B0" w:rsidP="006301D4">
            <w:pPr>
              <w:rPr>
                <w:rFonts w:asciiTheme="majorHAnsi" w:hAnsiTheme="majorHAnsi" w:cstheme="majorHAnsi"/>
                <w:sz w:val="20"/>
                <w:szCs w:val="20"/>
              </w:rPr>
            </w:pPr>
            <w:r w:rsidRPr="002B26C3">
              <w:rPr>
                <w:rFonts w:asciiTheme="majorHAnsi" w:hAnsiTheme="majorHAnsi" w:cstheme="majorHAnsi"/>
                <w:sz w:val="20"/>
                <w:szCs w:val="20"/>
              </w:rPr>
              <w:t>Justice Peter Campton</w:t>
            </w:r>
            <w:r w:rsidR="00C27320" w:rsidRPr="002B26C3">
              <w:rPr>
                <w:rFonts w:asciiTheme="majorHAnsi" w:hAnsiTheme="majorHAnsi" w:cstheme="majorHAnsi"/>
                <w:sz w:val="20"/>
                <w:szCs w:val="20"/>
              </w:rPr>
              <w:t xml:space="preserve"> </w:t>
            </w:r>
            <w:r w:rsidR="00B222CD">
              <w:rPr>
                <w:rFonts w:asciiTheme="majorHAnsi" w:hAnsiTheme="majorHAnsi" w:cstheme="majorHAnsi"/>
                <w:sz w:val="20"/>
                <w:szCs w:val="20"/>
              </w:rPr>
              <w:t>SC</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rsidR="00B108B0" w:rsidRPr="002B26C3" w:rsidRDefault="00C27320">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7518E5"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108B0" w:rsidRPr="002B26C3" w:rsidRDefault="00B108B0" w:rsidP="006301D4">
            <w:pPr>
              <w:rPr>
                <w:rFonts w:asciiTheme="majorHAnsi" w:hAnsiTheme="majorHAnsi" w:cstheme="majorHAnsi"/>
                <w:sz w:val="20"/>
                <w:szCs w:val="20"/>
              </w:rPr>
            </w:pPr>
            <w:r w:rsidRPr="002B26C3">
              <w:rPr>
                <w:rFonts w:asciiTheme="majorHAnsi" w:hAnsiTheme="majorHAnsi" w:cstheme="majorHAnsi"/>
                <w:sz w:val="20"/>
                <w:szCs w:val="20"/>
              </w:rPr>
              <w:t>Justice Suzanne Christie</w:t>
            </w:r>
            <w:r w:rsidR="00C27320" w:rsidRPr="002B26C3">
              <w:rPr>
                <w:rFonts w:asciiTheme="majorHAnsi" w:hAnsiTheme="majorHAnsi" w:cstheme="majorHAnsi"/>
                <w:sz w:val="20"/>
                <w:szCs w:val="20"/>
              </w:rPr>
              <w:t xml:space="preserve"> </w:t>
            </w:r>
            <w:r w:rsidR="00B222CD">
              <w:rPr>
                <w:rFonts w:asciiTheme="majorHAnsi" w:hAnsiTheme="majorHAnsi" w:cstheme="majorHAnsi"/>
                <w:sz w:val="20"/>
                <w:szCs w:val="20"/>
              </w:rPr>
              <w:t>SC</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rsidR="00B108B0" w:rsidRPr="002B26C3" w:rsidRDefault="00C27320">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6301D4"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301D4" w:rsidRPr="002B26C3" w:rsidRDefault="006301D4" w:rsidP="00142AE7">
            <w:pPr>
              <w:rPr>
                <w:rFonts w:asciiTheme="majorHAnsi" w:hAnsiTheme="majorHAnsi" w:cstheme="majorHAnsi"/>
                <w:sz w:val="20"/>
                <w:szCs w:val="20"/>
              </w:rPr>
            </w:pPr>
            <w:r w:rsidRPr="002B26C3">
              <w:rPr>
                <w:rFonts w:asciiTheme="majorHAnsi" w:hAnsiTheme="majorHAnsi" w:cstheme="majorHAnsi"/>
                <w:sz w:val="20"/>
                <w:szCs w:val="20"/>
              </w:rPr>
              <w:t>Judge Sophie Given (general federal law)</w:t>
            </w:r>
          </w:p>
        </w:tc>
        <w:tc>
          <w:tcPr>
            <w:tcW w:w="4394" w:type="dxa"/>
            <w:tcBorders>
              <w:top w:val="nil"/>
              <w:left w:val="nil"/>
              <w:bottom w:val="single" w:sz="8" w:space="0" w:color="auto"/>
              <w:right w:val="single" w:sz="8" w:space="0" w:color="auto"/>
            </w:tcBorders>
            <w:tcMar>
              <w:top w:w="0" w:type="dxa"/>
              <w:left w:w="108" w:type="dxa"/>
              <w:bottom w:w="0" w:type="dxa"/>
              <w:right w:w="108" w:type="dxa"/>
            </w:tcMar>
          </w:tcPr>
          <w:p w:rsidR="006301D4" w:rsidRPr="002B26C3" w:rsidRDefault="006301D4" w:rsidP="006301D4">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6301D4" w:rsidRPr="002B26C3" w:rsidTr="00A80511">
        <w:tc>
          <w:tcPr>
            <w:tcW w:w="4243"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hideMark/>
          </w:tcPr>
          <w:p w:rsidR="006301D4" w:rsidRPr="002B26C3" w:rsidRDefault="006301D4" w:rsidP="006301D4">
            <w:pPr>
              <w:rPr>
                <w:rFonts w:asciiTheme="majorHAnsi" w:hAnsiTheme="majorHAnsi" w:cstheme="majorHAnsi"/>
                <w:b/>
                <w:bCs/>
                <w:sz w:val="20"/>
                <w:szCs w:val="20"/>
              </w:rPr>
            </w:pPr>
            <w:r w:rsidRPr="002B26C3">
              <w:rPr>
                <w:rFonts w:asciiTheme="majorHAnsi" w:hAnsiTheme="majorHAnsi" w:cstheme="majorHAnsi"/>
                <w:b/>
                <w:bCs/>
                <w:sz w:val="20"/>
                <w:szCs w:val="20"/>
              </w:rPr>
              <w:t>Adelaide</w:t>
            </w:r>
          </w:p>
        </w:tc>
        <w:tc>
          <w:tcPr>
            <w:tcW w:w="4394"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6301D4" w:rsidRPr="002B26C3" w:rsidRDefault="006301D4" w:rsidP="006301D4">
            <w:pPr>
              <w:rPr>
                <w:rFonts w:asciiTheme="majorHAnsi" w:hAnsiTheme="majorHAnsi" w:cstheme="majorHAnsi"/>
                <w:sz w:val="20"/>
                <w:szCs w:val="20"/>
              </w:rPr>
            </w:pPr>
          </w:p>
        </w:tc>
      </w:tr>
      <w:tr w:rsidR="00344C32" w:rsidRPr="002B26C3" w:rsidTr="00A80511">
        <w:tc>
          <w:tcPr>
            <w:tcW w:w="42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 xml:space="preserve">Justice Penelope Kari </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344C32" w:rsidRPr="002B26C3" w:rsidTr="00A80511">
        <w:tc>
          <w:tcPr>
            <w:tcW w:w="4243"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Judge John McGinn</w:t>
            </w:r>
          </w:p>
        </w:tc>
        <w:tc>
          <w:tcPr>
            <w:tcW w:w="4394" w:type="dxa"/>
            <w:tcBorders>
              <w:top w:val="nil"/>
              <w:left w:val="nil"/>
              <w:bottom w:val="single" w:sz="4" w:space="0" w:color="auto"/>
              <w:right w:val="single" w:sz="8"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344C32" w:rsidRPr="002B26C3" w:rsidTr="00A80511">
        <w:tc>
          <w:tcPr>
            <w:tcW w:w="4243"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Judge Caroline Jenkins</w:t>
            </w:r>
          </w:p>
        </w:tc>
        <w:tc>
          <w:tcPr>
            <w:tcW w:w="4394" w:type="dxa"/>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344C32" w:rsidRPr="002B26C3" w:rsidRDefault="00344C32" w:rsidP="00344C32">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2C3438" w:rsidRPr="002B26C3" w:rsidTr="00A80511">
        <w:tc>
          <w:tcPr>
            <w:tcW w:w="4243" w:type="dxa"/>
            <w:tcBorders>
              <w:top w:val="single" w:sz="4" w:space="0" w:color="auto"/>
              <w:left w:val="single" w:sz="4" w:space="0" w:color="auto"/>
              <w:bottom w:val="single" w:sz="4" w:space="0" w:color="auto"/>
              <w:right w:val="single" w:sz="8" w:space="0" w:color="auto"/>
            </w:tcBorders>
            <w:shd w:val="clear" w:color="auto" w:fill="D5DCE4" w:themeFill="text2" w:themeFillTint="33"/>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r w:rsidRPr="002B26C3">
              <w:rPr>
                <w:rFonts w:asciiTheme="majorHAnsi" w:hAnsiTheme="majorHAnsi" w:cstheme="majorHAnsi"/>
                <w:b/>
                <w:bCs/>
                <w:sz w:val="20"/>
                <w:szCs w:val="20"/>
              </w:rPr>
              <w:t xml:space="preserve">Newcastle  </w:t>
            </w:r>
          </w:p>
        </w:tc>
        <w:tc>
          <w:tcPr>
            <w:tcW w:w="4394" w:type="dxa"/>
            <w:tcBorders>
              <w:top w:val="single" w:sz="4" w:space="0" w:color="auto"/>
              <w:left w:val="nil"/>
              <w:bottom w:val="single" w:sz="4" w:space="0" w:color="auto"/>
              <w:right w:val="single" w:sz="4" w:space="0" w:color="auto"/>
            </w:tcBorders>
            <w:shd w:val="clear" w:color="auto" w:fill="D5DCE4" w:themeFill="text2" w:themeFillTint="33"/>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p>
        </w:tc>
      </w:tr>
      <w:tr w:rsidR="002C3438" w:rsidRPr="002B26C3" w:rsidTr="00A80511">
        <w:tc>
          <w:tcPr>
            <w:tcW w:w="4243"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r w:rsidRPr="002B26C3">
              <w:rPr>
                <w:rFonts w:asciiTheme="majorHAnsi" w:hAnsiTheme="majorHAnsi" w:cstheme="majorHAnsi"/>
                <w:sz w:val="20"/>
                <w:szCs w:val="20"/>
              </w:rPr>
              <w:t>Judge Vivien Carty</w:t>
            </w:r>
          </w:p>
        </w:tc>
        <w:tc>
          <w:tcPr>
            <w:tcW w:w="4394"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2C3438" w:rsidRPr="002B26C3" w:rsidTr="00A80511">
        <w:tc>
          <w:tcPr>
            <w:tcW w:w="4243"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r w:rsidRPr="002B26C3">
              <w:rPr>
                <w:rFonts w:asciiTheme="majorHAnsi" w:hAnsiTheme="majorHAnsi" w:cstheme="majorHAnsi"/>
                <w:sz w:val="20"/>
                <w:szCs w:val="20"/>
              </w:rPr>
              <w:t>Judge Julie Kearney</w:t>
            </w:r>
          </w:p>
        </w:tc>
        <w:tc>
          <w:tcPr>
            <w:tcW w:w="4394"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C3438" w:rsidRPr="002B26C3" w:rsidRDefault="002C3438" w:rsidP="002C3438">
            <w:pPr>
              <w:rPr>
                <w:rFonts w:asciiTheme="majorHAnsi" w:hAnsiTheme="majorHAnsi" w:cstheme="majorHAnsi"/>
                <w:sz w:val="20"/>
                <w:szCs w:val="20"/>
              </w:rPr>
            </w:pPr>
            <w:r w:rsidRPr="002B26C3">
              <w:rPr>
                <w:rFonts w:asciiTheme="majorHAnsi" w:hAnsiTheme="majorHAnsi" w:cstheme="majorHAnsi"/>
                <w:sz w:val="20"/>
                <w:szCs w:val="20"/>
              </w:rPr>
              <w:t>Division 2</w:t>
            </w:r>
          </w:p>
        </w:tc>
      </w:tr>
    </w:tbl>
    <w:p w:rsidR="002B26C3" w:rsidRPr="00E9113C" w:rsidRDefault="002B26C3" w:rsidP="002B26C3">
      <w:pPr>
        <w:rPr>
          <w:rFonts w:ascii="Calibri" w:hAnsi="Calibri" w:cs="Calibri"/>
          <w:color w:val="1F497D"/>
          <w:sz w:val="16"/>
          <w:szCs w:val="16"/>
        </w:rPr>
      </w:pPr>
      <w:r w:rsidRPr="00E9113C">
        <w:rPr>
          <w:rFonts w:ascii="Calibri" w:hAnsi="Calibri" w:cs="Calibri"/>
          <w:color w:val="1F497D"/>
          <w:sz w:val="16"/>
          <w:szCs w:val="16"/>
        </w:rPr>
        <w:t xml:space="preserve">* </w:t>
      </w:r>
      <w:r>
        <w:rPr>
          <w:rFonts w:ascii="Calibri" w:hAnsi="Calibri" w:cs="Calibri"/>
          <w:color w:val="1F497D"/>
          <w:sz w:val="16"/>
          <w:szCs w:val="16"/>
        </w:rPr>
        <w:t xml:space="preserve">On 1 September 2021 the </w:t>
      </w:r>
      <w:r w:rsidRPr="00E9113C">
        <w:rPr>
          <w:rFonts w:ascii="Calibri" w:hAnsi="Calibri" w:cs="Calibri"/>
          <w:color w:val="1F497D"/>
          <w:sz w:val="16"/>
          <w:szCs w:val="16"/>
        </w:rPr>
        <w:t>Federal Circuit and Family Court of Australia</w:t>
      </w:r>
      <w:r>
        <w:rPr>
          <w:rFonts w:ascii="Calibri" w:hAnsi="Calibri" w:cs="Calibri"/>
          <w:color w:val="1F497D"/>
          <w:sz w:val="16"/>
          <w:szCs w:val="16"/>
        </w:rPr>
        <w:t xml:space="preserve"> commenced following the amalgamation of the Family Court of Australia (Division 1) and the Federal Circuit Court of Australia (Division 2). </w:t>
      </w:r>
    </w:p>
    <w:p w:rsidR="000D08F0" w:rsidRDefault="000D08F0" w:rsidP="00A80511">
      <w:pPr>
        <w:autoSpaceDE w:val="0"/>
        <w:autoSpaceDN w:val="0"/>
        <w:spacing w:before="660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7429CB">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 xml:space="preserve">Federal Circuit and Family Court of Australia </w:t>
      </w:r>
    </w:p>
    <w:p w:rsidR="003A02C8" w:rsidRDefault="000D08F0">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0409 743 695</w:t>
      </w:r>
      <w:r w:rsidR="007429CB">
        <w:rPr>
          <w:rFonts w:ascii="Calibri Light" w:eastAsiaTheme="minorEastAsia" w:hAnsi="Calibri Light" w:cs="Calibri Light"/>
          <w:noProof/>
          <w:color w:val="666666"/>
          <w:lang w:eastAsia="en-AU"/>
        </w:rPr>
        <w:t xml:space="preserve">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8" w:history="1">
        <w:r>
          <w:rPr>
            <w:rStyle w:val="Hyperlink"/>
            <w:rFonts w:ascii="Calibri Light" w:eastAsiaTheme="minorEastAsia" w:hAnsi="Calibri Light" w:cs="Calibri Light"/>
            <w:noProof/>
          </w:rPr>
          <w:t>denise.healy@fcfcoa.gov.au</w:t>
        </w:r>
      </w:hyperlink>
    </w:p>
    <w:sectPr w:rsidR="003A02C8">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0B01" w:rsidRDefault="002D0B01" w:rsidP="00965ADE">
      <w:r>
        <w:separator/>
      </w:r>
    </w:p>
  </w:endnote>
  <w:endnote w:type="continuationSeparator" w:id="0">
    <w:p w:rsidR="002D0B01" w:rsidRDefault="002D0B01"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AE7" w:rsidRDefault="00142A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2D0B01" w:rsidRPr="002D0B01">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AE7" w:rsidRDefault="00142A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0B01" w:rsidRDefault="002D0B01" w:rsidP="00965ADE">
      <w:r>
        <w:separator/>
      </w:r>
    </w:p>
  </w:footnote>
  <w:footnote w:type="continuationSeparator" w:id="0">
    <w:p w:rsidR="002D0B01" w:rsidRDefault="002D0B01"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AE7" w:rsidRDefault="00142A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AE7" w:rsidRDefault="00142A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36592"/>
    <w:rsid w:val="0006637E"/>
    <w:rsid w:val="000B47F9"/>
    <w:rsid w:val="000D08F0"/>
    <w:rsid w:val="000D18BD"/>
    <w:rsid w:val="00101C4D"/>
    <w:rsid w:val="00112F65"/>
    <w:rsid w:val="00142AE7"/>
    <w:rsid w:val="00192A52"/>
    <w:rsid w:val="001E7306"/>
    <w:rsid w:val="002B26C3"/>
    <w:rsid w:val="002C3438"/>
    <w:rsid w:val="002D0B01"/>
    <w:rsid w:val="003364B9"/>
    <w:rsid w:val="00344A2D"/>
    <w:rsid w:val="00344C32"/>
    <w:rsid w:val="003A02C8"/>
    <w:rsid w:val="003F50C0"/>
    <w:rsid w:val="004B3650"/>
    <w:rsid w:val="004F0938"/>
    <w:rsid w:val="0053594D"/>
    <w:rsid w:val="005842F3"/>
    <w:rsid w:val="00621578"/>
    <w:rsid w:val="006301D4"/>
    <w:rsid w:val="006A661F"/>
    <w:rsid w:val="007429CB"/>
    <w:rsid w:val="007518E5"/>
    <w:rsid w:val="007647D3"/>
    <w:rsid w:val="007B6732"/>
    <w:rsid w:val="007F2644"/>
    <w:rsid w:val="00851312"/>
    <w:rsid w:val="00965ADE"/>
    <w:rsid w:val="009A1ECF"/>
    <w:rsid w:val="009C3689"/>
    <w:rsid w:val="00A77024"/>
    <w:rsid w:val="00A80511"/>
    <w:rsid w:val="00B108B0"/>
    <w:rsid w:val="00B222CD"/>
    <w:rsid w:val="00B83755"/>
    <w:rsid w:val="00BE6F74"/>
    <w:rsid w:val="00C27320"/>
    <w:rsid w:val="00D2548B"/>
    <w:rsid w:val="00D53961"/>
    <w:rsid w:val="00DA43B4"/>
    <w:rsid w:val="00DC268B"/>
    <w:rsid w:val="00DE6501"/>
    <w:rsid w:val="00E15E05"/>
    <w:rsid w:val="00E32FF8"/>
    <w:rsid w:val="00E63A3A"/>
    <w:rsid w:val="00E911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7C35EE"/>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ise.healy@fcfcoa.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526</Words>
  <Characters>2784</Characters>
  <Application>Microsoft Office Word</Application>
  <DocSecurity>0</DocSecurity>
  <Lines>50</Lines>
  <Paragraphs>26</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Eleven new appointments to the Federal Circuit and Family Court</dc:title>
  <dc:subject/>
  <dc:creator>Federal Circuit and Family Court of Australia</dc:creator>
  <cp:keywords/>
  <dc:description/>
  <cp:lastModifiedBy>Christine Tuff</cp:lastModifiedBy>
  <cp:revision>6</cp:revision>
  <cp:lastPrinted>2021-10-14T02:44:00Z</cp:lastPrinted>
  <dcterms:created xsi:type="dcterms:W3CDTF">2021-10-14T06:15:00Z</dcterms:created>
  <dcterms:modified xsi:type="dcterms:W3CDTF">2021-10-15T09:15:00Z</dcterms:modified>
</cp:coreProperties>
</file>