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527" w:rsidRDefault="001E396B" w:rsidP="00BE190A">
      <w:pPr>
        <w:pStyle w:val="Heading2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-908050</wp:posOffset>
            </wp:positionH>
            <wp:positionV relativeFrom="page">
              <wp:posOffset>12212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30CF" w:rsidRPr="00CE655D" w:rsidRDefault="00A06240" w:rsidP="0060112D">
      <w:pPr>
        <w:spacing w:before="660" w:after="12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30 September</w:t>
      </w:r>
      <w:r w:rsidR="00513527" w:rsidRPr="00CE655D">
        <w:rPr>
          <w:b/>
          <w:sz w:val="24"/>
          <w:szCs w:val="24"/>
        </w:rPr>
        <w:t xml:space="preserve"> 2021</w:t>
      </w:r>
    </w:p>
    <w:p w:rsidR="00513527" w:rsidRDefault="001E396B" w:rsidP="00513527">
      <w:pPr>
        <w:pStyle w:val="Heading1"/>
      </w:pPr>
      <w:r>
        <w:t xml:space="preserve">Media Release: </w:t>
      </w:r>
      <w:r w:rsidR="001E39E8">
        <w:t>Launch of Major Complex Financial Proceedings List Pilot</w:t>
      </w:r>
      <w:r w:rsidR="00B86C2C">
        <w:t xml:space="preserve"> for financial cases in family law</w:t>
      </w:r>
    </w:p>
    <w:p w:rsidR="00A06240" w:rsidRDefault="00A06240" w:rsidP="00691215">
      <w:r>
        <w:t>The Federal Circuit and Family Court of Au</w:t>
      </w:r>
      <w:r w:rsidR="00A65907">
        <w:t xml:space="preserve">stralia is launching </w:t>
      </w:r>
      <w:r>
        <w:t>a Major Complex Financial Proceedings List</w:t>
      </w:r>
      <w:r w:rsidR="00737A86">
        <w:t xml:space="preserve"> (MCFP List)</w:t>
      </w:r>
      <w:r>
        <w:t xml:space="preserve"> to more efficiently deal with commercially complex financial family law </w:t>
      </w:r>
      <w:r w:rsidR="00660127">
        <w:t>cases</w:t>
      </w:r>
      <w:r>
        <w:t>.</w:t>
      </w:r>
    </w:p>
    <w:p w:rsidR="00E70BE0" w:rsidRDefault="00E70BE0" w:rsidP="00691215">
      <w:r w:rsidRPr="00691215">
        <w:t>Without effective case management</w:t>
      </w:r>
      <w:r w:rsidR="00A06240">
        <w:t>,</w:t>
      </w:r>
      <w:r w:rsidRPr="00691215">
        <w:t xml:space="preserve"> </w:t>
      </w:r>
      <w:r w:rsidR="00A06240" w:rsidRPr="00691215">
        <w:t xml:space="preserve">family law cases that involve complicated </w:t>
      </w:r>
      <w:r w:rsidR="00A06240">
        <w:t>commercial issues</w:t>
      </w:r>
      <w:r w:rsidR="00A06240" w:rsidRPr="00691215">
        <w:t xml:space="preserve"> </w:t>
      </w:r>
      <w:r w:rsidRPr="00691215">
        <w:t>can require the</w:t>
      </w:r>
      <w:r w:rsidR="00737A86">
        <w:t xml:space="preserve"> additional and sometimes unnecessary</w:t>
      </w:r>
      <w:r w:rsidRPr="00691215">
        <w:t xml:space="preserve"> allocation of significant Court resources in </w:t>
      </w:r>
      <w:r w:rsidRPr="000719EA">
        <w:t xml:space="preserve">dealing with ongoing </w:t>
      </w:r>
      <w:r w:rsidR="00737A86" w:rsidRPr="000719EA">
        <w:t>interim and protracted disputes</w:t>
      </w:r>
      <w:r w:rsidR="000719EA">
        <w:t>. These may include disputes about</w:t>
      </w:r>
      <w:r w:rsidRPr="000719EA">
        <w:t xml:space="preserve"> disclosure</w:t>
      </w:r>
      <w:r w:rsidR="00737A86" w:rsidRPr="000719EA">
        <w:t xml:space="preserve"> or discovery,</w:t>
      </w:r>
      <w:r w:rsidRPr="000719EA">
        <w:t xml:space="preserve"> </w:t>
      </w:r>
      <w:r w:rsidR="000719EA" w:rsidRPr="000719EA">
        <w:t xml:space="preserve">the management </w:t>
      </w:r>
      <w:r w:rsidR="008747FE" w:rsidRPr="000719EA">
        <w:t xml:space="preserve">of </w:t>
      </w:r>
      <w:r w:rsidRPr="000719EA">
        <w:t>techni</w:t>
      </w:r>
      <w:r w:rsidR="008747FE" w:rsidRPr="000719EA">
        <w:t>cal or complex expert evidence and</w:t>
      </w:r>
      <w:r w:rsidR="000719EA">
        <w:t xml:space="preserve"> disputes concerning</w:t>
      </w:r>
      <w:r w:rsidR="008747FE" w:rsidRPr="000719EA">
        <w:t xml:space="preserve"> </w:t>
      </w:r>
      <w:r w:rsidR="00737A86" w:rsidRPr="000719EA">
        <w:t>interests in</w:t>
      </w:r>
      <w:r w:rsidR="000719EA" w:rsidRPr="000719EA">
        <w:t xml:space="preserve"> </w:t>
      </w:r>
      <w:r w:rsidRPr="000719EA">
        <w:t>trusts or other corporate structures.</w:t>
      </w:r>
      <w:r w:rsidRPr="00691215">
        <w:t xml:space="preserve"> </w:t>
      </w:r>
    </w:p>
    <w:p w:rsidR="00737A86" w:rsidRDefault="00737A86" w:rsidP="00691215">
      <w:r>
        <w:t xml:space="preserve">The purpose of the </w:t>
      </w:r>
      <w:r w:rsidR="008747FE">
        <w:t xml:space="preserve">MCFP </w:t>
      </w:r>
      <w:r>
        <w:t xml:space="preserve">List will be achieved by strict timetabling, early dispute resolution, and intensive case management. </w:t>
      </w:r>
    </w:p>
    <w:p w:rsidR="00A06240" w:rsidRDefault="00737A86" w:rsidP="00691215">
      <w:r>
        <w:t>The</w:t>
      </w:r>
      <w:r w:rsidR="00A06240">
        <w:t xml:space="preserve"> </w:t>
      </w:r>
      <w:r w:rsidR="00691215">
        <w:t xml:space="preserve">new </w:t>
      </w:r>
      <w:r w:rsidR="00A06240">
        <w:t>L</w:t>
      </w:r>
      <w:r>
        <w:t>ist will</w:t>
      </w:r>
      <w:r w:rsidR="00691215">
        <w:t xml:space="preserve"> manage family law matters involving complex financial disputes where the value of net asset pool is</w:t>
      </w:r>
      <w:r w:rsidR="001534B5">
        <w:t xml:space="preserve"> over</w:t>
      </w:r>
      <w:r w:rsidR="00691215">
        <w:t xml:space="preserve"> $20 million. </w:t>
      </w:r>
    </w:p>
    <w:p w:rsidR="00691215" w:rsidRPr="00691215" w:rsidRDefault="00737A86" w:rsidP="00691215">
      <w:r>
        <w:t xml:space="preserve">The </w:t>
      </w:r>
      <w:r w:rsidR="008747FE">
        <w:t xml:space="preserve">MCFP </w:t>
      </w:r>
      <w:r>
        <w:t xml:space="preserve">List </w:t>
      </w:r>
      <w:r w:rsidR="00A65907">
        <w:t>commences on 1 </w:t>
      </w:r>
      <w:r w:rsidR="00691215">
        <w:t xml:space="preserve">October 2021 and will operate as a pilot program in the Melbourne, Sydney and Brisbane registries of the Court. </w:t>
      </w:r>
      <w:r w:rsidR="001534B5" w:rsidRPr="001534B5">
        <w:t>Cases in other registries that meet the criteria for the List may be included if they are appropriate to be heard and managed electronically.</w:t>
      </w:r>
    </w:p>
    <w:p w:rsidR="00E70BE0" w:rsidRDefault="00A65907" w:rsidP="00513527">
      <w:r>
        <w:t>The Chief Justice</w:t>
      </w:r>
      <w:r w:rsidR="00E70BE0" w:rsidRPr="00E70BE0">
        <w:t>, the Hon Will Alstergren</w:t>
      </w:r>
      <w:r w:rsidR="00660127">
        <w:t>,</w:t>
      </w:r>
      <w:r w:rsidR="00E70BE0" w:rsidRPr="00E70BE0">
        <w:t xml:space="preserve"> said that </w:t>
      </w:r>
      <w:r w:rsidR="00A06240">
        <w:t>the Pilot of the</w:t>
      </w:r>
      <w:r w:rsidR="00A06240" w:rsidRPr="00E70BE0">
        <w:t xml:space="preserve"> </w:t>
      </w:r>
      <w:r w:rsidR="00E70BE0">
        <w:t xml:space="preserve">MCFP List </w:t>
      </w:r>
      <w:r w:rsidR="00E70BE0" w:rsidRPr="00E70BE0">
        <w:t xml:space="preserve">is one of </w:t>
      </w:r>
      <w:r w:rsidR="00E70BE0">
        <w:t>many initiatives that the Court has</w:t>
      </w:r>
      <w:r w:rsidR="00E70BE0" w:rsidRPr="00E70BE0">
        <w:t xml:space="preserve"> implemented to improve </w:t>
      </w:r>
      <w:r w:rsidR="0042442A">
        <w:t>case mana</w:t>
      </w:r>
      <w:r w:rsidR="00760AAC">
        <w:t>gement in the family law system:</w:t>
      </w:r>
    </w:p>
    <w:p w:rsidR="00760AAC" w:rsidRDefault="00760AAC" w:rsidP="00513527">
      <w:r>
        <w:t>“The Court acknowledges that matters that involve</w:t>
      </w:r>
      <w:r w:rsidRPr="00760AAC">
        <w:t xml:space="preserve"> high net property pool</w:t>
      </w:r>
      <w:r>
        <w:t>s</w:t>
      </w:r>
      <w:r w:rsidRPr="00760AAC">
        <w:t xml:space="preserve"> </w:t>
      </w:r>
      <w:r>
        <w:t>and</w:t>
      </w:r>
      <w:r w:rsidRPr="00760AAC">
        <w:t xml:space="preserve"> include complex financial </w:t>
      </w:r>
      <w:r w:rsidR="00A06240">
        <w:t xml:space="preserve">or commercial </w:t>
      </w:r>
      <w:r w:rsidRPr="00760AAC">
        <w:t xml:space="preserve">issues have often required numerous court events </w:t>
      </w:r>
      <w:r>
        <w:t>and generate</w:t>
      </w:r>
      <w:r w:rsidR="00A06240">
        <w:t>d</w:t>
      </w:r>
      <w:r>
        <w:t xml:space="preserve"> significant costs to the parties. </w:t>
      </w:r>
      <w:r w:rsidR="00E70BE0">
        <w:t xml:space="preserve">The </w:t>
      </w:r>
      <w:r w:rsidR="0042442A">
        <w:t>Court is</w:t>
      </w:r>
      <w:r w:rsidR="00E70BE0">
        <w:t xml:space="preserve"> committed to </w:t>
      </w:r>
      <w:r>
        <w:t>ensuring these disputes</w:t>
      </w:r>
      <w:r w:rsidR="0042442A">
        <w:t xml:space="preserve"> are resolved in a timely manner and at a cost that is proportionate to the complexity of the matters in dispute.</w:t>
      </w:r>
      <w:r>
        <w:t>”</w:t>
      </w:r>
      <w:r w:rsidR="0042442A">
        <w:t xml:space="preserve"> </w:t>
      </w:r>
    </w:p>
    <w:p w:rsidR="00737A86" w:rsidRDefault="00737A86" w:rsidP="00513527">
      <w:r>
        <w:t xml:space="preserve"> </w:t>
      </w:r>
      <w:r w:rsidR="00760AAC">
        <w:t>“</w:t>
      </w:r>
      <w:r w:rsidR="0042442A">
        <w:t>The MCFP List</w:t>
      </w:r>
      <w:r w:rsidR="00760AAC">
        <w:t xml:space="preserve"> aims to ensure</w:t>
      </w:r>
      <w:r w:rsidR="0042442A">
        <w:t xml:space="preserve"> that complex financial matters are</w:t>
      </w:r>
      <w:r w:rsidR="00760AAC">
        <w:t xml:space="preserve"> dealt with more efficiently and consistently by</w:t>
      </w:r>
      <w:r w:rsidR="0042442A">
        <w:t xml:space="preserve"> p</w:t>
      </w:r>
      <w:r w:rsidR="00760AAC">
        <w:t xml:space="preserve">roviding </w:t>
      </w:r>
      <w:r w:rsidR="0042442A">
        <w:t>specialised case management</w:t>
      </w:r>
      <w:r w:rsidR="00760AAC">
        <w:t xml:space="preserve"> that is</w:t>
      </w:r>
      <w:r w:rsidR="0042442A">
        <w:t xml:space="preserve"> tailored to the needs of the case</w:t>
      </w:r>
      <w:r w:rsidR="00760AAC">
        <w:t>.</w:t>
      </w:r>
      <w:r w:rsidR="0042442A">
        <w:t>”</w:t>
      </w:r>
      <w:r w:rsidR="00760AAC">
        <w:t xml:space="preserve"> </w:t>
      </w:r>
    </w:p>
    <w:p w:rsidR="00E70BE0" w:rsidRDefault="00737A86" w:rsidP="00513527">
      <w:r w:rsidRPr="000719EA">
        <w:t>“</w:t>
      </w:r>
      <w:r w:rsidR="000719EA" w:rsidRPr="000719EA">
        <w:t>Proper</w:t>
      </w:r>
      <w:r w:rsidR="000719EA">
        <w:t xml:space="preserve"> management of</w:t>
      </w:r>
      <w:r w:rsidR="000719EA" w:rsidRPr="000719EA">
        <w:t xml:space="preserve"> these complex cases will ensure efficient use of the Court’s resources. This will benefit other urgent and priority cases that also need to be heard in a timely manner</w:t>
      </w:r>
      <w:r w:rsidR="00526241" w:rsidRPr="000719EA">
        <w:t xml:space="preserve">.”  </w:t>
      </w:r>
      <w:r w:rsidR="00760AAC" w:rsidRPr="000719EA">
        <w:t>Chief Justice Alstergren said.</w:t>
      </w:r>
      <w:bookmarkStart w:id="0" w:name="_GoBack"/>
      <w:bookmarkEnd w:id="0"/>
    </w:p>
    <w:p w:rsidR="00960BC0" w:rsidRDefault="00E70BE0" w:rsidP="00513527">
      <w:r w:rsidRPr="00E70BE0">
        <w:t xml:space="preserve">More information on the </w:t>
      </w:r>
      <w:r w:rsidR="00A06240">
        <w:t>P</w:t>
      </w:r>
      <w:r w:rsidRPr="00E70BE0">
        <w:t xml:space="preserve">ilot is available </w:t>
      </w:r>
      <w:r w:rsidR="00A06240">
        <w:t xml:space="preserve">in </w:t>
      </w:r>
      <w:hyperlink r:id="rId8" w:history="1">
        <w:r w:rsidR="00660127" w:rsidRPr="00FE7728">
          <w:rPr>
            <w:rStyle w:val="Hyperlink"/>
            <w:rFonts w:cstheme="minorBidi"/>
          </w:rPr>
          <w:t>Family Law Practice Direction – Major Complex Financial Proceedings List</w:t>
        </w:r>
      </w:hyperlink>
      <w:r w:rsidR="00660127" w:rsidRPr="00FE7728">
        <w:t>.</w:t>
      </w:r>
    </w:p>
    <w:p w:rsidR="00332F8B" w:rsidRPr="00332F8B" w:rsidRDefault="00332F8B" w:rsidP="00332F8B">
      <w:pPr>
        <w:pBdr>
          <w:top w:val="single" w:sz="18" w:space="1" w:color="BFBFBF" w:themeColor="background1" w:themeShade="BF"/>
        </w:pBdr>
        <w:spacing w:before="80" w:after="0"/>
      </w:pPr>
      <w:r w:rsidRPr="00332F8B">
        <w:t xml:space="preserve">Denise Healy, Director </w:t>
      </w:r>
      <w:r w:rsidR="000C20E2">
        <w:rPr>
          <w:rFonts w:ascii="Courier New" w:hAnsi="Courier New" w:cs="Courier New"/>
        </w:rPr>
        <w:t>-</w:t>
      </w:r>
      <w:r w:rsidRPr="00332F8B">
        <w:t xml:space="preserve"> Media and Public Affairs</w:t>
      </w:r>
    </w:p>
    <w:p w:rsidR="00A65907" w:rsidRDefault="00332F8B" w:rsidP="00332F8B">
      <w:pPr>
        <w:pBdr>
          <w:top w:val="single" w:sz="18" w:space="1" w:color="BFBFBF" w:themeColor="background1" w:themeShade="BF"/>
        </w:pBdr>
        <w:rPr>
          <w:rStyle w:val="Hyperlink"/>
          <w:rFonts w:cstheme="minorBidi"/>
          <w:color w:val="404040" w:themeColor="text1" w:themeTint="BF"/>
        </w:rPr>
      </w:pPr>
      <w:proofErr w:type="gramStart"/>
      <w:r w:rsidRPr="00332F8B">
        <w:rPr>
          <w:b/>
        </w:rPr>
        <w:t>p</w:t>
      </w:r>
      <w:proofErr w:type="gramEnd"/>
      <w:r w:rsidRPr="00332F8B">
        <w:rPr>
          <w:b/>
        </w:rPr>
        <w:t>:</w:t>
      </w:r>
      <w:r w:rsidR="000C20E2">
        <w:t xml:space="preserve"> 03</w:t>
      </w:r>
      <w:r w:rsidRPr="00332F8B">
        <w:t xml:space="preserve"> 8638 6436  </w:t>
      </w:r>
      <w:r w:rsidRPr="00332F8B">
        <w:rPr>
          <w:b/>
        </w:rPr>
        <w:t>m:</w:t>
      </w:r>
      <w:r w:rsidRPr="00332F8B">
        <w:t xml:space="preserve"> 0409 743 695  </w:t>
      </w:r>
      <w:r w:rsidRPr="00332F8B">
        <w:rPr>
          <w:b/>
        </w:rPr>
        <w:t>e:</w:t>
      </w:r>
      <w:r w:rsidRPr="00332F8B">
        <w:t xml:space="preserve"> </w:t>
      </w:r>
      <w:hyperlink r:id="rId9" w:history="1">
        <w:r w:rsidRPr="00332F8B">
          <w:rPr>
            <w:rStyle w:val="Hyperlink"/>
            <w:rFonts w:cstheme="minorBidi"/>
            <w:color w:val="404040" w:themeColor="text1" w:themeTint="BF"/>
          </w:rPr>
          <w:t>denise.healy@fcfcoa.gov.au</w:t>
        </w:r>
      </w:hyperlink>
    </w:p>
    <w:sectPr w:rsidR="00A65907" w:rsidSect="00CF62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5CB1" w:rsidRDefault="00015CB1" w:rsidP="00BE7E23">
      <w:pPr>
        <w:spacing w:after="0" w:line="240" w:lineRule="auto"/>
      </w:pPr>
      <w:r>
        <w:separator/>
      </w:r>
    </w:p>
  </w:endnote>
  <w:endnote w:type="continuationSeparator" w:id="0">
    <w:p w:rsidR="00015CB1" w:rsidRDefault="00015CB1" w:rsidP="00BE7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Heavy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BBA" w:rsidRDefault="00705B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E23" w:rsidRDefault="00015CB1" w:rsidP="00332F8B">
    <w:pPr>
      <w:pStyle w:val="Heading1"/>
      <w:spacing w:before="0" w:after="0"/>
      <w:jc w:val="right"/>
    </w:pPr>
    <w:hyperlink r:id="rId1" w:history="1">
      <w:r w:rsidR="00332F8B" w:rsidRPr="00BE7E23">
        <w:rPr>
          <w:rStyle w:val="Hyperlink"/>
          <w:rFonts w:cstheme="majorBidi"/>
          <w:color w:val="04526C"/>
          <w:sz w:val="24"/>
          <w:szCs w:val="24"/>
          <w:u w:val="none"/>
        </w:rPr>
        <w:t>www.fcfcoa.gov.au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BBA" w:rsidRDefault="00705B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5CB1" w:rsidRDefault="00015CB1" w:rsidP="00BE7E23">
      <w:pPr>
        <w:spacing w:after="0" w:line="240" w:lineRule="auto"/>
      </w:pPr>
      <w:r>
        <w:separator/>
      </w:r>
    </w:p>
  </w:footnote>
  <w:footnote w:type="continuationSeparator" w:id="0">
    <w:p w:rsidR="00015CB1" w:rsidRDefault="00015CB1" w:rsidP="00BE7E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BBA" w:rsidRDefault="00705B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BBA" w:rsidRDefault="00705B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BBA" w:rsidRDefault="00705B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5A98"/>
    <w:multiLevelType w:val="hybridMultilevel"/>
    <w:tmpl w:val="7C52F7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A2B84"/>
    <w:multiLevelType w:val="hybridMultilevel"/>
    <w:tmpl w:val="A2808C04"/>
    <w:lvl w:ilvl="0" w:tplc="C19E468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877791"/>
    <w:multiLevelType w:val="hybridMultilevel"/>
    <w:tmpl w:val="77D0C4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8265B3"/>
    <w:multiLevelType w:val="hybridMultilevel"/>
    <w:tmpl w:val="279ABBCE"/>
    <w:lvl w:ilvl="0" w:tplc="A7109A6C">
      <w:start w:val="1"/>
      <w:numFmt w:val="bullet"/>
      <w:pStyle w:val="Bulletlist"/>
      <w:lvlText w:val=""/>
      <w:lvlJc w:val="left"/>
      <w:pPr>
        <w:tabs>
          <w:tab w:val="num" w:pos="360"/>
        </w:tabs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B56"/>
    <w:rsid w:val="000054B8"/>
    <w:rsid w:val="00015CB1"/>
    <w:rsid w:val="00041E8F"/>
    <w:rsid w:val="00047D01"/>
    <w:rsid w:val="000719EA"/>
    <w:rsid w:val="00075E04"/>
    <w:rsid w:val="0007771F"/>
    <w:rsid w:val="00086662"/>
    <w:rsid w:val="000A7557"/>
    <w:rsid w:val="000C20E2"/>
    <w:rsid w:val="000C7529"/>
    <w:rsid w:val="000D59B8"/>
    <w:rsid w:val="000F08C6"/>
    <w:rsid w:val="001534B5"/>
    <w:rsid w:val="0015502B"/>
    <w:rsid w:val="0016325D"/>
    <w:rsid w:val="001B485A"/>
    <w:rsid w:val="001E396B"/>
    <w:rsid w:val="001E39E8"/>
    <w:rsid w:val="001E5A77"/>
    <w:rsid w:val="001F1493"/>
    <w:rsid w:val="00231523"/>
    <w:rsid w:val="00233BE5"/>
    <w:rsid w:val="0023459F"/>
    <w:rsid w:val="00263249"/>
    <w:rsid w:val="00283DC0"/>
    <w:rsid w:val="002A4357"/>
    <w:rsid w:val="002A69D5"/>
    <w:rsid w:val="002C0373"/>
    <w:rsid w:val="002C6456"/>
    <w:rsid w:val="002C76A2"/>
    <w:rsid w:val="002F659D"/>
    <w:rsid w:val="00303CA7"/>
    <w:rsid w:val="00332F8B"/>
    <w:rsid w:val="00333092"/>
    <w:rsid w:val="003356B1"/>
    <w:rsid w:val="00340C4B"/>
    <w:rsid w:val="0034556C"/>
    <w:rsid w:val="0035544F"/>
    <w:rsid w:val="00375AB3"/>
    <w:rsid w:val="003828E1"/>
    <w:rsid w:val="003A4A35"/>
    <w:rsid w:val="003B2E9B"/>
    <w:rsid w:val="0042442A"/>
    <w:rsid w:val="00450751"/>
    <w:rsid w:val="00457B7F"/>
    <w:rsid w:val="00484BC2"/>
    <w:rsid w:val="00512563"/>
    <w:rsid w:val="00513527"/>
    <w:rsid w:val="00526241"/>
    <w:rsid w:val="00526974"/>
    <w:rsid w:val="00565018"/>
    <w:rsid w:val="005873AB"/>
    <w:rsid w:val="005A12E2"/>
    <w:rsid w:val="005A4409"/>
    <w:rsid w:val="005D5769"/>
    <w:rsid w:val="0060112D"/>
    <w:rsid w:val="00622817"/>
    <w:rsid w:val="00660127"/>
    <w:rsid w:val="00691215"/>
    <w:rsid w:val="00705BBA"/>
    <w:rsid w:val="00731638"/>
    <w:rsid w:val="00736C10"/>
    <w:rsid w:val="00737A86"/>
    <w:rsid w:val="00745874"/>
    <w:rsid w:val="00760AAC"/>
    <w:rsid w:val="00771159"/>
    <w:rsid w:val="00786F5C"/>
    <w:rsid w:val="007A5356"/>
    <w:rsid w:val="008175C9"/>
    <w:rsid w:val="008747FE"/>
    <w:rsid w:val="008A3A5D"/>
    <w:rsid w:val="008A582C"/>
    <w:rsid w:val="008B6F61"/>
    <w:rsid w:val="008D427B"/>
    <w:rsid w:val="008F0280"/>
    <w:rsid w:val="008F387A"/>
    <w:rsid w:val="0091517E"/>
    <w:rsid w:val="00960BC0"/>
    <w:rsid w:val="00965A79"/>
    <w:rsid w:val="00974B93"/>
    <w:rsid w:val="00984A2C"/>
    <w:rsid w:val="009B18D4"/>
    <w:rsid w:val="00A06240"/>
    <w:rsid w:val="00A65907"/>
    <w:rsid w:val="00A95310"/>
    <w:rsid w:val="00A97888"/>
    <w:rsid w:val="00AA78B7"/>
    <w:rsid w:val="00B14B5C"/>
    <w:rsid w:val="00B16C68"/>
    <w:rsid w:val="00B86C2C"/>
    <w:rsid w:val="00BA1B56"/>
    <w:rsid w:val="00BA3E69"/>
    <w:rsid w:val="00BC2FE4"/>
    <w:rsid w:val="00BE190A"/>
    <w:rsid w:val="00BE7E23"/>
    <w:rsid w:val="00C27CB2"/>
    <w:rsid w:val="00C6151C"/>
    <w:rsid w:val="00C644FE"/>
    <w:rsid w:val="00C9156A"/>
    <w:rsid w:val="00C9372C"/>
    <w:rsid w:val="00CA1B7A"/>
    <w:rsid w:val="00CB63C4"/>
    <w:rsid w:val="00CE655D"/>
    <w:rsid w:val="00CF622E"/>
    <w:rsid w:val="00D014B5"/>
    <w:rsid w:val="00D64103"/>
    <w:rsid w:val="00D84C59"/>
    <w:rsid w:val="00DE415A"/>
    <w:rsid w:val="00E16479"/>
    <w:rsid w:val="00E70BE0"/>
    <w:rsid w:val="00E83EF5"/>
    <w:rsid w:val="00EC173A"/>
    <w:rsid w:val="00ED10A0"/>
    <w:rsid w:val="00EE0A16"/>
    <w:rsid w:val="00F04E92"/>
    <w:rsid w:val="00F22153"/>
    <w:rsid w:val="00F23E84"/>
    <w:rsid w:val="00F35544"/>
    <w:rsid w:val="00FA56E0"/>
    <w:rsid w:val="00FE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17E"/>
  </w:style>
  <w:style w:type="paragraph" w:styleId="Heading1">
    <w:name w:val="heading 1"/>
    <w:basedOn w:val="Normal"/>
    <w:next w:val="Normal"/>
    <w:link w:val="Heading1Char"/>
    <w:uiPriority w:val="9"/>
    <w:qFormat/>
    <w:rsid w:val="001E396B"/>
    <w:pPr>
      <w:keepNext/>
      <w:keepLines/>
      <w:spacing w:before="120" w:after="240"/>
      <w:outlineLvl w:val="0"/>
    </w:pPr>
    <w:rPr>
      <w:rFonts w:eastAsiaTheme="majorEastAsia" w:cstheme="majorBidi"/>
      <w:b/>
      <w:bCs/>
      <w:color w:val="04526C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E396B"/>
    <w:pPr>
      <w:keepNext/>
      <w:keepLines/>
      <w:spacing w:before="240" w:after="40"/>
      <w:outlineLvl w:val="1"/>
    </w:pPr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2E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2E9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2E9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396B"/>
    <w:rPr>
      <w:rFonts w:eastAsiaTheme="majorEastAsia" w:cstheme="majorBidi"/>
      <w:b/>
      <w:bCs/>
      <w:color w:val="04526C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E396B"/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E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E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Bulletlist">
    <w:name w:val="Bullet list"/>
    <w:basedOn w:val="Normal"/>
    <w:uiPriority w:val="99"/>
    <w:rsid w:val="003B2E9B"/>
    <w:pPr>
      <w:numPr>
        <w:numId w:val="2"/>
      </w:numPr>
    </w:pPr>
    <w:rPr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2E9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mmentText">
    <w:name w:val="annotation text"/>
    <w:basedOn w:val="Normal"/>
    <w:link w:val="CommentTextChar"/>
    <w:uiPriority w:val="99"/>
    <w:semiHidden/>
    <w:rsid w:val="003B2E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2E9B"/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2E9B"/>
  </w:style>
  <w:style w:type="paragraph" w:styleId="Footer">
    <w:name w:val="footer"/>
    <w:basedOn w:val="Normal"/>
    <w:link w:val="Foot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2E9B"/>
  </w:style>
  <w:style w:type="character" w:styleId="CommentReference">
    <w:name w:val="annotation reference"/>
    <w:basedOn w:val="DefaultParagraphFont"/>
    <w:uiPriority w:val="99"/>
    <w:semiHidden/>
    <w:rsid w:val="003B2E9B"/>
    <w:rPr>
      <w:rFonts w:cs="Times New Roman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E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2E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BlockText">
    <w:name w:val="Block Text"/>
    <w:basedOn w:val="Normal"/>
    <w:uiPriority w:val="99"/>
    <w:rsid w:val="003B2E9B"/>
    <w:rPr>
      <w:color w:val="000000"/>
    </w:rPr>
  </w:style>
  <w:style w:type="character" w:styleId="Hyperlink">
    <w:name w:val="Hyperlink"/>
    <w:basedOn w:val="DefaultParagraphFont"/>
    <w:uiPriority w:val="99"/>
    <w:rsid w:val="003B2E9B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B2E9B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2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2E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3B2E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E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4BC2"/>
    <w:pPr>
      <w:ind w:left="720"/>
      <w:contextualSpacing/>
    </w:pPr>
  </w:style>
  <w:style w:type="paragraph" w:customStyle="1" w:styleId="ARbodytext">
    <w:name w:val="AR body text"/>
    <w:basedOn w:val="Normal"/>
    <w:qFormat/>
    <w:rsid w:val="00484BC2"/>
    <w:pPr>
      <w:spacing w:after="0"/>
    </w:pPr>
    <w:rPr>
      <w:rFonts w:ascii="Arial" w:hAnsi="Arial"/>
      <w:sz w:val="20"/>
    </w:rPr>
  </w:style>
  <w:style w:type="paragraph" w:customStyle="1" w:styleId="Head14pt">
    <w:name w:val="Head)14pt"/>
    <w:basedOn w:val="BodyText"/>
    <w:uiPriority w:val="99"/>
    <w:rsid w:val="00513527"/>
    <w:pPr>
      <w:tabs>
        <w:tab w:val="left" w:pos="454"/>
      </w:tabs>
      <w:suppressAutoHyphens/>
      <w:autoSpaceDE w:val="0"/>
      <w:autoSpaceDN w:val="0"/>
      <w:adjustRightInd w:val="0"/>
      <w:spacing w:after="170" w:line="340" w:lineRule="atLeast"/>
      <w:ind w:left="454" w:hanging="454"/>
      <w:jc w:val="both"/>
      <w:textAlignment w:val="center"/>
    </w:pPr>
    <w:rPr>
      <w:rFonts w:ascii="Futura Heavy" w:hAnsi="Futura Heavy" w:cs="Futura Heavy"/>
      <w:color w:val="003D7D"/>
      <w:sz w:val="28"/>
      <w:szCs w:val="28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51352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13527"/>
  </w:style>
  <w:style w:type="table" w:styleId="TableGrid">
    <w:name w:val="Table Grid"/>
    <w:basedOn w:val="TableNormal"/>
    <w:uiPriority w:val="59"/>
    <w:rsid w:val="00BE7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fl/pd/fam-mcfp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enise.healy@fcfcoa.gov.au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2209</Characters>
  <Application>Microsoft Office Word</Application>
  <DocSecurity>0</DocSecurity>
  <Lines>47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2021-09-30T05:41:00Z</dcterms:created>
  <dcterms:modified xsi:type="dcterms:W3CDTF">2021-09-30T05:41:00Z</dcterms:modified>
</cp:coreProperties>
</file>