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AABE65" w14:textId="7DD4E9E7" w:rsidR="00762982" w:rsidRDefault="00743380" w:rsidP="00762982">
      <w:pPr>
        <w:pStyle w:val="Heading1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4CB5389" wp14:editId="4A0BABF1">
            <wp:extent cx="3603600" cy="795600"/>
            <wp:effectExtent l="0" t="0" r="0" b="5080"/>
            <wp:docPr id="1" name="Picture 1" descr="Federal Circuit and Family Court of Austral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StackedLONG_Bl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3600" cy="7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57254C" w14:textId="2D9330C0" w:rsidR="00762982" w:rsidRDefault="00762982" w:rsidP="00762982">
      <w:pPr>
        <w:pStyle w:val="Heading1"/>
      </w:pPr>
      <w:r>
        <w:t>REVOCATION OF PRACTICE DIRECTIONS AND INFORMATION NOTICES (PD-REVOKE)</w:t>
      </w:r>
    </w:p>
    <w:p w14:paraId="246B600D" w14:textId="672C8836" w:rsidR="00762982" w:rsidRPr="00762982" w:rsidRDefault="00762982" w:rsidP="00762982">
      <w:pPr>
        <w:jc w:val="center"/>
        <w:rPr>
          <w:sz w:val="36"/>
        </w:rPr>
      </w:pPr>
      <w:r w:rsidRPr="00762982">
        <w:rPr>
          <w:sz w:val="36"/>
        </w:rPr>
        <w:t>FCFCOA Practice Direction</w:t>
      </w:r>
    </w:p>
    <w:p w14:paraId="0D3EB113" w14:textId="77777777" w:rsidR="00762982" w:rsidRDefault="00762982" w:rsidP="00762982">
      <w:pPr>
        <w:pStyle w:val="Heading2"/>
      </w:pPr>
      <w:r>
        <w:t>Introduction</w:t>
      </w:r>
    </w:p>
    <w:p w14:paraId="0B020762" w14:textId="62C6FD38" w:rsidR="008964F4" w:rsidRDefault="00762982" w:rsidP="00762982">
      <w:pPr>
        <w:pStyle w:val="11style"/>
      </w:pPr>
      <w:r>
        <w:t>The Federal Circuit and Family Court of Australia (</w:t>
      </w:r>
      <w:r w:rsidRPr="00762982">
        <w:rPr>
          <w:b/>
        </w:rPr>
        <w:t>the Court</w:t>
      </w:r>
      <w:r>
        <w:t xml:space="preserve">) </w:t>
      </w:r>
      <w:r w:rsidR="008964F4">
        <w:t>has developed new rules of court for all proceedings in the Court with effect from</w:t>
      </w:r>
      <w:r w:rsidR="009D010E">
        <w:t xml:space="preserve"> 1 September </w:t>
      </w:r>
      <w:r w:rsidR="008964F4">
        <w:t>2021. The new rules of court (</w:t>
      </w:r>
      <w:r w:rsidR="008964F4" w:rsidRPr="008964F4">
        <w:rPr>
          <w:b/>
        </w:rPr>
        <w:t>new rules</w:t>
      </w:r>
      <w:r w:rsidR="008964F4">
        <w:t>) are as follows:</w:t>
      </w:r>
    </w:p>
    <w:p w14:paraId="60373E02" w14:textId="77777777" w:rsidR="008964F4" w:rsidRPr="00A41D23" w:rsidRDefault="008964F4" w:rsidP="008964F4">
      <w:pPr>
        <w:pStyle w:val="astyle"/>
        <w:numPr>
          <w:ilvl w:val="2"/>
          <w:numId w:val="27"/>
        </w:numPr>
      </w:pPr>
      <w:r w:rsidRPr="00A41D23">
        <w:t>the </w:t>
      </w:r>
      <w:r w:rsidRPr="00A41D23">
        <w:rPr>
          <w:i/>
        </w:rPr>
        <w:t>Federal Circuit and Family Court of Australia (Family Law) Rules 2021</w:t>
      </w:r>
      <w:r w:rsidRPr="00A41D23">
        <w:t xml:space="preserve">; </w:t>
      </w:r>
    </w:p>
    <w:p w14:paraId="4252CCEF" w14:textId="77777777" w:rsidR="008964F4" w:rsidRPr="00A41D23" w:rsidRDefault="008964F4" w:rsidP="008964F4">
      <w:pPr>
        <w:pStyle w:val="astyle"/>
        <w:numPr>
          <w:ilvl w:val="2"/>
          <w:numId w:val="27"/>
        </w:numPr>
      </w:pPr>
      <w:r w:rsidRPr="00A41D23">
        <w:t>the </w:t>
      </w:r>
      <w:r w:rsidRPr="00A41D23">
        <w:rPr>
          <w:i/>
        </w:rPr>
        <w:t>Federal Circuit and Family Court of Australia (Division 2) (Family Law) Rules 2021</w:t>
      </w:r>
      <w:r w:rsidRPr="00A41D23">
        <w:t>;</w:t>
      </w:r>
    </w:p>
    <w:p w14:paraId="7D8CD07A" w14:textId="77777777" w:rsidR="008964F4" w:rsidRPr="00A41D23" w:rsidRDefault="008964F4" w:rsidP="008964F4">
      <w:pPr>
        <w:pStyle w:val="astyle"/>
        <w:numPr>
          <w:ilvl w:val="2"/>
          <w:numId w:val="27"/>
        </w:numPr>
      </w:pPr>
      <w:r w:rsidRPr="00A41D23">
        <w:t>the </w:t>
      </w:r>
      <w:r w:rsidRPr="00A41D23">
        <w:rPr>
          <w:i/>
        </w:rPr>
        <w:t>Federal Circuit and Family Court of Australia (Division 2) (General Federal Law) Rules 2021</w:t>
      </w:r>
      <w:r w:rsidRPr="00A41D23">
        <w:t>; and</w:t>
      </w:r>
    </w:p>
    <w:p w14:paraId="1DAE5FE6" w14:textId="6256CB77" w:rsidR="008964F4" w:rsidRDefault="008964F4" w:rsidP="008964F4">
      <w:pPr>
        <w:pStyle w:val="astyle"/>
        <w:numPr>
          <w:ilvl w:val="2"/>
          <w:numId w:val="27"/>
        </w:numPr>
      </w:pPr>
      <w:r w:rsidRPr="00A41D23">
        <w:t>the </w:t>
      </w:r>
      <w:r w:rsidRPr="00A41D23">
        <w:rPr>
          <w:i/>
        </w:rPr>
        <w:t>Federal Circuit and Family Court of Australia (Division 2) (Bankruptcy) Rules 2021</w:t>
      </w:r>
      <w:r w:rsidRPr="00A41D23">
        <w:t>.</w:t>
      </w:r>
    </w:p>
    <w:p w14:paraId="391BDEEC" w14:textId="688DC520" w:rsidR="00762982" w:rsidRDefault="00762982" w:rsidP="00762982">
      <w:pPr>
        <w:pStyle w:val="11style"/>
      </w:pPr>
      <w:r>
        <w:t xml:space="preserve">Various new Practice Directions </w:t>
      </w:r>
      <w:r w:rsidR="00155C6A">
        <w:t xml:space="preserve">and Information Notices </w:t>
      </w:r>
      <w:r>
        <w:t xml:space="preserve">have been issued to accompany the </w:t>
      </w:r>
      <w:r w:rsidR="008964F4">
        <w:t>new rules</w:t>
      </w:r>
      <w:r>
        <w:t>.</w:t>
      </w:r>
    </w:p>
    <w:p w14:paraId="30E872F2" w14:textId="4A688ADD" w:rsidR="00762982" w:rsidRDefault="00155C6A" w:rsidP="00762982">
      <w:pPr>
        <w:pStyle w:val="11style"/>
      </w:pPr>
      <w:r>
        <w:t xml:space="preserve">Following a </w:t>
      </w:r>
      <w:r w:rsidR="008964F4">
        <w:t>review of the Court</w:t>
      </w:r>
      <w:r w:rsidR="00762982">
        <w:t>s</w:t>
      </w:r>
      <w:r w:rsidR="008964F4">
        <w:t>’</w:t>
      </w:r>
      <w:r w:rsidR="00762982">
        <w:t xml:space="preserve"> existing Practice Dir</w:t>
      </w:r>
      <w:r>
        <w:t>ections and Information Notices, t</w:t>
      </w:r>
      <w:r w:rsidR="00762982">
        <w:t xml:space="preserve">he purpose of this Practice Direction is to formally revoke a number of outdated or superseded Practice Directions and Information Notices issued by the Family Court of Australia or Federal Circuit Court of Australia prior to </w:t>
      </w:r>
      <w:r>
        <w:t xml:space="preserve">the </w:t>
      </w:r>
      <w:r w:rsidR="008964F4">
        <w:t xml:space="preserve">commencement of the </w:t>
      </w:r>
      <w:r>
        <w:t xml:space="preserve">operation of the Court on </w:t>
      </w:r>
      <w:r w:rsidR="00762982">
        <w:t>1 September 2021.</w:t>
      </w:r>
    </w:p>
    <w:p w14:paraId="608E7193" w14:textId="6715AAD8" w:rsidR="00762982" w:rsidRDefault="00762982" w:rsidP="00762982">
      <w:pPr>
        <w:pStyle w:val="11style"/>
      </w:pPr>
      <w:r>
        <w:t xml:space="preserve">The Practice Directions and Information Notices revoked by this Practice Direction will be moved to a separate </w:t>
      </w:r>
      <w:r w:rsidR="00BC6BE6">
        <w:t xml:space="preserve">‘Archived’ </w:t>
      </w:r>
      <w:r>
        <w:t>folder on the Court’s website.</w:t>
      </w:r>
    </w:p>
    <w:p w14:paraId="01306C1C" w14:textId="77777777" w:rsidR="00123D65" w:rsidRDefault="00123D65" w:rsidP="00762982">
      <w:pPr>
        <w:pStyle w:val="Heading2"/>
      </w:pPr>
      <w:r>
        <w:lastRenderedPageBreak/>
        <w:t>revocation of practice directions</w:t>
      </w:r>
    </w:p>
    <w:p w14:paraId="53A7EF11" w14:textId="4FCCDC68" w:rsidR="00762982" w:rsidRDefault="00762982" w:rsidP="00123D65">
      <w:pPr>
        <w:pStyle w:val="Heading3"/>
      </w:pPr>
      <w:r>
        <w:t>Family Court of Australia</w:t>
      </w:r>
    </w:p>
    <w:p w14:paraId="6C8B30C5" w14:textId="436F0F8C" w:rsidR="00762982" w:rsidRDefault="00762982" w:rsidP="00762982">
      <w:pPr>
        <w:pStyle w:val="11style"/>
      </w:pPr>
      <w:r>
        <w:t>The following Practice Directions issued in the Family Court of Australia are revoked with effect from the date of this Practice Direction:</w:t>
      </w:r>
    </w:p>
    <w:p w14:paraId="32DAEE5A" w14:textId="63F7FEF1" w:rsidR="00762982" w:rsidRPr="00762982" w:rsidRDefault="00762982" w:rsidP="00762982">
      <w:pPr>
        <w:pStyle w:val="astyle"/>
      </w:pPr>
      <w:r w:rsidRPr="00762982">
        <w:t>No 2 of 1990 – Injunctions;</w:t>
      </w:r>
    </w:p>
    <w:p w14:paraId="13F6C50B" w14:textId="366EB27B" w:rsidR="00762982" w:rsidRPr="00762982" w:rsidRDefault="00762982" w:rsidP="00762982">
      <w:pPr>
        <w:pStyle w:val="astyle"/>
      </w:pPr>
      <w:r w:rsidRPr="00762982">
        <w:t>No 2 of 1995 – Federal Proceedings (Costs) Act 1981;</w:t>
      </w:r>
    </w:p>
    <w:p w14:paraId="7CF2025F" w14:textId="06A07C99" w:rsidR="00762982" w:rsidRPr="00762982" w:rsidRDefault="00762982" w:rsidP="00762982">
      <w:pPr>
        <w:pStyle w:val="astyle"/>
      </w:pPr>
      <w:r w:rsidRPr="00762982">
        <w:t>No 5 of 2001 – Standard Form of Words for Opening and Closing The Family Court of Australia;</w:t>
      </w:r>
    </w:p>
    <w:p w14:paraId="6B51EC5F" w14:textId="74D577A9" w:rsidR="00762982" w:rsidRPr="00762982" w:rsidRDefault="00762982" w:rsidP="00762982">
      <w:pPr>
        <w:pStyle w:val="astyle"/>
      </w:pPr>
      <w:r w:rsidRPr="00762982">
        <w:t>No 6 of 2001 – Full Court Sittings – Western Australia;</w:t>
      </w:r>
    </w:p>
    <w:p w14:paraId="40E5EE13" w14:textId="335C0FAA" w:rsidR="00762982" w:rsidRPr="00762982" w:rsidRDefault="00762982" w:rsidP="00762982">
      <w:pPr>
        <w:pStyle w:val="astyle"/>
      </w:pPr>
      <w:r w:rsidRPr="00762982">
        <w:t xml:space="preserve">No 6 of 2003 </w:t>
      </w:r>
      <w:r w:rsidR="00C159CB">
        <w:t>–</w:t>
      </w:r>
      <w:r w:rsidRPr="00762982">
        <w:t xml:space="preserve"> Divorce Applications to be Filed in Federal Magistrates Court;</w:t>
      </w:r>
    </w:p>
    <w:p w14:paraId="4FEB2897" w14:textId="794A2941" w:rsidR="00762982" w:rsidRPr="00762982" w:rsidRDefault="00762982" w:rsidP="00762982">
      <w:pPr>
        <w:pStyle w:val="astyle"/>
      </w:pPr>
      <w:r w:rsidRPr="00762982">
        <w:t>No 9 of 2004 – Victorian and Queensland Registries: Medical Procedural Applications;</w:t>
      </w:r>
    </w:p>
    <w:p w14:paraId="0B8112F5" w14:textId="2A401EFC" w:rsidR="00762982" w:rsidRDefault="00762982" w:rsidP="00762982">
      <w:pPr>
        <w:pStyle w:val="astyle"/>
      </w:pPr>
      <w:r w:rsidRPr="00762982">
        <w:t>No 1 of 2006 – Family Law Amendment (Shared Parenting Responsibility) Act 2006 Transition Directions;</w:t>
      </w:r>
    </w:p>
    <w:p w14:paraId="71C0FC45" w14:textId="328FED6A" w:rsidR="00762982" w:rsidRPr="00762982" w:rsidRDefault="00762982" w:rsidP="00762982">
      <w:pPr>
        <w:pStyle w:val="astyle"/>
      </w:pPr>
      <w:r w:rsidRPr="00762982">
        <w:t>No 1 of 2017 – Conduct of appeals;</w:t>
      </w:r>
    </w:p>
    <w:p w14:paraId="139AD6E9" w14:textId="6B5A2AB7" w:rsidR="00762982" w:rsidRPr="00762982" w:rsidRDefault="00762982" w:rsidP="00762982">
      <w:pPr>
        <w:pStyle w:val="astyle"/>
      </w:pPr>
      <w:r w:rsidRPr="00762982">
        <w:t>No 2 of 2017 – Digital Court File; and</w:t>
      </w:r>
    </w:p>
    <w:p w14:paraId="3633553A" w14:textId="2E005491" w:rsidR="00762982" w:rsidRPr="00762982" w:rsidRDefault="00762982" w:rsidP="00762982">
      <w:pPr>
        <w:pStyle w:val="astyle"/>
      </w:pPr>
      <w:r w:rsidRPr="00762982">
        <w:t>No 1 of 2019 – Applications for leave to appeal.</w:t>
      </w:r>
    </w:p>
    <w:p w14:paraId="7AE0FD96" w14:textId="77777777" w:rsidR="00762982" w:rsidRDefault="00762982" w:rsidP="00123D65">
      <w:pPr>
        <w:pStyle w:val="Heading3"/>
      </w:pPr>
      <w:r>
        <w:t>Federal Circuit Court of Australia</w:t>
      </w:r>
    </w:p>
    <w:p w14:paraId="246D681E" w14:textId="2191CD2B" w:rsidR="00762982" w:rsidRDefault="00762982" w:rsidP="00762982">
      <w:pPr>
        <w:pStyle w:val="11style"/>
      </w:pPr>
      <w:r>
        <w:t>The following Practice Directions issued in the Federal Circuit Court of Australia are revoked with effect from the date of this Practice Direction:</w:t>
      </w:r>
    </w:p>
    <w:p w14:paraId="14400DDC" w14:textId="5E5DFCDD" w:rsidR="00762982" w:rsidRDefault="00762982" w:rsidP="00762982">
      <w:pPr>
        <w:pStyle w:val="astyle"/>
      </w:pPr>
      <w:r>
        <w:t xml:space="preserve">No 2 of 2008 – Family Dispute Resolution – Applications </w:t>
      </w:r>
      <w:r w:rsidR="008964F4">
        <w:t>for orders under P</w:t>
      </w:r>
      <w:r>
        <w:t>art VII of the Family Law Act 1975;</w:t>
      </w:r>
    </w:p>
    <w:p w14:paraId="786064EB" w14:textId="3A9EE477" w:rsidR="00762982" w:rsidRDefault="00762982" w:rsidP="00762982">
      <w:pPr>
        <w:pStyle w:val="astyle"/>
      </w:pPr>
      <w:r>
        <w:t>No 1 of 2010 – Robing of Counsel in the Federal Circuit Court;</w:t>
      </w:r>
    </w:p>
    <w:p w14:paraId="250C8DD3" w14:textId="14E4AFBE" w:rsidR="00762982" w:rsidRDefault="00762982" w:rsidP="00762982">
      <w:pPr>
        <w:pStyle w:val="astyle"/>
      </w:pPr>
      <w:r>
        <w:t>No 1 of 2015 – Citations of decisions of Australia</w:t>
      </w:r>
      <w:r w:rsidR="008964F4">
        <w:t>n Courts and Tribunals – AustLII</w:t>
      </w:r>
      <w:r>
        <w:t xml:space="preserve">; </w:t>
      </w:r>
    </w:p>
    <w:p w14:paraId="3FD953E4" w14:textId="2F8E2283" w:rsidR="00155C6A" w:rsidRDefault="00155C6A" w:rsidP="00762982">
      <w:pPr>
        <w:pStyle w:val="astyle"/>
      </w:pPr>
      <w:r>
        <w:t xml:space="preserve">No 1 of 2016 – Consent orders in proceedings involving a federal tribunal; </w:t>
      </w:r>
    </w:p>
    <w:p w14:paraId="6DA99444" w14:textId="4CA915B2" w:rsidR="00762982" w:rsidRDefault="00762982" w:rsidP="00762982">
      <w:pPr>
        <w:pStyle w:val="astyle"/>
      </w:pPr>
      <w:r>
        <w:lastRenderedPageBreak/>
        <w:t>No 2 of 2017 – Interim Family Law Pr</w:t>
      </w:r>
      <w:r w:rsidR="00155C6A">
        <w:t>o</w:t>
      </w:r>
      <w:r w:rsidR="009533F1">
        <w:t>ceedings (from 1 January 2019); and</w:t>
      </w:r>
    </w:p>
    <w:p w14:paraId="0DB2239C" w14:textId="73DCBF73" w:rsidR="009533F1" w:rsidRDefault="009533F1" w:rsidP="00762982">
      <w:pPr>
        <w:pStyle w:val="astyle"/>
      </w:pPr>
      <w:r>
        <w:t>No 1 of 2019 – Judicial Mediations in Family Law Matters.</w:t>
      </w:r>
    </w:p>
    <w:p w14:paraId="3901F753" w14:textId="7D5A06DB" w:rsidR="00155C6A" w:rsidRDefault="00BC6BE6" w:rsidP="00123D65">
      <w:pPr>
        <w:pStyle w:val="Heading3"/>
      </w:pPr>
      <w:r>
        <w:t>Joint Practice Direction</w:t>
      </w:r>
    </w:p>
    <w:p w14:paraId="785C8B82" w14:textId="22BB8D8D" w:rsidR="00123D65" w:rsidRDefault="00123D65" w:rsidP="00123D65">
      <w:pPr>
        <w:pStyle w:val="11style"/>
      </w:pPr>
      <w:r>
        <w:t xml:space="preserve">The following Joint </w:t>
      </w:r>
      <w:r w:rsidR="00F045E2">
        <w:t>Practice Direction</w:t>
      </w:r>
      <w:r>
        <w:t xml:space="preserve"> issued in the Federal Circuit Court of Australia and Family Court of Australia </w:t>
      </w:r>
      <w:r w:rsidR="00F045E2">
        <w:t xml:space="preserve">is </w:t>
      </w:r>
      <w:r>
        <w:t>revoked with effect from the date of this Practice Direction:</w:t>
      </w:r>
    </w:p>
    <w:p w14:paraId="2AC58F04" w14:textId="096A5460" w:rsidR="00123D65" w:rsidRDefault="00123D65" w:rsidP="00123D65">
      <w:pPr>
        <w:pStyle w:val="astyle"/>
      </w:pPr>
      <w:r>
        <w:t>No 1 of 2020 – Core Principles in the Case Management of Family Law Matters</w:t>
      </w:r>
      <w:r w:rsidR="00BB14AA">
        <w:t>.</w:t>
      </w:r>
    </w:p>
    <w:p w14:paraId="772C8715" w14:textId="5FF1442B" w:rsidR="00123D65" w:rsidRDefault="00123D65" w:rsidP="00123D65">
      <w:pPr>
        <w:pStyle w:val="Heading2"/>
      </w:pPr>
      <w:r>
        <w:t>revocation of information notices</w:t>
      </w:r>
    </w:p>
    <w:p w14:paraId="45D11989" w14:textId="47013E9A" w:rsidR="00123D65" w:rsidRDefault="00123D65" w:rsidP="00123D65">
      <w:pPr>
        <w:pStyle w:val="Heading3"/>
      </w:pPr>
      <w:r>
        <w:t>Family Court of Australia</w:t>
      </w:r>
    </w:p>
    <w:p w14:paraId="097B6824" w14:textId="3784D31D" w:rsidR="00BB14AA" w:rsidRDefault="00BB14AA" w:rsidP="00BB14AA">
      <w:pPr>
        <w:pStyle w:val="11style"/>
      </w:pPr>
      <w:r>
        <w:t>The following Information Notices issued in the Family Court of Australia are archived with effect from the date of this Practice Direction:</w:t>
      </w:r>
    </w:p>
    <w:p w14:paraId="2A55ECD3" w14:textId="4E91E111" w:rsidR="00BB14AA" w:rsidRDefault="00BB14AA" w:rsidP="00BB14AA">
      <w:pPr>
        <w:pStyle w:val="astyle"/>
      </w:pPr>
      <w:r>
        <w:t>Application for Consent Orders (published 27 February 2009); and</w:t>
      </w:r>
    </w:p>
    <w:p w14:paraId="4D7416A7" w14:textId="0C69094F" w:rsidR="00BB14AA" w:rsidRDefault="00BB14AA" w:rsidP="00BB14AA">
      <w:pPr>
        <w:pStyle w:val="astyle"/>
      </w:pPr>
      <w:r>
        <w:t>Special Measures Information Note – Special Measures in Response to COVID-19 (published 14 April 2020).</w:t>
      </w:r>
    </w:p>
    <w:p w14:paraId="4263E9AE" w14:textId="33BAD57F" w:rsidR="00123D65" w:rsidRPr="00123D65" w:rsidRDefault="00123D65" w:rsidP="00123D65">
      <w:pPr>
        <w:pStyle w:val="Heading3"/>
      </w:pPr>
      <w:r>
        <w:t>Federal Circuit Court of Australia</w:t>
      </w:r>
    </w:p>
    <w:p w14:paraId="1DA9F2E3" w14:textId="07F5B124" w:rsidR="00762982" w:rsidRDefault="00762982" w:rsidP="00762982">
      <w:pPr>
        <w:pStyle w:val="11style"/>
      </w:pPr>
      <w:r>
        <w:t>The following Information Notices issued in the Federal Circuit Court of Australia are archived with effect from the date of this Practice Direction:</w:t>
      </w:r>
    </w:p>
    <w:p w14:paraId="6410AE8C" w14:textId="6CB83625" w:rsidR="000322FB" w:rsidRDefault="000322FB" w:rsidP="000322FB">
      <w:pPr>
        <w:pStyle w:val="astyle"/>
      </w:pPr>
      <w:r>
        <w:t xml:space="preserve">Information on the first Court date for General Federal Law (non-migration) cases in Sydney (published 8 October 2007); </w:t>
      </w:r>
    </w:p>
    <w:p w14:paraId="087919EE" w14:textId="37B66DAF" w:rsidR="00992F68" w:rsidRDefault="00992F68" w:rsidP="00992F68">
      <w:pPr>
        <w:pStyle w:val="astyle"/>
      </w:pPr>
      <w:r>
        <w:t>Filing of Supplementary Documents and Divorce Application by Electronic Communication (published 1 February 2011);</w:t>
      </w:r>
    </w:p>
    <w:p w14:paraId="2381A47F" w14:textId="73515EA9" w:rsidR="00BC6BE6" w:rsidRPr="00BB14AA" w:rsidRDefault="00BC6BE6" w:rsidP="00BC6BE6">
      <w:pPr>
        <w:pStyle w:val="astyle"/>
      </w:pPr>
      <w:r>
        <w:t xml:space="preserve">Communicating with Judges’ Chambers (published 1 June 2011); </w:t>
      </w:r>
    </w:p>
    <w:p w14:paraId="161DA29A" w14:textId="77786F5D" w:rsidR="00177199" w:rsidRDefault="00177199" w:rsidP="00762982">
      <w:pPr>
        <w:pStyle w:val="astyle"/>
      </w:pPr>
      <w:r>
        <w:t>Information about the Conduct of General Federal Law Matters (published 12 April 2013);</w:t>
      </w:r>
    </w:p>
    <w:p w14:paraId="6255472F" w14:textId="16DA6C81" w:rsidR="000322FB" w:rsidRDefault="000322FB" w:rsidP="00762982">
      <w:pPr>
        <w:pStyle w:val="astyle"/>
      </w:pPr>
      <w:r>
        <w:t>Specialist Panels in General Federal Law (published 12 April 2013);</w:t>
      </w:r>
    </w:p>
    <w:p w14:paraId="191318A0" w14:textId="3C4F8358" w:rsidR="00BB14AA" w:rsidRDefault="00BB14AA" w:rsidP="00762982">
      <w:pPr>
        <w:pStyle w:val="astyle"/>
      </w:pPr>
      <w:r>
        <w:lastRenderedPageBreak/>
        <w:t>Electronic Engrossment of Orders – Family Law Matters – Victorian and Tasmanian Registries (published 17 December 2013);</w:t>
      </w:r>
    </w:p>
    <w:p w14:paraId="516E998A" w14:textId="3615747F" w:rsidR="006C33B7" w:rsidRDefault="006C33B7" w:rsidP="00762982">
      <w:pPr>
        <w:pStyle w:val="astyle"/>
      </w:pPr>
      <w:r>
        <w:t xml:space="preserve">Ex-parte applications for substituted service in bankruptcy proceedings and application for examination summonses under Section 81 </w:t>
      </w:r>
      <w:r w:rsidRPr="006C33B7">
        <w:t>Bankruptcy Act 1966</w:t>
      </w:r>
      <w:r>
        <w:t xml:space="preserve"> (published 30 September 2014);</w:t>
      </w:r>
    </w:p>
    <w:p w14:paraId="57009344" w14:textId="1054BAB5" w:rsidR="00BB14AA" w:rsidRDefault="00BB14AA" w:rsidP="00762982">
      <w:pPr>
        <w:pStyle w:val="astyle"/>
      </w:pPr>
      <w:r>
        <w:t>Sitting Hours Protocol (published 3 May 2016);</w:t>
      </w:r>
    </w:p>
    <w:p w14:paraId="1BD79D73" w14:textId="5CEA06C8" w:rsidR="00762982" w:rsidRDefault="00762982" w:rsidP="00762982">
      <w:pPr>
        <w:pStyle w:val="astyle"/>
      </w:pPr>
      <w:r>
        <w:t>Filing by electronic communication pursuant to Rules 2.07A and 2.07B Federal Circuit Court Rules 2001 (published 4 May 2016);</w:t>
      </w:r>
    </w:p>
    <w:p w14:paraId="35ADC257" w14:textId="77777777" w:rsidR="00177199" w:rsidRDefault="00762982" w:rsidP="00762982">
      <w:pPr>
        <w:pStyle w:val="astyle"/>
      </w:pPr>
      <w:r>
        <w:t>Court File (published 7 March 2017);</w:t>
      </w:r>
      <w:r w:rsidR="00BB14AA">
        <w:t xml:space="preserve"> </w:t>
      </w:r>
    </w:p>
    <w:p w14:paraId="13FFCEA9" w14:textId="011FCB5E" w:rsidR="00762982" w:rsidRDefault="00762982" w:rsidP="00762982">
      <w:pPr>
        <w:pStyle w:val="astyle"/>
      </w:pPr>
      <w:r>
        <w:t>Conducting Your Case:</w:t>
      </w:r>
      <w:r w:rsidR="00BB14AA">
        <w:t xml:space="preserve"> Family Law and Child Support (p</w:t>
      </w:r>
      <w:r>
        <w:t>ublished 2 November 2017</w:t>
      </w:r>
      <w:r w:rsidR="0059282F">
        <w:t>); and</w:t>
      </w:r>
    </w:p>
    <w:p w14:paraId="3BC98075" w14:textId="0336BE8C" w:rsidR="0059282F" w:rsidRDefault="0059282F" w:rsidP="00762982">
      <w:pPr>
        <w:pStyle w:val="astyle"/>
      </w:pPr>
      <w:r>
        <w:t>Admiralty and Maritime National Practice Area in the Federal Circuit Court of Australia (3 June 2020).</w:t>
      </w:r>
    </w:p>
    <w:p w14:paraId="6002CF58" w14:textId="1D479E20" w:rsidR="00BB14AA" w:rsidRDefault="00BB14AA" w:rsidP="00BB14AA">
      <w:pPr>
        <w:pStyle w:val="Heading3"/>
      </w:pPr>
      <w:r>
        <w:t>Joint Information Notices</w:t>
      </w:r>
    </w:p>
    <w:p w14:paraId="45722931" w14:textId="6736594E" w:rsidR="00BB14AA" w:rsidRDefault="00BB14AA" w:rsidP="00BB14AA">
      <w:pPr>
        <w:pStyle w:val="11style"/>
      </w:pPr>
      <w:r>
        <w:t>The following Joint I</w:t>
      </w:r>
      <w:r w:rsidR="00F045E2">
        <w:t>nformation Notice</w:t>
      </w:r>
      <w:r>
        <w:t xml:space="preserve"> issued in the Federal Circuit Court of Australia and Family Court of Australia </w:t>
      </w:r>
      <w:r w:rsidR="00F045E2">
        <w:t>is</w:t>
      </w:r>
      <w:r>
        <w:t xml:space="preserve"> archived with effect from the date of this Practice Direction:</w:t>
      </w:r>
    </w:p>
    <w:p w14:paraId="5F89E4A6" w14:textId="05199455" w:rsidR="00BB14AA" w:rsidRDefault="00BB14AA" w:rsidP="00BB14AA">
      <w:pPr>
        <w:pStyle w:val="astyle"/>
      </w:pPr>
      <w:r>
        <w:t>The National Arbitrati</w:t>
      </w:r>
      <w:r w:rsidR="00BC6BE6">
        <w:t>on List (published 15 May 2020).</w:t>
      </w:r>
    </w:p>
    <w:p w14:paraId="1AFBFA01" w14:textId="66C993A7" w:rsidR="00123D65" w:rsidRDefault="00123D65" w:rsidP="00123D65">
      <w:pPr>
        <w:pStyle w:val="Heading2"/>
      </w:pPr>
      <w:r>
        <w:t>reissued practice directions</w:t>
      </w:r>
      <w:r w:rsidR="00F045E2">
        <w:t xml:space="preserve"> </w:t>
      </w:r>
      <w:r w:rsidR="0033107A">
        <w:t>AND INFORMATION NOTICES</w:t>
      </w:r>
    </w:p>
    <w:p w14:paraId="0BCA59CE" w14:textId="442ADCBE" w:rsidR="00123D65" w:rsidRDefault="00123D65" w:rsidP="00123D65">
      <w:pPr>
        <w:pStyle w:val="11style"/>
      </w:pPr>
      <w:r>
        <w:t xml:space="preserve">The following Joint Practice Directions issued in the </w:t>
      </w:r>
      <w:r w:rsidR="00BB14AA">
        <w:t xml:space="preserve">Federal Circuit Court of Australia and </w:t>
      </w:r>
      <w:r>
        <w:t>Family Court of Australia have been revoked and reissued in the Court:</w:t>
      </w:r>
    </w:p>
    <w:p w14:paraId="653B308A" w14:textId="3053D504" w:rsidR="00123D65" w:rsidRDefault="00123D65" w:rsidP="00123D65">
      <w:pPr>
        <w:pStyle w:val="astyle"/>
      </w:pPr>
      <w:r>
        <w:t xml:space="preserve">No 1 of 2020 – Core Principles in the Case Management of Family Law Matters – reissued as Part 3 of </w:t>
      </w:r>
      <w:hyperlink r:id="rId9" w:history="1">
        <w:r w:rsidRPr="00F86821">
          <w:rPr>
            <w:rStyle w:val="Hyperlink"/>
          </w:rPr>
          <w:t>Central Practice Direction – Family Law Case Management</w:t>
        </w:r>
        <w:r w:rsidR="000322FB" w:rsidRPr="00F86821">
          <w:rPr>
            <w:rStyle w:val="Hyperlink"/>
          </w:rPr>
          <w:t xml:space="preserve"> (FAM-CPD)</w:t>
        </w:r>
      </w:hyperlink>
      <w:r>
        <w:t>;</w:t>
      </w:r>
    </w:p>
    <w:p w14:paraId="7BBB65FE" w14:textId="670C644E" w:rsidR="00123D65" w:rsidRDefault="00123D65" w:rsidP="00123D65">
      <w:pPr>
        <w:pStyle w:val="astyle"/>
      </w:pPr>
      <w:r>
        <w:t xml:space="preserve">No 2 of 2020 – Special Measures in Response to COVID-19, reissued as </w:t>
      </w:r>
      <w:hyperlink r:id="rId10" w:history="1">
        <w:r w:rsidR="00BB14AA" w:rsidRPr="00F86821">
          <w:rPr>
            <w:rStyle w:val="Hyperlink"/>
          </w:rPr>
          <w:t xml:space="preserve">FCFCOA </w:t>
        </w:r>
        <w:r w:rsidRPr="00F86821">
          <w:rPr>
            <w:rStyle w:val="Hyperlink"/>
          </w:rPr>
          <w:t>Practice Direction – COVID-19 Special Measures</w:t>
        </w:r>
        <w:r w:rsidR="00971769" w:rsidRPr="00F86821">
          <w:rPr>
            <w:rStyle w:val="Hyperlink"/>
          </w:rPr>
          <w:t xml:space="preserve"> (PD-COVID)</w:t>
        </w:r>
      </w:hyperlink>
      <w:r>
        <w:t>;</w:t>
      </w:r>
      <w:r w:rsidR="00BB14AA">
        <w:t xml:space="preserve"> </w:t>
      </w:r>
      <w:r w:rsidR="00971769">
        <w:t>and</w:t>
      </w:r>
    </w:p>
    <w:p w14:paraId="7B7A03AA" w14:textId="30AE33FA" w:rsidR="00BB14AA" w:rsidRDefault="00123D65" w:rsidP="00BB14AA">
      <w:pPr>
        <w:pStyle w:val="astyle"/>
      </w:pPr>
      <w:r>
        <w:lastRenderedPageBreak/>
        <w:t xml:space="preserve">No 3 of 2020 – The COVID-19 List, reissued as </w:t>
      </w:r>
      <w:hyperlink r:id="rId11" w:history="1">
        <w:r w:rsidRPr="00F86821">
          <w:rPr>
            <w:rStyle w:val="Hyperlink"/>
          </w:rPr>
          <w:t>Family Law Practice Direction – National COVID-19 List</w:t>
        </w:r>
        <w:r w:rsidR="00971769" w:rsidRPr="00F86821">
          <w:rPr>
            <w:rStyle w:val="Hyperlink"/>
          </w:rPr>
          <w:t xml:space="preserve"> (FAM-COVID)</w:t>
        </w:r>
      </w:hyperlink>
      <w:r w:rsidR="00971769">
        <w:t>.</w:t>
      </w:r>
    </w:p>
    <w:p w14:paraId="4CC1B8FA" w14:textId="60DC96C4" w:rsidR="00123D65" w:rsidRDefault="00123D65" w:rsidP="00123D65">
      <w:pPr>
        <w:pStyle w:val="Heading6"/>
      </w:pPr>
      <w:r>
        <w:t>The following Practice Directions issued in the Federal Circuit Court of Australia have been revoked and reissued in the Court:</w:t>
      </w:r>
    </w:p>
    <w:p w14:paraId="4650FA29" w14:textId="08784C63" w:rsidR="00123D65" w:rsidRDefault="00123D65" w:rsidP="00123D65">
      <w:pPr>
        <w:pStyle w:val="astyle"/>
      </w:pPr>
      <w:r>
        <w:t xml:space="preserve">No 2 of 2020 – Case Management – Family Law (Priority Property Pools under $500,000) Financial Cases, reissued as </w:t>
      </w:r>
      <w:hyperlink r:id="rId12" w:history="1">
        <w:r w:rsidRPr="00F86821">
          <w:rPr>
            <w:rStyle w:val="Hyperlink"/>
          </w:rPr>
          <w:t>Family Law Practice Direction – Priority Property Pools under $500,000</w:t>
        </w:r>
        <w:r w:rsidR="00971769" w:rsidRPr="00F86821">
          <w:rPr>
            <w:rStyle w:val="Hyperlink"/>
          </w:rPr>
          <w:t xml:space="preserve"> (FAM-PPP500)</w:t>
        </w:r>
      </w:hyperlink>
      <w:r>
        <w:t>;</w:t>
      </w:r>
      <w:r w:rsidR="008F7BDE">
        <w:t xml:space="preserve"> </w:t>
      </w:r>
    </w:p>
    <w:p w14:paraId="1F84D6BB" w14:textId="58EDC628" w:rsidR="00971769" w:rsidRPr="00971769" w:rsidRDefault="00123D65" w:rsidP="00971769">
      <w:pPr>
        <w:pStyle w:val="astyle"/>
      </w:pPr>
      <w:r>
        <w:t xml:space="preserve">No 3 of 2020 – Lighthouse Project and Evatt List, reissued as </w:t>
      </w:r>
      <w:hyperlink r:id="rId13" w:history="1">
        <w:r w:rsidRPr="00F86821">
          <w:rPr>
            <w:rStyle w:val="Hyperlink"/>
          </w:rPr>
          <w:t>Family Law Practice Direction – Lighthouse Project and Evatt List</w:t>
        </w:r>
        <w:r w:rsidR="00971769" w:rsidRPr="00F86821">
          <w:rPr>
            <w:rStyle w:val="Hyperlink"/>
          </w:rPr>
          <w:t xml:space="preserve"> (FAM-LHP)</w:t>
        </w:r>
      </w:hyperlink>
      <w:r w:rsidR="00971769">
        <w:t>;</w:t>
      </w:r>
    </w:p>
    <w:p w14:paraId="676C8C70" w14:textId="06BECE77" w:rsidR="00971769" w:rsidRDefault="00971769" w:rsidP="00971769">
      <w:pPr>
        <w:pStyle w:val="astyle"/>
      </w:pPr>
      <w:r>
        <w:rPr>
          <w:color w:val="000000" w:themeColor="text1"/>
        </w:rPr>
        <w:t xml:space="preserve">No 2 of 2019 – Admiralty and Maritime, reissued as </w:t>
      </w:r>
      <w:hyperlink r:id="rId14" w:history="1">
        <w:r w:rsidRPr="00F86821">
          <w:rPr>
            <w:rStyle w:val="Hyperlink"/>
          </w:rPr>
          <w:t>General Federal Law Practice Direction – Admiralty and Maritime (GENFED-ADMIRALTY)</w:t>
        </w:r>
      </w:hyperlink>
      <w:r w:rsidRPr="00F86821">
        <w:rPr>
          <w:color w:val="000000" w:themeColor="text1"/>
        </w:rPr>
        <w:t>;</w:t>
      </w:r>
      <w:r>
        <w:rPr>
          <w:color w:val="000000" w:themeColor="text1"/>
        </w:rPr>
        <w:t xml:space="preserve"> and</w:t>
      </w:r>
    </w:p>
    <w:p w14:paraId="4A548771" w14:textId="22633FE0" w:rsidR="00971769" w:rsidRDefault="00971769" w:rsidP="00971769">
      <w:pPr>
        <w:pStyle w:val="astyle"/>
      </w:pPr>
      <w:r>
        <w:t xml:space="preserve">No 1 of 2018 – Intellectual Property, reissued </w:t>
      </w:r>
      <w:r w:rsidRPr="00971769">
        <w:t xml:space="preserve">as </w:t>
      </w:r>
      <w:hyperlink r:id="rId15" w:history="1">
        <w:r w:rsidRPr="00F86821">
          <w:rPr>
            <w:rStyle w:val="Hyperlink"/>
          </w:rPr>
          <w:t>General Federal Law Practice Direction – Intellectual Property (GENFED-IP)</w:t>
        </w:r>
      </w:hyperlink>
      <w:r w:rsidRPr="00F86821">
        <w:t>.</w:t>
      </w:r>
    </w:p>
    <w:p w14:paraId="734F8F44" w14:textId="16D12F0E" w:rsidR="0033107A" w:rsidRDefault="0033107A" w:rsidP="0033107A">
      <w:pPr>
        <w:pStyle w:val="11style"/>
      </w:pPr>
      <w:r>
        <w:t xml:space="preserve">The following Joint Information Notices issued in the Federal Circuit Court of Australia and Family Court of Australia have been </w:t>
      </w:r>
      <w:r w:rsidR="00961F17">
        <w:t xml:space="preserve">consolidated and reissued as </w:t>
      </w:r>
      <w:hyperlink r:id="rId16" w:history="1">
        <w:r w:rsidR="00961F17" w:rsidRPr="00F86821">
          <w:rPr>
            <w:rStyle w:val="Hyperlink"/>
          </w:rPr>
          <w:t xml:space="preserve">FCFCOA </w:t>
        </w:r>
        <w:r w:rsidR="00971769" w:rsidRPr="00F86821">
          <w:rPr>
            <w:rStyle w:val="Hyperlink"/>
          </w:rPr>
          <w:t>Special Measures Information Not</w:t>
        </w:r>
        <w:r w:rsidR="00DD6929" w:rsidRPr="00F86821">
          <w:rPr>
            <w:rStyle w:val="Hyperlink"/>
          </w:rPr>
          <w:t>ic</w:t>
        </w:r>
        <w:r w:rsidR="00971769" w:rsidRPr="00F86821">
          <w:rPr>
            <w:rStyle w:val="Hyperlink"/>
          </w:rPr>
          <w:t>e</w:t>
        </w:r>
        <w:r w:rsidR="00961F17" w:rsidRPr="00F86821">
          <w:rPr>
            <w:rStyle w:val="Hyperlink"/>
          </w:rPr>
          <w:t xml:space="preserve"> – COVID-19 Electronic Subpoena Viewing and Inspection</w:t>
        </w:r>
        <w:r w:rsidR="00971769" w:rsidRPr="00F86821">
          <w:rPr>
            <w:rStyle w:val="Hyperlink"/>
          </w:rPr>
          <w:t xml:space="preserve"> (SMIN-COVID)</w:t>
        </w:r>
      </w:hyperlink>
      <w:r w:rsidR="00961F17" w:rsidRPr="00961F17">
        <w:t>:</w:t>
      </w:r>
    </w:p>
    <w:p w14:paraId="797C6631" w14:textId="5CFC3F2B" w:rsidR="00961F17" w:rsidRDefault="0033107A" w:rsidP="0033107A">
      <w:pPr>
        <w:pStyle w:val="astyle"/>
      </w:pPr>
      <w:r>
        <w:t xml:space="preserve">SMIN-2 – </w:t>
      </w:r>
      <w:r>
        <w:rPr>
          <w:rStyle w:val="Strong"/>
          <w:b w:val="0"/>
        </w:rPr>
        <w:t>Subpoena Inspection in the Melbourne and Dandenong Registries</w:t>
      </w:r>
      <w:r w:rsidR="00961F17">
        <w:t>;</w:t>
      </w:r>
    </w:p>
    <w:p w14:paraId="7500361C" w14:textId="77777777" w:rsidR="00961F17" w:rsidRDefault="0033107A" w:rsidP="0033107A">
      <w:pPr>
        <w:pStyle w:val="astyle"/>
      </w:pPr>
      <w:r>
        <w:t xml:space="preserve">SMIN-3 – </w:t>
      </w:r>
      <w:r>
        <w:rPr>
          <w:rStyle w:val="Strong"/>
          <w:b w:val="0"/>
        </w:rPr>
        <w:t>Subpoena Inspection in the Sydney, Newcastle, Parramatta, Dubbo and Wollongong Registries</w:t>
      </w:r>
      <w:r w:rsidR="00961F17">
        <w:rPr>
          <w:rStyle w:val="Strong"/>
          <w:b w:val="0"/>
        </w:rPr>
        <w:t>;</w:t>
      </w:r>
      <w:r>
        <w:t xml:space="preserve"> and</w:t>
      </w:r>
    </w:p>
    <w:p w14:paraId="65508FCE" w14:textId="5747C3DE" w:rsidR="00961F17" w:rsidRDefault="0033107A" w:rsidP="0033107A">
      <w:pPr>
        <w:pStyle w:val="astyle"/>
      </w:pPr>
      <w:r>
        <w:t xml:space="preserve">SMIN-4 – </w:t>
      </w:r>
      <w:r>
        <w:rPr>
          <w:rStyle w:val="Strong"/>
          <w:b w:val="0"/>
        </w:rPr>
        <w:t>Subpoena Inspection in the Brisbane Registry</w:t>
      </w:r>
      <w:r w:rsidR="00961F17">
        <w:t>.</w:t>
      </w:r>
    </w:p>
    <w:p w14:paraId="777C6E26" w14:textId="0F196AAC" w:rsidR="0033107A" w:rsidRDefault="0033107A" w:rsidP="0033107A">
      <w:pPr>
        <w:pStyle w:val="11style"/>
      </w:pPr>
      <w:r>
        <w:t>The following Information Notice</w:t>
      </w:r>
      <w:r w:rsidR="00971769">
        <w:t>s</w:t>
      </w:r>
      <w:r>
        <w:t xml:space="preserve"> issued in the Federal Circuit Court of Australia has been revoked and reissued in the Court:</w:t>
      </w:r>
    </w:p>
    <w:p w14:paraId="1D803776" w14:textId="65823CDF" w:rsidR="0033107A" w:rsidRPr="00971769" w:rsidRDefault="0033107A" w:rsidP="00123D65">
      <w:pPr>
        <w:pStyle w:val="astyle"/>
        <w:rPr>
          <w:rStyle w:val="Strong"/>
          <w:b w:val="0"/>
          <w:bCs w:val="0"/>
        </w:rPr>
      </w:pPr>
      <w:r>
        <w:rPr>
          <w:rStyle w:val="Strong"/>
          <w:b w:val="0"/>
        </w:rPr>
        <w:t xml:space="preserve">Subpoenas and the Department of Health and Human Services Victoria, reissued </w:t>
      </w:r>
      <w:r w:rsidRPr="00F86821">
        <w:rPr>
          <w:rStyle w:val="Strong"/>
          <w:b w:val="0"/>
        </w:rPr>
        <w:t xml:space="preserve">as </w:t>
      </w:r>
      <w:hyperlink r:id="rId17" w:history="1">
        <w:r w:rsidRPr="00175234">
          <w:rPr>
            <w:rStyle w:val="Hyperlink"/>
          </w:rPr>
          <w:t>FCFCOA Information Notice – Subpoenas and the Department of Families, Fairness and Housing Victoria</w:t>
        </w:r>
        <w:r w:rsidR="00391EF8" w:rsidRPr="00175234">
          <w:rPr>
            <w:rStyle w:val="Hyperlink"/>
          </w:rPr>
          <w:t xml:space="preserve"> (</w:t>
        </w:r>
        <w:r w:rsidR="006C6C00" w:rsidRPr="00175234">
          <w:rPr>
            <w:rStyle w:val="Hyperlink"/>
          </w:rPr>
          <w:t>IN-DFFH)</w:t>
        </w:r>
      </w:hyperlink>
      <w:r w:rsidR="00971769" w:rsidRPr="00F86821">
        <w:rPr>
          <w:rStyle w:val="Strong"/>
          <w:b w:val="0"/>
        </w:rPr>
        <w:t>;</w:t>
      </w:r>
      <w:r w:rsidR="00971769" w:rsidRPr="00971769">
        <w:rPr>
          <w:rStyle w:val="Strong"/>
          <w:b w:val="0"/>
        </w:rPr>
        <w:t xml:space="preserve"> and</w:t>
      </w:r>
    </w:p>
    <w:p w14:paraId="7257F4B6" w14:textId="30538E93" w:rsidR="00971769" w:rsidRDefault="00391EF8" w:rsidP="00123D65">
      <w:pPr>
        <w:pStyle w:val="astyle"/>
      </w:pPr>
      <w:r>
        <w:t xml:space="preserve">Information Notice – Court File, reissued as </w:t>
      </w:r>
      <w:hyperlink r:id="rId18" w:history="1">
        <w:r w:rsidRPr="00175234">
          <w:rPr>
            <w:rStyle w:val="Hyperlink"/>
          </w:rPr>
          <w:t xml:space="preserve">FCFCOA Information Notice –Court </w:t>
        </w:r>
        <w:r w:rsidR="00C159CB" w:rsidRPr="00175234">
          <w:rPr>
            <w:rStyle w:val="Hyperlink"/>
          </w:rPr>
          <w:t>Record</w:t>
        </w:r>
        <w:r w:rsidRPr="00175234">
          <w:rPr>
            <w:rStyle w:val="Hyperlink"/>
          </w:rPr>
          <w:t xml:space="preserve"> (IN-COURT</w:t>
        </w:r>
        <w:r w:rsidR="00C159CB" w:rsidRPr="00175234">
          <w:rPr>
            <w:rStyle w:val="Hyperlink"/>
          </w:rPr>
          <w:t>RECORD</w:t>
        </w:r>
        <w:r w:rsidRPr="00175234">
          <w:rPr>
            <w:rStyle w:val="Hyperlink"/>
          </w:rPr>
          <w:t>)</w:t>
        </w:r>
      </w:hyperlink>
      <w:r w:rsidRPr="00F86821">
        <w:t>.</w:t>
      </w:r>
    </w:p>
    <w:p w14:paraId="5E75014F" w14:textId="77777777" w:rsidR="00762982" w:rsidRDefault="00762982" w:rsidP="00762982">
      <w:pPr>
        <w:pStyle w:val="Heading2"/>
      </w:pPr>
      <w:r>
        <w:lastRenderedPageBreak/>
        <w:t>Further information</w:t>
      </w:r>
    </w:p>
    <w:p w14:paraId="5DD5D699" w14:textId="6DF3CB11" w:rsidR="00762982" w:rsidRDefault="00762982" w:rsidP="00762982">
      <w:pPr>
        <w:pStyle w:val="11style"/>
      </w:pPr>
      <w:r>
        <w:t>Practice Directions and Information Notices issued in the C</w:t>
      </w:r>
      <w:r w:rsidR="008F7BDE">
        <w:t>ourt from 1 </w:t>
      </w:r>
      <w:r>
        <w:t xml:space="preserve">September 2021 can be </w:t>
      </w:r>
      <w:r w:rsidR="00B9536C">
        <w:t>f</w:t>
      </w:r>
      <w:r>
        <w:t xml:space="preserve">ound on the Court’s website at </w:t>
      </w:r>
      <w:hyperlink r:id="rId19" w:history="1">
        <w:r w:rsidRPr="00555E3A">
          <w:rPr>
            <w:rStyle w:val="Hyperlink"/>
          </w:rPr>
          <w:t>www.fcfcoa.gov.au</w:t>
        </w:r>
      </w:hyperlink>
      <w:r>
        <w:t xml:space="preserve">. </w:t>
      </w:r>
    </w:p>
    <w:p w14:paraId="6F306843" w14:textId="77777777" w:rsidR="00762982" w:rsidRDefault="00762982" w:rsidP="00762982"/>
    <w:p w14:paraId="3F76427E" w14:textId="77777777" w:rsidR="00762982" w:rsidRDefault="00762982" w:rsidP="00762982">
      <w:pPr>
        <w:spacing w:line="240" w:lineRule="auto"/>
        <w:jc w:val="right"/>
      </w:pPr>
      <w:r>
        <w:t>The Honourable Justice William Alstergren</w:t>
      </w:r>
    </w:p>
    <w:p w14:paraId="36E1A3DB" w14:textId="77777777" w:rsidR="00762982" w:rsidRDefault="00762982" w:rsidP="00762982">
      <w:pPr>
        <w:spacing w:line="240" w:lineRule="auto"/>
        <w:jc w:val="right"/>
      </w:pPr>
      <w:r>
        <w:t>Chief Justice (Division 1) | Chief Judge (Division 2)</w:t>
      </w:r>
    </w:p>
    <w:p w14:paraId="0957D85C" w14:textId="77777777" w:rsidR="00762982" w:rsidRDefault="00762982" w:rsidP="00762982">
      <w:pPr>
        <w:spacing w:line="240" w:lineRule="auto"/>
        <w:jc w:val="right"/>
      </w:pPr>
      <w:r>
        <w:t>Federal Circuit and Family Court of Australia</w:t>
      </w:r>
    </w:p>
    <w:p w14:paraId="4F1B60FE" w14:textId="089CF402" w:rsidR="00762982" w:rsidRDefault="00762982" w:rsidP="00BB14AA">
      <w:pPr>
        <w:spacing w:line="240" w:lineRule="auto"/>
        <w:jc w:val="right"/>
      </w:pPr>
      <w:r>
        <w:t>Date: 1 September 2021</w:t>
      </w:r>
    </w:p>
    <w:p w14:paraId="0801B6B8" w14:textId="77777777" w:rsidR="00823EB4" w:rsidRPr="006A652A" w:rsidRDefault="00823EB4" w:rsidP="005C125C"/>
    <w:sectPr w:rsidR="00823EB4" w:rsidRPr="006A652A" w:rsidSect="00904C0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440" w:right="1440" w:bottom="1440" w:left="144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E7340B" w14:textId="77777777" w:rsidR="008E659F" w:rsidRDefault="008E659F" w:rsidP="00904C01">
      <w:pPr>
        <w:spacing w:before="0" w:after="0" w:line="240" w:lineRule="auto"/>
      </w:pPr>
      <w:r>
        <w:separator/>
      </w:r>
    </w:p>
  </w:endnote>
  <w:endnote w:type="continuationSeparator" w:id="0">
    <w:p w14:paraId="66C9484E" w14:textId="77777777" w:rsidR="008E659F" w:rsidRDefault="008E659F" w:rsidP="00904C0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2658B" w14:textId="77777777" w:rsidR="00ED3946" w:rsidRDefault="00ED39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79125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D8C1AC6" w14:textId="407438B0" w:rsidR="00904C01" w:rsidRDefault="00904C0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394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2EC227B" w14:textId="77777777" w:rsidR="00904C01" w:rsidRDefault="00904C0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E9DC7E" w14:textId="77777777" w:rsidR="00ED3946" w:rsidRDefault="00ED39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DA5590" w14:textId="77777777" w:rsidR="008E659F" w:rsidRDefault="008E659F" w:rsidP="00904C01">
      <w:pPr>
        <w:spacing w:before="0" w:after="0" w:line="240" w:lineRule="auto"/>
      </w:pPr>
      <w:r>
        <w:separator/>
      </w:r>
    </w:p>
  </w:footnote>
  <w:footnote w:type="continuationSeparator" w:id="0">
    <w:p w14:paraId="3B3B8FA6" w14:textId="77777777" w:rsidR="008E659F" w:rsidRDefault="008E659F" w:rsidP="00904C0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BC32A" w14:textId="77777777" w:rsidR="00ED3946" w:rsidRDefault="00ED39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10A37B" w14:textId="77777777" w:rsidR="00ED3946" w:rsidRDefault="00ED39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21D16" w14:textId="77777777" w:rsidR="00ED3946" w:rsidRDefault="00ED39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5F4D72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794FC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B2A3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7762A3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4A93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CE04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5684A1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688DC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5EE4A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F25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A214D"/>
    <w:multiLevelType w:val="hybridMultilevel"/>
    <w:tmpl w:val="7C7281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0E16D6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14E18B3"/>
    <w:multiLevelType w:val="hybridMultilevel"/>
    <w:tmpl w:val="0F348024"/>
    <w:lvl w:ilvl="0" w:tplc="273A63AA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37EF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0B32095"/>
    <w:multiLevelType w:val="hybridMultilevel"/>
    <w:tmpl w:val="09CC1A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963A25"/>
    <w:multiLevelType w:val="hybridMultilevel"/>
    <w:tmpl w:val="4C76AD9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72496"/>
    <w:multiLevelType w:val="multilevel"/>
    <w:tmpl w:val="AE7A3188"/>
    <w:styleLink w:val="Level1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9A52931"/>
    <w:multiLevelType w:val="hybridMultilevel"/>
    <w:tmpl w:val="C35A02C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DF07C5"/>
    <w:multiLevelType w:val="multilevel"/>
    <w:tmpl w:val="AE7A3188"/>
    <w:numStyleLink w:val="Level1"/>
  </w:abstractNum>
  <w:abstractNum w:abstractNumId="19" w15:restartNumberingAfterBreak="0">
    <w:nsid w:val="49CA7FD1"/>
    <w:multiLevelType w:val="multilevel"/>
    <w:tmpl w:val="C35C3BE2"/>
    <w:lvl w:ilvl="0">
      <w:start w:val="1"/>
      <w:numFmt w:val="decimal"/>
      <w:pStyle w:val="Heading2"/>
      <w:lvlText w:val="%1."/>
      <w:lvlJc w:val="left"/>
      <w:pPr>
        <w:ind w:left="567" w:hanging="567"/>
      </w:pPr>
      <w:rPr>
        <w:rFonts w:ascii="Arial" w:hAnsi="Arial" w:hint="default"/>
        <w:b/>
        <w:i w:val="0"/>
        <w:sz w:val="28"/>
      </w:rPr>
    </w:lvl>
    <w:lvl w:ilvl="1">
      <w:start w:val="1"/>
      <w:numFmt w:val="decimal"/>
      <w:pStyle w:val="Heading6"/>
      <w:lvlText w:val="%1.%2"/>
      <w:lvlJc w:val="left"/>
      <w:pPr>
        <w:ind w:left="567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Letter"/>
      <w:pStyle w:val="Heading7"/>
      <w:lvlText w:val="(%3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lowerRoman"/>
      <w:pStyle w:val="Heading8"/>
      <w:lvlText w:val="(%4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25C5B52"/>
    <w:multiLevelType w:val="multilevel"/>
    <w:tmpl w:val="3F1A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5415A6C"/>
    <w:multiLevelType w:val="hybridMultilevel"/>
    <w:tmpl w:val="1184795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3C182D"/>
    <w:multiLevelType w:val="hybridMultilevel"/>
    <w:tmpl w:val="9086D51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701871"/>
    <w:multiLevelType w:val="hybridMultilevel"/>
    <w:tmpl w:val="07709ACC"/>
    <w:lvl w:ilvl="0" w:tplc="E22EC02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06691A"/>
    <w:multiLevelType w:val="hybridMultilevel"/>
    <w:tmpl w:val="7562AE12"/>
    <w:lvl w:ilvl="0" w:tplc="58948CE0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7D11B9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743078A"/>
    <w:multiLevelType w:val="hybridMultilevel"/>
    <w:tmpl w:val="7DFCA9D6"/>
    <w:lvl w:ilvl="0" w:tplc="184EBF4A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706807"/>
    <w:multiLevelType w:val="multilevel"/>
    <w:tmpl w:val="F56E22D0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auto"/>
        <w:sz w:val="24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ascii="Arial" w:hAnsi="Arial"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ind w:left="1701" w:hanging="425"/>
      </w:pPr>
      <w:rPr>
        <w:rFonts w:ascii="Arial" w:hAnsi="Arial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B7E557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6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6"/>
  </w:num>
  <w:num w:numId="13">
    <w:abstractNumId w:val="18"/>
  </w:num>
  <w:num w:numId="14">
    <w:abstractNumId w:val="11"/>
  </w:num>
  <w:num w:numId="15">
    <w:abstractNumId w:val="27"/>
  </w:num>
  <w:num w:numId="16">
    <w:abstractNumId w:val="12"/>
  </w:num>
  <w:num w:numId="17">
    <w:abstractNumId w:val="15"/>
  </w:num>
  <w:num w:numId="18">
    <w:abstractNumId w:val="17"/>
  </w:num>
  <w:num w:numId="19">
    <w:abstractNumId w:val="13"/>
  </w:num>
  <w:num w:numId="20">
    <w:abstractNumId w:val="10"/>
  </w:num>
  <w:num w:numId="21">
    <w:abstractNumId w:val="21"/>
  </w:num>
  <w:num w:numId="22">
    <w:abstractNumId w:val="14"/>
  </w:num>
  <w:num w:numId="23">
    <w:abstractNumId w:val="20"/>
  </w:num>
  <w:num w:numId="24">
    <w:abstractNumId w:val="22"/>
  </w:num>
  <w:num w:numId="25">
    <w:abstractNumId w:val="25"/>
  </w:num>
  <w:num w:numId="26">
    <w:abstractNumId w:val="28"/>
  </w:num>
  <w:num w:numId="27">
    <w:abstractNumId w:val="19"/>
  </w:num>
  <w:num w:numId="28">
    <w:abstractNumId w:val="24"/>
  </w:num>
  <w:num w:numId="29">
    <w:abstractNumId w:val="19"/>
  </w:num>
  <w:num w:numId="30">
    <w:abstractNumId w:val="23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0A9"/>
    <w:rsid w:val="000322FB"/>
    <w:rsid w:val="00084479"/>
    <w:rsid w:val="000E327A"/>
    <w:rsid w:val="00121B29"/>
    <w:rsid w:val="00123D65"/>
    <w:rsid w:val="00155C6A"/>
    <w:rsid w:val="00175234"/>
    <w:rsid w:val="00177199"/>
    <w:rsid w:val="001E4814"/>
    <w:rsid w:val="00231762"/>
    <w:rsid w:val="002770A9"/>
    <w:rsid w:val="0033107A"/>
    <w:rsid w:val="0033761D"/>
    <w:rsid w:val="00383E6B"/>
    <w:rsid w:val="00391EF8"/>
    <w:rsid w:val="004B2631"/>
    <w:rsid w:val="004B422F"/>
    <w:rsid w:val="0059282F"/>
    <w:rsid w:val="005C125C"/>
    <w:rsid w:val="005D0E4C"/>
    <w:rsid w:val="006A652A"/>
    <w:rsid w:val="006C33B7"/>
    <w:rsid w:val="006C494F"/>
    <w:rsid w:val="006C6C00"/>
    <w:rsid w:val="00743380"/>
    <w:rsid w:val="00762982"/>
    <w:rsid w:val="007E49CB"/>
    <w:rsid w:val="00823EB4"/>
    <w:rsid w:val="008964F4"/>
    <w:rsid w:val="008E659F"/>
    <w:rsid w:val="008F7BDE"/>
    <w:rsid w:val="00904C01"/>
    <w:rsid w:val="009261FA"/>
    <w:rsid w:val="009533F1"/>
    <w:rsid w:val="00961F17"/>
    <w:rsid w:val="00971769"/>
    <w:rsid w:val="0097766C"/>
    <w:rsid w:val="00992F68"/>
    <w:rsid w:val="009D010E"/>
    <w:rsid w:val="009E4DFA"/>
    <w:rsid w:val="00A40107"/>
    <w:rsid w:val="00A72252"/>
    <w:rsid w:val="00B774A7"/>
    <w:rsid w:val="00B83B32"/>
    <w:rsid w:val="00B9536C"/>
    <w:rsid w:val="00BB14AA"/>
    <w:rsid w:val="00BC6BE6"/>
    <w:rsid w:val="00C159CB"/>
    <w:rsid w:val="00C2764D"/>
    <w:rsid w:val="00D13688"/>
    <w:rsid w:val="00DC4837"/>
    <w:rsid w:val="00DD6929"/>
    <w:rsid w:val="00E918EE"/>
    <w:rsid w:val="00ED3946"/>
    <w:rsid w:val="00F045E2"/>
    <w:rsid w:val="00F33852"/>
    <w:rsid w:val="00F464DC"/>
    <w:rsid w:val="00F86821"/>
    <w:rsid w:val="00FA3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2165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764D"/>
    <w:pPr>
      <w:spacing w:before="120" w:after="120" w:line="36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70A9"/>
    <w:pPr>
      <w:keepNext/>
      <w:keepLines/>
      <w:jc w:val="center"/>
      <w:outlineLvl w:val="0"/>
    </w:pPr>
    <w:rPr>
      <w:rFonts w:eastAsiaTheme="majorEastAsia" w:cstheme="majorBidi"/>
      <w:b/>
      <w:caps/>
      <w:sz w:val="40"/>
      <w:szCs w:val="32"/>
    </w:rPr>
  </w:style>
  <w:style w:type="paragraph" w:styleId="Heading2">
    <w:name w:val="heading 2"/>
    <w:basedOn w:val="Heading3"/>
    <w:next w:val="Normal"/>
    <w:link w:val="Heading2Char"/>
    <w:autoRedefine/>
    <w:uiPriority w:val="9"/>
    <w:unhideWhenUsed/>
    <w:qFormat/>
    <w:rsid w:val="00823EB4"/>
    <w:pPr>
      <w:numPr>
        <w:numId w:val="29"/>
      </w:numPr>
      <w:outlineLvl w:val="1"/>
    </w:pPr>
    <w:rPr>
      <w:i w:val="0"/>
      <w:caps/>
      <w:sz w:val="28"/>
    </w:rPr>
  </w:style>
  <w:style w:type="paragraph" w:styleId="Heading3">
    <w:name w:val="heading 3"/>
    <w:basedOn w:val="Heading4"/>
    <w:next w:val="Heading6"/>
    <w:link w:val="Heading3Char"/>
    <w:uiPriority w:val="9"/>
    <w:unhideWhenUsed/>
    <w:qFormat/>
    <w:rsid w:val="006C494F"/>
    <w:pPr>
      <w:outlineLvl w:val="2"/>
    </w:pPr>
    <w:rPr>
      <w:b/>
    </w:rPr>
  </w:style>
  <w:style w:type="paragraph" w:styleId="Heading4">
    <w:name w:val="heading 4"/>
    <w:basedOn w:val="Heading5"/>
    <w:next w:val="Normal"/>
    <w:link w:val="Heading4Char"/>
    <w:uiPriority w:val="9"/>
    <w:unhideWhenUsed/>
    <w:qFormat/>
    <w:rsid w:val="006C494F"/>
    <w:pPr>
      <w:outlineLvl w:val="3"/>
    </w:p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21B29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E4814"/>
    <w:pPr>
      <w:keepLines/>
      <w:numPr>
        <w:ilvl w:val="1"/>
        <w:numId w:val="29"/>
      </w:numPr>
      <w:outlineLvl w:val="5"/>
    </w:pPr>
    <w:rPr>
      <w:rFonts w:eastAsiaTheme="majorEastAsia" w:cstheme="majorBidi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E918EE"/>
    <w:pPr>
      <w:keepNext/>
      <w:keepLines/>
      <w:numPr>
        <w:ilvl w:val="2"/>
        <w:numId w:val="29"/>
      </w:numPr>
      <w:outlineLvl w:val="6"/>
    </w:pPr>
    <w:rPr>
      <w:rFonts w:eastAsiaTheme="majorEastAsia" w:cstheme="majorBidi"/>
      <w:i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E918EE"/>
    <w:pPr>
      <w:keepNext/>
      <w:keepLines/>
      <w:numPr>
        <w:ilvl w:val="3"/>
        <w:numId w:val="29"/>
      </w:numPr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652A"/>
    <w:pPr>
      <w:keepNext/>
      <w:keepLines/>
      <w:spacing w:before="0" w:after="0"/>
      <w:jc w:val="right"/>
      <w:outlineLvl w:val="8"/>
    </w:pPr>
    <w:rPr>
      <w:rFonts w:eastAsiaTheme="majorEastAsia" w:cstheme="majorBidi"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70A9"/>
    <w:rPr>
      <w:rFonts w:ascii="Arial" w:eastAsiaTheme="majorEastAsia" w:hAnsi="Arial" w:cstheme="majorBidi"/>
      <w:b/>
      <w:caps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3EB4"/>
    <w:rPr>
      <w:rFonts w:ascii="Arial" w:eastAsiaTheme="majorEastAsia" w:hAnsi="Arial" w:cstheme="majorBidi"/>
      <w:b/>
      <w:cap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6C494F"/>
    <w:rPr>
      <w:rFonts w:ascii="Arial" w:eastAsiaTheme="majorEastAsia" w:hAnsi="Arial" w:cstheme="majorBidi"/>
      <w:i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6C494F"/>
    <w:rPr>
      <w:rFonts w:ascii="Arial" w:eastAsiaTheme="majorEastAsia" w:hAnsi="Arial" w:cstheme="majorBidi"/>
      <w:b/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121B29"/>
    <w:rPr>
      <w:rFonts w:ascii="Arial" w:eastAsiaTheme="majorEastAsia" w:hAnsi="Arial" w:cstheme="majorBidi"/>
      <w:i/>
      <w:sz w:val="24"/>
    </w:rPr>
  </w:style>
  <w:style w:type="numbering" w:customStyle="1" w:styleId="Level1">
    <w:name w:val="Level 1"/>
    <w:uiPriority w:val="99"/>
    <w:rsid w:val="00121B29"/>
    <w:pPr>
      <w:numPr>
        <w:numId w:val="12"/>
      </w:numPr>
    </w:pPr>
  </w:style>
  <w:style w:type="paragraph" w:styleId="ListParagraph">
    <w:name w:val="List Paragraph"/>
    <w:basedOn w:val="Normal"/>
    <w:uiPriority w:val="34"/>
    <w:qFormat/>
    <w:rsid w:val="00121B29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rsid w:val="001E4814"/>
    <w:rPr>
      <w:rFonts w:ascii="Arial" w:eastAsiaTheme="majorEastAsia" w:hAnsi="Arial" w:cstheme="majorBidi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FA3944"/>
    <w:rPr>
      <w:rFonts w:ascii="Arial" w:eastAsiaTheme="majorEastAsia" w:hAnsi="Arial" w:cstheme="majorBidi"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E918EE"/>
    <w:rPr>
      <w:rFonts w:ascii="Arial" w:eastAsiaTheme="majorEastAsia" w:hAnsi="Arial" w:cstheme="majorBidi"/>
      <w:color w:val="272727" w:themeColor="text1" w:themeTint="D8"/>
      <w:sz w:val="24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652A"/>
    <w:rPr>
      <w:rFonts w:ascii="Arial" w:eastAsiaTheme="majorEastAsia" w:hAnsi="Arial" w:cstheme="majorBidi"/>
      <w:iCs/>
      <w:color w:val="272727" w:themeColor="text1" w:themeTint="D8"/>
      <w:sz w:val="24"/>
      <w:szCs w:val="21"/>
    </w:rPr>
  </w:style>
  <w:style w:type="paragraph" w:styleId="Header">
    <w:name w:val="header"/>
    <w:basedOn w:val="Normal"/>
    <w:link w:val="Head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4C01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904C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4C01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6A652A"/>
    <w:rPr>
      <w:color w:val="0563C1" w:themeColor="hyperlink"/>
      <w:u w:val="single"/>
    </w:rPr>
  </w:style>
  <w:style w:type="paragraph" w:customStyle="1" w:styleId="11style">
    <w:name w:val="1.1 style"/>
    <w:basedOn w:val="Heading6"/>
    <w:autoRedefine/>
    <w:qFormat/>
    <w:rsid w:val="005C125C"/>
    <w:pPr>
      <w:keepLines w:val="0"/>
    </w:pPr>
  </w:style>
  <w:style w:type="paragraph" w:customStyle="1" w:styleId="astyle">
    <w:name w:val="(a) style"/>
    <w:basedOn w:val="Heading7"/>
    <w:autoRedefine/>
    <w:qFormat/>
    <w:rsid w:val="005C125C"/>
    <w:pPr>
      <w:keepNext w:val="0"/>
      <w:keepLines w:val="0"/>
    </w:pPr>
  </w:style>
  <w:style w:type="paragraph" w:customStyle="1" w:styleId="istyle">
    <w:name w:val="(i) style"/>
    <w:basedOn w:val="Heading8"/>
    <w:autoRedefine/>
    <w:qFormat/>
    <w:rsid w:val="00B774A7"/>
    <w:pPr>
      <w:keepNext w:val="0"/>
      <w:keepLines w:val="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72252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72252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72252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383E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3E6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3E6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3E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3E6B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3E6B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E6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3310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fcfcoa.gov.au/pd/fl/fam-lhp" TargetMode="External"/><Relationship Id="rId18" Type="http://schemas.openxmlformats.org/officeDocument/2006/relationships/hyperlink" Target="https://www.fcfcoa.gov.au/pd/in-courtrecord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fcfcoa.gov.au/pd/fl/fam-ppp500" TargetMode="External"/><Relationship Id="rId17" Type="http://schemas.openxmlformats.org/officeDocument/2006/relationships/hyperlink" Target="https://www.fcfcoa.gov.au/pd/in-dffh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fcfcoa.gov.au/pd/smin-covid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cfcoa.gov.au/pd/fl/fam-covid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fcfcoa.gov.au/pd/gfl/genfed-ip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www.fcfcoa.gov.au/pd/pd-covid" TargetMode="External"/><Relationship Id="rId19" Type="http://schemas.openxmlformats.org/officeDocument/2006/relationships/hyperlink" Target="http://www.fcfcoa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cfcoa.gov.au/pd/fl/fam-cpd" TargetMode="External"/><Relationship Id="rId14" Type="http://schemas.openxmlformats.org/officeDocument/2006/relationships/hyperlink" Target="https://www.fcfcoa.gov.au/pd/gfl/genfed-admiralty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0E028-CDBB-48E7-8BF6-70D4D62C4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1236</Words>
  <Characters>7050</Characters>
  <Application>Microsoft Office Word</Application>
  <DocSecurity>0</DocSecurity>
  <Lines>58</Lines>
  <Paragraphs>16</Paragraphs>
  <ScaleCrop>false</ScaleCrop>
  <Company/>
  <LinksUpToDate>false</LinksUpToDate>
  <CharactersWithSpaces>8270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2021-08-31T16:19:00Z</dcterms:created>
  <dcterms:modified xsi:type="dcterms:W3CDTF">2021-08-31T16:19:00Z</dcterms:modified>
</cp:coreProperties>
</file>