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B4F555" w14:textId="6EFAC313" w:rsidR="00AA3CEE" w:rsidRDefault="00AA3CEE" w:rsidP="001312F5">
      <w:pPr>
        <w:pStyle w:val="Heading1"/>
      </w:pPr>
      <w:r>
        <w:rPr>
          <w:noProof/>
        </w:rPr>
        <w:drawing>
          <wp:inline distT="0" distB="0" distL="0" distR="0" wp14:anchorId="251A96A2" wp14:editId="7687387B">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p>
    <w:p w14:paraId="02831A9A" w14:textId="66F2DC4A" w:rsidR="00FB51F4" w:rsidRDefault="00B80533" w:rsidP="001312F5">
      <w:pPr>
        <w:pStyle w:val="Heading1"/>
      </w:pPr>
      <w:r>
        <w:t xml:space="preserve">Australian subpoenas </w:t>
      </w:r>
      <w:r w:rsidR="00FB51F4">
        <w:t>served in New Zealand</w:t>
      </w:r>
    </w:p>
    <w:p w14:paraId="7AA04050" w14:textId="77777777" w:rsidR="00A37C45" w:rsidRDefault="001D57C8" w:rsidP="001312F5">
      <w:pPr>
        <w:pStyle w:val="Heading2"/>
      </w:pPr>
      <w:r>
        <w:t xml:space="preserve">Prescribed Notice and </w:t>
      </w:r>
      <w:r w:rsidR="00AC45F8">
        <w:t>Information</w:t>
      </w:r>
      <w:r w:rsidR="002F768E">
        <w:t xml:space="preserve"> </w:t>
      </w:r>
      <w:r w:rsidR="0094183C">
        <w:t>S</w:t>
      </w:r>
      <w:r w:rsidR="002F768E">
        <w:t>heet</w:t>
      </w:r>
    </w:p>
    <w:p w14:paraId="70D02A02" w14:textId="77777777" w:rsidR="00DB7ACF" w:rsidRDefault="00F41833" w:rsidP="001312F5">
      <w:pPr>
        <w:rPr>
          <w:rFonts w:eastAsiaTheme="minorHAnsi"/>
          <w:lang w:eastAsia="en-AU"/>
        </w:rPr>
      </w:pPr>
      <w:r w:rsidRPr="00B850B9">
        <w:rPr>
          <w:i/>
        </w:rPr>
        <w:t>Trans-Tasman Proceedings Act 2010</w:t>
      </w:r>
    </w:p>
    <w:p w14:paraId="7CE883B0" w14:textId="77777777" w:rsidR="00A37C45" w:rsidRPr="001312F5" w:rsidRDefault="00C27292" w:rsidP="001312F5">
      <w:pPr>
        <w:rPr>
          <w:rFonts w:eastAsiaTheme="minorHAnsi"/>
          <w:b/>
          <w:lang w:eastAsia="en-AU"/>
        </w:rPr>
      </w:pPr>
      <w:r w:rsidRPr="001312F5">
        <w:rPr>
          <w:rFonts w:eastAsiaTheme="minorHAnsi"/>
          <w:b/>
          <w:lang w:eastAsia="en-AU"/>
        </w:rPr>
        <w:t>THIS NOTICE IS VERY IMPORTANT</w:t>
      </w:r>
      <w:r w:rsidR="00384A68" w:rsidRPr="001312F5">
        <w:rPr>
          <w:rFonts w:eastAsiaTheme="minorHAnsi"/>
          <w:b/>
          <w:lang w:eastAsia="en-AU"/>
        </w:rPr>
        <w:t xml:space="preserve">. </w:t>
      </w:r>
      <w:r w:rsidR="00A37C45" w:rsidRPr="001312F5">
        <w:rPr>
          <w:rFonts w:eastAsiaTheme="minorHAnsi"/>
          <w:b/>
          <w:lang w:eastAsia="en-AU"/>
        </w:rPr>
        <w:t>Please read it and the attached document</w:t>
      </w:r>
      <w:r w:rsidR="00A324E0" w:rsidRPr="001312F5">
        <w:rPr>
          <w:rFonts w:eastAsiaTheme="minorHAnsi"/>
          <w:b/>
          <w:lang w:eastAsia="en-AU"/>
        </w:rPr>
        <w:t>/s</w:t>
      </w:r>
      <w:r w:rsidR="00384A68" w:rsidRPr="001312F5">
        <w:rPr>
          <w:rFonts w:eastAsiaTheme="minorHAnsi"/>
          <w:b/>
          <w:lang w:eastAsia="en-AU"/>
        </w:rPr>
        <w:t xml:space="preserve"> </w:t>
      </w:r>
      <w:r w:rsidR="00A37C45" w:rsidRPr="001312F5">
        <w:rPr>
          <w:rFonts w:eastAsiaTheme="minorHAnsi"/>
          <w:b/>
          <w:lang w:eastAsia="en-AU"/>
        </w:rPr>
        <w:t>very carefully.</w:t>
      </w:r>
      <w:r w:rsidR="00384A68" w:rsidRPr="001312F5">
        <w:rPr>
          <w:rFonts w:eastAsiaTheme="minorHAnsi"/>
          <w:b/>
          <w:lang w:eastAsia="en-AU"/>
        </w:rPr>
        <w:t xml:space="preserve"> </w:t>
      </w:r>
      <w:r w:rsidR="00A37C45" w:rsidRPr="001312F5">
        <w:rPr>
          <w:rFonts w:eastAsiaTheme="minorHAnsi"/>
          <w:b/>
          <w:lang w:eastAsia="en-AU"/>
        </w:rPr>
        <w:t>If you have any trouble understanding these documents you should get legal advice as soon as possible.</w:t>
      </w:r>
    </w:p>
    <w:p w14:paraId="7F10E59A" w14:textId="12254C11" w:rsidR="00A37C45" w:rsidRPr="001312F5" w:rsidRDefault="00A37C45" w:rsidP="001312F5">
      <w:pPr>
        <w:rPr>
          <w:rFonts w:eastAsiaTheme="minorHAnsi"/>
        </w:rPr>
      </w:pPr>
      <w:r w:rsidRPr="001312F5">
        <w:rPr>
          <w:rFonts w:eastAsiaTheme="minorHAnsi"/>
        </w:rPr>
        <w:t>Attached to this notice is a subpoena.</w:t>
      </w:r>
      <w:r w:rsidR="007859C0" w:rsidRPr="001312F5">
        <w:rPr>
          <w:rFonts w:eastAsiaTheme="minorHAnsi"/>
        </w:rPr>
        <w:t xml:space="preserve"> </w:t>
      </w:r>
      <w:r w:rsidRPr="001312F5">
        <w:rPr>
          <w:rFonts w:eastAsiaTheme="minorHAnsi"/>
        </w:rPr>
        <w:t xml:space="preserve">The subpoena has been issued by the </w:t>
      </w:r>
      <w:r w:rsidR="00FE0683">
        <w:rPr>
          <w:rFonts w:eastAsiaTheme="minorHAnsi"/>
        </w:rPr>
        <w:t xml:space="preserve">Federal Circuit and </w:t>
      </w:r>
      <w:r w:rsidR="006D0CEE" w:rsidRPr="001312F5">
        <w:rPr>
          <w:rFonts w:eastAsiaTheme="minorHAnsi"/>
        </w:rPr>
        <w:t xml:space="preserve">Family </w:t>
      </w:r>
      <w:r w:rsidRPr="001312F5">
        <w:rPr>
          <w:rFonts w:eastAsiaTheme="minorHAnsi"/>
        </w:rPr>
        <w:t>Court of Australia.</w:t>
      </w:r>
      <w:r w:rsidR="007859C0" w:rsidRPr="001312F5">
        <w:rPr>
          <w:rFonts w:eastAsiaTheme="minorHAnsi"/>
        </w:rPr>
        <w:t xml:space="preserve"> </w:t>
      </w:r>
      <w:r w:rsidRPr="001312F5">
        <w:rPr>
          <w:rFonts w:eastAsiaTheme="minorHAnsi"/>
        </w:rPr>
        <w:t>The subpoena may be served in New Zealand under New Zealand law</w:t>
      </w:r>
      <w:r w:rsidR="0086301A" w:rsidRPr="001312F5">
        <w:rPr>
          <w:rFonts w:eastAsiaTheme="minorHAnsi"/>
        </w:rPr>
        <w:t>, see section 163 of the</w:t>
      </w:r>
      <w:r w:rsidR="0086301A" w:rsidRPr="007D5EDC">
        <w:rPr>
          <w:rFonts w:eastAsiaTheme="minorHAnsi"/>
          <w:i/>
        </w:rPr>
        <w:t xml:space="preserve"> Evidenc</w:t>
      </w:r>
      <w:bookmarkStart w:id="0" w:name="_GoBack"/>
      <w:bookmarkEnd w:id="0"/>
      <w:r w:rsidR="0086301A" w:rsidRPr="007D5EDC">
        <w:rPr>
          <w:rFonts w:eastAsiaTheme="minorHAnsi"/>
          <w:i/>
        </w:rPr>
        <w:t>e Act 2006</w:t>
      </w:r>
      <w:r w:rsidR="0086301A" w:rsidRPr="001312F5">
        <w:rPr>
          <w:rFonts w:eastAsiaTheme="minorHAnsi"/>
        </w:rPr>
        <w:t xml:space="preserve"> (New Zealand).</w:t>
      </w:r>
    </w:p>
    <w:p w14:paraId="46455016" w14:textId="77777777" w:rsidR="00A37C45" w:rsidRPr="001312F5" w:rsidRDefault="00A37C45" w:rsidP="001312F5">
      <w:pPr>
        <w:rPr>
          <w:rFonts w:eastAsiaTheme="minorHAnsi"/>
        </w:rPr>
      </w:pPr>
      <w:r w:rsidRPr="001312F5">
        <w:rPr>
          <w:rFonts w:eastAsiaTheme="minorHAnsi"/>
        </w:rPr>
        <w:t>This notice</w:t>
      </w:r>
      <w:r w:rsidR="00E01038">
        <w:rPr>
          <w:rFonts w:eastAsiaTheme="minorHAnsi"/>
        </w:rPr>
        <w:t xml:space="preserve"> sets out</w:t>
      </w:r>
      <w:r w:rsidRPr="001312F5">
        <w:rPr>
          <w:rFonts w:eastAsiaTheme="minorHAnsi"/>
        </w:rPr>
        <w:t>:</w:t>
      </w:r>
    </w:p>
    <w:p w14:paraId="6C1E41AB" w14:textId="77777777" w:rsidR="00A37C45" w:rsidRPr="001312F5" w:rsidRDefault="00A37C45" w:rsidP="0062192B">
      <w:pPr>
        <w:pStyle w:val="ListParagraph"/>
        <w:numPr>
          <w:ilvl w:val="0"/>
          <w:numId w:val="7"/>
        </w:numPr>
        <w:ind w:left="714" w:hanging="357"/>
        <w:contextualSpacing w:val="0"/>
        <w:rPr>
          <w:rFonts w:cs="Arial"/>
        </w:rPr>
      </w:pPr>
      <w:r w:rsidRPr="001312F5">
        <w:rPr>
          <w:rFonts w:cs="Arial"/>
        </w:rPr>
        <w:t>your rights relating to the subpoena; and</w:t>
      </w:r>
    </w:p>
    <w:p w14:paraId="5FCA299E" w14:textId="77777777" w:rsidR="00A37C45" w:rsidRPr="001312F5" w:rsidRDefault="00A37C45" w:rsidP="0062192B">
      <w:pPr>
        <w:pStyle w:val="ListParagraph"/>
        <w:numPr>
          <w:ilvl w:val="0"/>
          <w:numId w:val="7"/>
        </w:numPr>
        <w:ind w:left="714" w:hanging="357"/>
        <w:contextualSpacing w:val="0"/>
        <w:rPr>
          <w:rFonts w:cs="Arial"/>
        </w:rPr>
      </w:pPr>
      <w:r w:rsidRPr="001312F5">
        <w:rPr>
          <w:rFonts w:cs="Arial"/>
        </w:rPr>
        <w:t>your obligations relating to the subpoena; and</w:t>
      </w:r>
    </w:p>
    <w:p w14:paraId="69AB6CD6" w14:textId="77777777" w:rsidR="00A37C45" w:rsidRDefault="00A37C45" w:rsidP="0062192B">
      <w:pPr>
        <w:pStyle w:val="ListParagraph"/>
        <w:numPr>
          <w:ilvl w:val="0"/>
          <w:numId w:val="7"/>
        </w:numPr>
        <w:ind w:left="714" w:hanging="357"/>
        <w:contextualSpacing w:val="0"/>
      </w:pPr>
      <w:r w:rsidRPr="001312F5">
        <w:rPr>
          <w:rFonts w:cs="Arial"/>
        </w:rPr>
        <w:t>information about the way in which you may make an application to have</w:t>
      </w:r>
      <w:r>
        <w:t xml:space="preserve"> the subpoena set aside.</w:t>
      </w:r>
    </w:p>
    <w:p w14:paraId="707B30CB" w14:textId="77777777" w:rsidR="00A37C45" w:rsidRPr="001312F5" w:rsidRDefault="00A37C45" w:rsidP="00A644EB">
      <w:pPr>
        <w:pStyle w:val="Heading2"/>
      </w:pPr>
      <w:r w:rsidRPr="001312F5">
        <w:t>Your rights</w:t>
      </w:r>
    </w:p>
    <w:p w14:paraId="410BE0E5" w14:textId="77777777" w:rsidR="00A37C45" w:rsidRDefault="00A37C45" w:rsidP="0062192B">
      <w:pPr>
        <w:pStyle w:val="ListParagraph"/>
        <w:numPr>
          <w:ilvl w:val="0"/>
          <w:numId w:val="11"/>
        </w:numPr>
        <w:ind w:left="714" w:hanging="357"/>
        <w:contextualSpacing w:val="0"/>
      </w:pPr>
      <w:r>
        <w:t>You are entitled to receive payment of an amount equal to the reasonable expenses you incur in complying with the subpoena.</w:t>
      </w:r>
    </w:p>
    <w:p w14:paraId="7FBF827C" w14:textId="77777777" w:rsidR="00A37C45" w:rsidRDefault="00A37C45" w:rsidP="0062192B">
      <w:pPr>
        <w:pStyle w:val="ListParagraph"/>
        <w:numPr>
          <w:ilvl w:val="0"/>
          <w:numId w:val="11"/>
        </w:numPr>
        <w:ind w:left="714" w:hanging="357"/>
        <w:contextualSpacing w:val="0"/>
      </w:pPr>
      <w:r>
        <w:t>An amount of money, or money and vouchers, that is sufficient to meet your reasonable expenses of complying with the subpoena must be given to you within a reasonable time before the date for compliance with the subpoena (see below: ‘</w:t>
      </w:r>
      <w:r w:rsidR="00F30843">
        <w:t>Your obligations’</w:t>
      </w:r>
      <w:r>
        <w:t>).</w:t>
      </w:r>
    </w:p>
    <w:p w14:paraId="70FDD252" w14:textId="5908D555" w:rsidR="00A37C45" w:rsidRDefault="00A37C45" w:rsidP="0062192B">
      <w:pPr>
        <w:pStyle w:val="ListParagraph"/>
        <w:numPr>
          <w:ilvl w:val="0"/>
          <w:numId w:val="11"/>
        </w:numPr>
        <w:ind w:left="714" w:hanging="357"/>
        <w:contextualSpacing w:val="0"/>
      </w:pPr>
      <w:r>
        <w:t xml:space="preserve">If, in complying with the subpoena, you incur </w:t>
      </w:r>
      <w:r w:rsidR="00EE112F">
        <w:t xml:space="preserve">reasonable </w:t>
      </w:r>
      <w:r>
        <w:t xml:space="preserve">expenses that are more than the amount that was given to you before you complied, you may </w:t>
      </w:r>
      <w:r w:rsidR="00530BF5">
        <w:t xml:space="preserve">seek </w:t>
      </w:r>
      <w:r>
        <w:t xml:space="preserve">an order from the </w:t>
      </w:r>
      <w:r w:rsidR="00FE0683">
        <w:t xml:space="preserve">Federal Circuit and </w:t>
      </w:r>
      <w:r w:rsidR="00B12C40">
        <w:t xml:space="preserve">Family </w:t>
      </w:r>
      <w:r>
        <w:t xml:space="preserve">Court of Australia that you be paid the additional amount you incurred. </w:t>
      </w:r>
    </w:p>
    <w:p w14:paraId="547A769E" w14:textId="0303C0FA" w:rsidR="00A37C45" w:rsidRDefault="00A37C45" w:rsidP="0062192B">
      <w:pPr>
        <w:pStyle w:val="ListParagraph"/>
        <w:numPr>
          <w:ilvl w:val="0"/>
          <w:numId w:val="11"/>
        </w:numPr>
        <w:ind w:left="714" w:hanging="357"/>
        <w:contextualSpacing w:val="0"/>
      </w:pPr>
      <w:r>
        <w:t xml:space="preserve">You may apply to the </w:t>
      </w:r>
      <w:r w:rsidR="00FE0683">
        <w:t xml:space="preserve">Federal Circuit and </w:t>
      </w:r>
      <w:r w:rsidR="00BD7643">
        <w:t xml:space="preserve">Family </w:t>
      </w:r>
      <w:r>
        <w:t xml:space="preserve">Court of Australia to have the subpoena wholly or partly set aside. If you wish to apply to have the subpoena set aside you should get legal advice as soon as possible. </w:t>
      </w:r>
    </w:p>
    <w:p w14:paraId="79257BB6" w14:textId="322BDA76" w:rsidR="00A37C45" w:rsidRDefault="00A37C45" w:rsidP="0062192B">
      <w:pPr>
        <w:pStyle w:val="ListParagraph"/>
        <w:numPr>
          <w:ilvl w:val="0"/>
          <w:numId w:val="11"/>
        </w:numPr>
        <w:ind w:left="714" w:hanging="357"/>
        <w:contextualSpacing w:val="0"/>
      </w:pPr>
      <w:r>
        <w:t xml:space="preserve">An application can be made and determined by </w:t>
      </w:r>
      <w:r w:rsidR="008F1839">
        <w:t>the</w:t>
      </w:r>
      <w:r w:rsidR="00FE0683" w:rsidRPr="00FE0683">
        <w:t xml:space="preserve"> </w:t>
      </w:r>
      <w:r w:rsidR="00FE0683">
        <w:t>Federal Circuit and</w:t>
      </w:r>
      <w:r w:rsidR="00A077F1">
        <w:t xml:space="preserve"> Family</w:t>
      </w:r>
      <w:r w:rsidR="008F1839">
        <w:t xml:space="preserve"> Court</w:t>
      </w:r>
      <w:r>
        <w:t xml:space="preserve"> </w:t>
      </w:r>
      <w:r w:rsidR="00A077F1">
        <w:t xml:space="preserve">of Australia </w:t>
      </w:r>
      <w:r>
        <w:t>without you having to go to Australia, or retain Australian lawyers. All the necessary arrangements can be made in New Zealand.</w:t>
      </w:r>
    </w:p>
    <w:p w14:paraId="2E080009" w14:textId="77777777" w:rsidR="00E453CF" w:rsidRDefault="00A37C45" w:rsidP="00E453CF">
      <w:pPr>
        <w:rPr>
          <w:szCs w:val="22"/>
        </w:rPr>
      </w:pPr>
      <w:r w:rsidRPr="003C2159">
        <w:rPr>
          <w:b/>
          <w:szCs w:val="22"/>
        </w:rPr>
        <w:lastRenderedPageBreak/>
        <w:t>Note</w:t>
      </w:r>
      <w:r w:rsidR="00411C2C">
        <w:rPr>
          <w:szCs w:val="22"/>
        </w:rPr>
        <w:t xml:space="preserve">: </w:t>
      </w:r>
      <w:r w:rsidRPr="00DF425F">
        <w:rPr>
          <w:szCs w:val="22"/>
        </w:rPr>
        <w:t xml:space="preserve">Details of some of the grounds on which a subpoena can be set aside and the procedures for setting aside a subpoena are set out </w:t>
      </w:r>
      <w:r w:rsidR="006C178A">
        <w:rPr>
          <w:szCs w:val="22"/>
        </w:rPr>
        <w:t>later in this</w:t>
      </w:r>
      <w:r w:rsidRPr="00DF425F">
        <w:rPr>
          <w:szCs w:val="22"/>
        </w:rPr>
        <w:t xml:space="preserve"> notice.</w:t>
      </w:r>
    </w:p>
    <w:p w14:paraId="03F62A1F" w14:textId="77777777" w:rsidR="00A37C45" w:rsidRPr="00E453CF" w:rsidRDefault="00A37C45" w:rsidP="00A644EB">
      <w:pPr>
        <w:pStyle w:val="Heading2"/>
      </w:pPr>
      <w:r w:rsidRPr="003C2159">
        <w:t xml:space="preserve">Your </w:t>
      </w:r>
      <w:r>
        <w:t>o</w:t>
      </w:r>
      <w:r w:rsidRPr="003C2159">
        <w:t>bligations</w:t>
      </w:r>
    </w:p>
    <w:p w14:paraId="15BA9A5E" w14:textId="77777777" w:rsidR="00F260D3" w:rsidRDefault="00A37C45" w:rsidP="0062192B">
      <w:pPr>
        <w:pStyle w:val="ListParagraph"/>
        <w:numPr>
          <w:ilvl w:val="0"/>
          <w:numId w:val="11"/>
        </w:numPr>
        <w:ind w:hanging="357"/>
        <w:contextualSpacing w:val="0"/>
      </w:pPr>
      <w:r>
        <w:t>Unless the subpoena is set aside, you must comply with the attached subpoena if:</w:t>
      </w:r>
    </w:p>
    <w:p w14:paraId="32C0B6FB" w14:textId="77777777" w:rsidR="00F260D3" w:rsidRDefault="00A37C45" w:rsidP="0062192B">
      <w:pPr>
        <w:pStyle w:val="ListParagraph"/>
        <w:numPr>
          <w:ilvl w:val="1"/>
          <w:numId w:val="11"/>
        </w:numPr>
        <w:ind w:hanging="357"/>
        <w:contextualSpacing w:val="0"/>
      </w:pPr>
      <w:r>
        <w:t>when the subpoena was served on you, or at some reasonable time before the date specified in the subpoena for compliance with it, you were offered or given either:</w:t>
      </w:r>
    </w:p>
    <w:p w14:paraId="263882D1" w14:textId="77777777" w:rsidR="00F260D3" w:rsidRDefault="00A37C45" w:rsidP="0062192B">
      <w:pPr>
        <w:pStyle w:val="ListParagraph"/>
        <w:numPr>
          <w:ilvl w:val="2"/>
          <w:numId w:val="20"/>
        </w:numPr>
        <w:ind w:hanging="357"/>
        <w:contextualSpacing w:val="0"/>
      </w:pPr>
      <w:r>
        <w:t>enough money to meet your reasonable expenses in complying with it, including any travel and accommodation expenses; or</w:t>
      </w:r>
    </w:p>
    <w:p w14:paraId="60FF5847" w14:textId="77777777" w:rsidR="00A37C45" w:rsidRDefault="00A37C45" w:rsidP="0062192B">
      <w:pPr>
        <w:pStyle w:val="ListParagraph"/>
        <w:numPr>
          <w:ilvl w:val="2"/>
          <w:numId w:val="20"/>
        </w:numPr>
        <w:ind w:hanging="357"/>
        <w:contextualSpacing w:val="0"/>
      </w:pPr>
      <w:r>
        <w:t>a combination of money and vouchers (for example, travel tickets) to meet those expenses; and</w:t>
      </w:r>
    </w:p>
    <w:p w14:paraId="3EEA7927" w14:textId="77777777" w:rsidR="00A37C45" w:rsidRDefault="00A37C45" w:rsidP="0062192B">
      <w:pPr>
        <w:pStyle w:val="ListParagraph"/>
        <w:numPr>
          <w:ilvl w:val="1"/>
          <w:numId w:val="20"/>
        </w:numPr>
        <w:ind w:hanging="357"/>
        <w:contextualSpacing w:val="0"/>
      </w:pPr>
      <w:r>
        <w:t>you were given with the subpoena a copy of an order by a judge</w:t>
      </w:r>
      <w:r w:rsidR="00740B1C">
        <w:t xml:space="preserve"> or registrar</w:t>
      </w:r>
      <w:r>
        <w:t xml:space="preserve"> giving leave to serve the subpoena in New Zealand; and </w:t>
      </w:r>
    </w:p>
    <w:p w14:paraId="4436B372" w14:textId="77777777" w:rsidR="00A37C45" w:rsidRDefault="00A37C45" w:rsidP="0062192B">
      <w:pPr>
        <w:pStyle w:val="ListParagraph"/>
        <w:numPr>
          <w:ilvl w:val="1"/>
          <w:numId w:val="20"/>
        </w:numPr>
        <w:ind w:hanging="357"/>
        <w:contextualSpacing w:val="0"/>
      </w:pPr>
      <w:r>
        <w:t>the subpoena was served on you before or on the date specified in the order as the last day on which the subpoena may be served; and</w:t>
      </w:r>
    </w:p>
    <w:p w14:paraId="018EF3EF" w14:textId="77777777" w:rsidR="00A37C45" w:rsidRDefault="00A37C45" w:rsidP="0062192B">
      <w:pPr>
        <w:pStyle w:val="ListParagraph"/>
        <w:numPr>
          <w:ilvl w:val="1"/>
          <w:numId w:val="20"/>
        </w:numPr>
        <w:ind w:hanging="357"/>
        <w:contextualSpacing w:val="0"/>
      </w:pPr>
      <w:r>
        <w:t>service of the subpoena complied with any other conditions specified in the order; and</w:t>
      </w:r>
    </w:p>
    <w:p w14:paraId="6430D14B" w14:textId="77777777" w:rsidR="00A37C45" w:rsidRDefault="00A37C45" w:rsidP="0062192B">
      <w:pPr>
        <w:pStyle w:val="ListParagraph"/>
        <w:numPr>
          <w:ilvl w:val="1"/>
          <w:numId w:val="20"/>
        </w:numPr>
        <w:ind w:hanging="357"/>
        <w:contextualSpacing w:val="0"/>
      </w:pPr>
      <w:r>
        <w:t>you are over the age of 18 years.</w:t>
      </w:r>
    </w:p>
    <w:p w14:paraId="3FDA104D" w14:textId="6682126D" w:rsidR="00A37C45" w:rsidRDefault="00A37C45" w:rsidP="0062192B">
      <w:pPr>
        <w:pStyle w:val="ListParagraph"/>
        <w:numPr>
          <w:ilvl w:val="0"/>
          <w:numId w:val="20"/>
        </w:numPr>
        <w:ind w:hanging="357"/>
        <w:contextualSpacing w:val="0"/>
      </w:pPr>
      <w:r>
        <w:t xml:space="preserve">If the subpoena only requires you to produce documents or things, it must specify the date on which the documents or things are required for production in the </w:t>
      </w:r>
      <w:r w:rsidR="005B3C2E">
        <w:t xml:space="preserve">registry of the </w:t>
      </w:r>
      <w:r w:rsidR="00FE0683">
        <w:t xml:space="preserve">Federal Circuit and </w:t>
      </w:r>
      <w:r w:rsidR="001506D4">
        <w:t>Family Court of Australia</w:t>
      </w:r>
      <w:r>
        <w:t xml:space="preserve"> that issued the subpoena. You may comply with the subpoena by producing the documents or things at a registry of the High Court of New Zealand at least 10 days before the date specified in the subpoena. When you produce the documents or things at the registry you will be required to produce the subpoena and to pay the cost of sending the documents or things to the </w:t>
      </w:r>
      <w:r w:rsidR="00FE0683">
        <w:t xml:space="preserve">Federal Circuit and </w:t>
      </w:r>
      <w:r w:rsidR="00453546">
        <w:t>Family Court of Australia</w:t>
      </w:r>
      <w:r>
        <w:t xml:space="preserve"> that issued the subpoena. You will be able to pay that cost out of the money given to you to meet your reasonable expenses of complying with the subpoena.</w:t>
      </w:r>
    </w:p>
    <w:p w14:paraId="2BB0280D" w14:textId="77777777" w:rsidR="00A37C45" w:rsidRPr="006D072A" w:rsidRDefault="00A37C45" w:rsidP="00A644EB">
      <w:pPr>
        <w:pStyle w:val="Heading2"/>
      </w:pPr>
      <w:r w:rsidRPr="003C2159">
        <w:t>Failure to comply with the Subpoena</w:t>
      </w:r>
    </w:p>
    <w:p w14:paraId="1FFD388A" w14:textId="2FD33B7C" w:rsidR="00A37C45" w:rsidRDefault="00A37C45" w:rsidP="000D301F">
      <w:r>
        <w:t xml:space="preserve">If you do not comply with </w:t>
      </w:r>
      <w:r w:rsidR="000825B9">
        <w:t>the</w:t>
      </w:r>
      <w:r>
        <w:t xml:space="preserve"> subpoena you may be arrested and taken before the High Court of New Zealand. Unless the High Court is satisfied that failure to comply should be excused, a fine not exceeding NZ$10,000 may be imposed.</w:t>
      </w:r>
    </w:p>
    <w:p w14:paraId="506EDA5A" w14:textId="77777777" w:rsidR="00FD035F" w:rsidRDefault="00FD035F" w:rsidP="00FD035F">
      <w:r>
        <w:br w:type="page"/>
      </w:r>
    </w:p>
    <w:p w14:paraId="47BB8ED4" w14:textId="77777777" w:rsidR="00A37C45" w:rsidRPr="003C2159" w:rsidRDefault="00A37C45" w:rsidP="00A644EB">
      <w:pPr>
        <w:pStyle w:val="Heading2"/>
      </w:pPr>
      <w:r w:rsidRPr="003C2159">
        <w:lastRenderedPageBreak/>
        <w:t>Grounds for setting aside a Subpoena</w:t>
      </w:r>
    </w:p>
    <w:p w14:paraId="01633695" w14:textId="77777777" w:rsidR="00A37C45" w:rsidRDefault="00A37C45" w:rsidP="0062192B">
      <w:pPr>
        <w:pStyle w:val="ListParagraph"/>
        <w:numPr>
          <w:ilvl w:val="0"/>
          <w:numId w:val="17"/>
        </w:numPr>
        <w:tabs>
          <w:tab w:val="left" w:pos="720"/>
        </w:tabs>
        <w:spacing w:line="360" w:lineRule="auto"/>
        <w:ind w:hanging="357"/>
        <w:contextualSpacing w:val="0"/>
      </w:pPr>
      <w:r>
        <w:t>The Court must set aside the subpoena if the subpoena requires you to attend at a place in Australia and:</w:t>
      </w:r>
    </w:p>
    <w:p w14:paraId="5631A441" w14:textId="77777777" w:rsidR="00A37C45" w:rsidRDefault="00A37C45" w:rsidP="0062192B">
      <w:pPr>
        <w:pStyle w:val="ListParagraph"/>
        <w:numPr>
          <w:ilvl w:val="1"/>
          <w:numId w:val="17"/>
        </w:numPr>
        <w:ind w:hanging="357"/>
        <w:contextualSpacing w:val="0"/>
      </w:pPr>
      <w:r>
        <w:t>you do not have necessary travel documents and cannot reasonably get them within the time allowed for compliance with the subpoena; or</w:t>
      </w:r>
    </w:p>
    <w:p w14:paraId="49773F4F" w14:textId="77777777" w:rsidR="00A37C45" w:rsidRDefault="00A37C45" w:rsidP="0062192B">
      <w:pPr>
        <w:pStyle w:val="ListParagraph"/>
        <w:numPr>
          <w:ilvl w:val="1"/>
          <w:numId w:val="17"/>
        </w:numPr>
        <w:ind w:hanging="357"/>
        <w:contextualSpacing w:val="0"/>
      </w:pPr>
      <w:r>
        <w:t>if you complied with the subpoena — you would be liable to be detained for the purpose of serving a sentence; or</w:t>
      </w:r>
    </w:p>
    <w:p w14:paraId="7EC49C00" w14:textId="77777777" w:rsidR="00A37C45" w:rsidRDefault="00A37C45" w:rsidP="0062192B">
      <w:pPr>
        <w:pStyle w:val="ListParagraph"/>
        <w:numPr>
          <w:ilvl w:val="1"/>
          <w:numId w:val="17"/>
        </w:numPr>
        <w:ind w:hanging="357"/>
        <w:contextualSpacing w:val="0"/>
      </w:pPr>
      <w:r>
        <w:t>you are being prosecuted or you are liable to prosecution for an offence in Australia; or</w:t>
      </w:r>
    </w:p>
    <w:p w14:paraId="57A1B831" w14:textId="77777777" w:rsidR="00A37C45" w:rsidRDefault="00A37C45" w:rsidP="0062192B">
      <w:pPr>
        <w:pStyle w:val="ListParagraph"/>
        <w:numPr>
          <w:ilvl w:val="1"/>
          <w:numId w:val="17"/>
        </w:numPr>
        <w:ind w:hanging="357"/>
        <w:contextualSpacing w:val="0"/>
      </w:pPr>
      <w:r>
        <w:t>you are liable to imposition of a penalty in civil proceedings in Australia (other than proceedings under the Australian Consumer Law); or</w:t>
      </w:r>
    </w:p>
    <w:p w14:paraId="722403F1" w14:textId="77777777" w:rsidR="00A37C45" w:rsidRDefault="00A37C45" w:rsidP="0062192B">
      <w:pPr>
        <w:pStyle w:val="ListParagraph"/>
        <w:numPr>
          <w:ilvl w:val="1"/>
          <w:numId w:val="17"/>
        </w:numPr>
        <w:ind w:hanging="357"/>
        <w:contextualSpacing w:val="0"/>
      </w:pPr>
      <w:proofErr w:type="gramStart"/>
      <w:r>
        <w:t>you</w:t>
      </w:r>
      <w:proofErr w:type="gramEnd"/>
      <w:r>
        <w:t xml:space="preserve"> are subject to a restriction on your movements imposed by law or an order of a </w:t>
      </w:r>
      <w:r w:rsidR="00BA649C">
        <w:t xml:space="preserve">court </w:t>
      </w:r>
      <w:r>
        <w:t>that is inconsistent with you complying with the subpoena (for example, bail conditions, release conditions or terms of a community based sentence).</w:t>
      </w:r>
    </w:p>
    <w:p w14:paraId="6AB83414" w14:textId="77777777" w:rsidR="00A37C45" w:rsidRDefault="00A37C45" w:rsidP="0062192B">
      <w:pPr>
        <w:pStyle w:val="ListParagraph"/>
        <w:numPr>
          <w:ilvl w:val="0"/>
          <w:numId w:val="17"/>
        </w:numPr>
        <w:ind w:hanging="357"/>
        <w:contextualSpacing w:val="0"/>
      </w:pPr>
      <w:r>
        <w:t xml:space="preserve">The grounds on which the </w:t>
      </w:r>
      <w:r w:rsidR="00BA649C">
        <w:t>C</w:t>
      </w:r>
      <w:r>
        <w:t>ourt may set aside the subpoena include:</w:t>
      </w:r>
    </w:p>
    <w:p w14:paraId="37B2C31A" w14:textId="77777777" w:rsidR="00A37C45" w:rsidRDefault="00A37C45" w:rsidP="0062192B">
      <w:pPr>
        <w:pStyle w:val="ListParagraph"/>
        <w:numPr>
          <w:ilvl w:val="1"/>
          <w:numId w:val="17"/>
        </w:numPr>
        <w:ind w:hanging="357"/>
        <w:contextualSpacing w:val="0"/>
      </w:pPr>
      <w:r>
        <w:t>the evidence you would give in the proceedings can be obtained satisfactorily by other means without significantly greater expense;</w:t>
      </w:r>
    </w:p>
    <w:p w14:paraId="5FF37C22" w14:textId="77777777" w:rsidR="00A37C45" w:rsidRDefault="00A37C45" w:rsidP="0062192B">
      <w:pPr>
        <w:pStyle w:val="ListParagraph"/>
        <w:numPr>
          <w:ilvl w:val="1"/>
          <w:numId w:val="17"/>
        </w:numPr>
        <w:ind w:hanging="357"/>
        <w:contextualSpacing w:val="0"/>
      </w:pPr>
      <w:r>
        <w:t>compliance with the subpoena would cause you hardship or serious inconvenience;</w:t>
      </w:r>
    </w:p>
    <w:p w14:paraId="1AEE0D54" w14:textId="77777777" w:rsidR="00A37C45" w:rsidRDefault="00A37C45" w:rsidP="0062192B">
      <w:pPr>
        <w:pStyle w:val="ListParagraph"/>
        <w:numPr>
          <w:ilvl w:val="1"/>
          <w:numId w:val="17"/>
        </w:numPr>
        <w:ind w:hanging="357"/>
        <w:contextualSpacing w:val="0"/>
      </w:pPr>
      <w:r>
        <w:t>if the subpoena requires you to produce a document or thing and:</w:t>
      </w:r>
    </w:p>
    <w:p w14:paraId="39821559" w14:textId="77777777" w:rsidR="00A37C45" w:rsidRDefault="00A37C45" w:rsidP="0062192B">
      <w:pPr>
        <w:pStyle w:val="ListParagraph"/>
        <w:numPr>
          <w:ilvl w:val="2"/>
          <w:numId w:val="20"/>
        </w:numPr>
        <w:ind w:hanging="357"/>
        <w:contextualSpacing w:val="0"/>
      </w:pPr>
      <w:r>
        <w:t>that document or thing should not be taken out of New Zealand; and</w:t>
      </w:r>
    </w:p>
    <w:p w14:paraId="4E79DC43" w14:textId="77777777" w:rsidR="00A37C45" w:rsidRDefault="00A37C45" w:rsidP="0062192B">
      <w:pPr>
        <w:pStyle w:val="ListParagraph"/>
        <w:numPr>
          <w:ilvl w:val="2"/>
          <w:numId w:val="20"/>
        </w:numPr>
        <w:ind w:hanging="357"/>
        <w:contextualSpacing w:val="0"/>
      </w:pPr>
      <w:r>
        <w:t>satisfactory evidence of the contents of the document or satisfactory evidence of the thing can be given by other means.</w:t>
      </w:r>
    </w:p>
    <w:p w14:paraId="3403C384" w14:textId="77777777" w:rsidR="00A37C45" w:rsidRPr="00945EE7" w:rsidRDefault="00A37C45" w:rsidP="00BA43A0">
      <w:r w:rsidRPr="003C2159">
        <w:rPr>
          <w:b/>
        </w:rPr>
        <w:t>Note</w:t>
      </w:r>
      <w:r w:rsidR="00DF31BE">
        <w:t xml:space="preserve">: </w:t>
      </w:r>
      <w:r w:rsidRPr="00945EE7">
        <w:t>The above list does n</w:t>
      </w:r>
      <w:r w:rsidR="00364476">
        <w:t>ot include all the matters the C</w:t>
      </w:r>
      <w:r w:rsidRPr="00945EE7">
        <w:t>ourt will consider in an application to set aside a subpoena, but if any of the matters in the list apply to you they should be included in your application.</w:t>
      </w:r>
    </w:p>
    <w:p w14:paraId="0F707C3E" w14:textId="77777777" w:rsidR="00FD035F" w:rsidRDefault="00FD035F" w:rsidP="00FD035F">
      <w:r>
        <w:br w:type="page"/>
      </w:r>
    </w:p>
    <w:p w14:paraId="695B0F77" w14:textId="77777777" w:rsidR="00A37C45" w:rsidRPr="003C2159" w:rsidRDefault="00A37C45" w:rsidP="00A644EB">
      <w:pPr>
        <w:pStyle w:val="Heading2"/>
      </w:pPr>
      <w:r w:rsidRPr="003C2159">
        <w:lastRenderedPageBreak/>
        <w:t>Procedure for applying to set aside a Subpoena</w:t>
      </w:r>
    </w:p>
    <w:p w14:paraId="656D4A3B" w14:textId="2709CAAC" w:rsidR="00A37C45" w:rsidRDefault="00A37C45" w:rsidP="00B948F3">
      <w:pPr>
        <w:pStyle w:val="ListParagraph"/>
        <w:numPr>
          <w:ilvl w:val="0"/>
          <w:numId w:val="23"/>
        </w:numPr>
      </w:pPr>
      <w:r>
        <w:t xml:space="preserve">Application must be made to the </w:t>
      </w:r>
      <w:r w:rsidR="00FE0683">
        <w:t xml:space="preserve">Federal Circuit and </w:t>
      </w:r>
      <w:r w:rsidR="00562BF0">
        <w:t xml:space="preserve">Family </w:t>
      </w:r>
      <w:r>
        <w:t>Court of Australia.</w:t>
      </w:r>
    </w:p>
    <w:p w14:paraId="2CC598E5" w14:textId="77777777" w:rsidR="00A37C45" w:rsidRDefault="00A37C45" w:rsidP="00B948F3">
      <w:pPr>
        <w:pStyle w:val="ListParagraph"/>
        <w:numPr>
          <w:ilvl w:val="0"/>
          <w:numId w:val="23"/>
        </w:numPr>
      </w:pPr>
      <w:r>
        <w:t xml:space="preserve">Your application must contain an address for service in New Zealand or Australia. Any documents to be served on you will be </w:t>
      </w:r>
      <w:r w:rsidR="00FD5B4E">
        <w:t>served</w:t>
      </w:r>
      <w:r>
        <w:t xml:space="preserve"> at that address.</w:t>
      </w:r>
    </w:p>
    <w:p w14:paraId="33874C67" w14:textId="3DB0F19D" w:rsidR="00A37C45" w:rsidRDefault="003C59C4" w:rsidP="00B948F3">
      <w:pPr>
        <w:pStyle w:val="ListParagraph"/>
        <w:numPr>
          <w:ilvl w:val="0"/>
          <w:numId w:val="23"/>
        </w:numPr>
      </w:pPr>
      <w:r>
        <w:t>A r</w:t>
      </w:r>
      <w:r w:rsidR="00B948F3">
        <w:t xml:space="preserve">egistrar </w:t>
      </w:r>
      <w:r w:rsidR="00A37C45">
        <w:t xml:space="preserve">of the </w:t>
      </w:r>
      <w:r w:rsidR="00FE0683">
        <w:t xml:space="preserve">Federal Circuit and </w:t>
      </w:r>
      <w:r w:rsidR="007D7505">
        <w:t xml:space="preserve">Family </w:t>
      </w:r>
      <w:r w:rsidR="00A37C45">
        <w:t xml:space="preserve">Court of Australia will arrange for service of your application and of any affidavit you lodge with the </w:t>
      </w:r>
      <w:r w:rsidR="00DF57A2">
        <w:t>C</w:t>
      </w:r>
      <w:r w:rsidR="00A37C45">
        <w:t>ourt with your application.</w:t>
      </w:r>
    </w:p>
    <w:p w14:paraId="688AE2A2" w14:textId="77777777" w:rsidR="00A37C45" w:rsidRDefault="00A37C45" w:rsidP="00B948F3">
      <w:pPr>
        <w:pStyle w:val="ListParagraph"/>
        <w:numPr>
          <w:ilvl w:val="0"/>
          <w:numId w:val="23"/>
        </w:numPr>
      </w:pPr>
      <w:r>
        <w:t xml:space="preserve">The </w:t>
      </w:r>
      <w:r w:rsidR="00DF57A2">
        <w:t>C</w:t>
      </w:r>
      <w:r>
        <w:t>ourt may determine your application without a hearing unless you, or the person who requested that the subpoena be issued, asks for a hearing.</w:t>
      </w:r>
    </w:p>
    <w:p w14:paraId="33254B2D" w14:textId="4831F8AA" w:rsidR="00D6139A" w:rsidRDefault="00D6139A" w:rsidP="00D6139A">
      <w:pPr>
        <w:pStyle w:val="ListParagraph"/>
        <w:numPr>
          <w:ilvl w:val="0"/>
          <w:numId w:val="23"/>
        </w:numPr>
      </w:pPr>
      <w:r>
        <w:t xml:space="preserve">If there is a hearing a request can be made to the </w:t>
      </w:r>
      <w:r w:rsidR="00FE0683">
        <w:t xml:space="preserve">Federal Circuit and </w:t>
      </w:r>
      <w:r>
        <w:t>Family Court of Australia that you appear at the hearing by audio link or audio visual link from a place in New Zealand.</w:t>
      </w:r>
    </w:p>
    <w:p w14:paraId="38C1CD86" w14:textId="77777777" w:rsidR="0070034D" w:rsidRDefault="0070034D" w:rsidP="00A644EB">
      <w:pPr>
        <w:pStyle w:val="Heading2"/>
      </w:pPr>
      <w:r>
        <w:t>See further</w:t>
      </w:r>
    </w:p>
    <w:p w14:paraId="7DF64ECA" w14:textId="30BE3DBA" w:rsidR="0070034D" w:rsidRDefault="00FE0683" w:rsidP="0070034D">
      <w:pPr>
        <w:pStyle w:val="ListParagraph"/>
        <w:numPr>
          <w:ilvl w:val="0"/>
          <w:numId w:val="26"/>
        </w:numPr>
        <w:rPr>
          <w:lang w:eastAsia="en-AU"/>
        </w:rPr>
      </w:pPr>
      <w:r>
        <w:rPr>
          <w:lang w:eastAsia="en-AU"/>
        </w:rPr>
        <w:t>Division 1.2.3</w:t>
      </w:r>
      <w:r w:rsidR="0070034D">
        <w:rPr>
          <w:lang w:eastAsia="en-AU"/>
        </w:rPr>
        <w:t xml:space="preserve"> of the </w:t>
      </w:r>
      <w:r w:rsidR="00E6564A" w:rsidRPr="00E6564A">
        <w:rPr>
          <w:i/>
          <w:lang w:eastAsia="en-AU"/>
        </w:rPr>
        <w:t>Federal Circuit and Family Court of Australia (</w:t>
      </w:r>
      <w:r w:rsidR="0070034D" w:rsidRPr="00E6564A">
        <w:rPr>
          <w:i/>
          <w:lang w:eastAsia="en-AU"/>
        </w:rPr>
        <w:t xml:space="preserve">Family </w:t>
      </w:r>
      <w:r w:rsidR="00E6564A" w:rsidRPr="00E6564A">
        <w:rPr>
          <w:i/>
          <w:lang w:eastAsia="en-AU"/>
        </w:rPr>
        <w:t xml:space="preserve">Law) </w:t>
      </w:r>
      <w:r w:rsidR="0070034D" w:rsidRPr="00E6564A">
        <w:rPr>
          <w:i/>
          <w:lang w:eastAsia="en-AU"/>
        </w:rPr>
        <w:t xml:space="preserve">Rules </w:t>
      </w:r>
      <w:r w:rsidRPr="00E6564A">
        <w:rPr>
          <w:i/>
          <w:lang w:eastAsia="en-AU"/>
        </w:rPr>
        <w:t>2021</w:t>
      </w:r>
      <w:r w:rsidR="002D06AC">
        <w:rPr>
          <w:i/>
          <w:lang w:eastAsia="en-AU"/>
        </w:rPr>
        <w:t xml:space="preserve"> </w:t>
      </w:r>
      <w:r w:rsidR="002D06AC" w:rsidRPr="00E50280">
        <w:rPr>
          <w:lang w:eastAsia="en-AU"/>
        </w:rPr>
        <w:t>(Family Law Rules)</w:t>
      </w:r>
      <w:r w:rsidR="0070034D" w:rsidRPr="00E50280">
        <w:rPr>
          <w:lang w:eastAsia="en-AU"/>
        </w:rPr>
        <w:t>.</w:t>
      </w:r>
    </w:p>
    <w:p w14:paraId="6D3995AA" w14:textId="77777777" w:rsidR="0070034D" w:rsidRDefault="0070034D" w:rsidP="0070034D">
      <w:pPr>
        <w:pStyle w:val="ListParagraph"/>
        <w:numPr>
          <w:ilvl w:val="0"/>
          <w:numId w:val="26"/>
        </w:numPr>
        <w:rPr>
          <w:lang w:eastAsia="en-AU"/>
        </w:rPr>
      </w:pPr>
      <w:r>
        <w:rPr>
          <w:lang w:eastAsia="en-AU"/>
        </w:rPr>
        <w:t xml:space="preserve">Division 34.4 of the </w:t>
      </w:r>
      <w:r w:rsidRPr="0070034D">
        <w:rPr>
          <w:i/>
          <w:lang w:eastAsia="en-AU"/>
        </w:rPr>
        <w:t>Federal Court Rules 2011</w:t>
      </w:r>
      <w:r>
        <w:rPr>
          <w:lang w:eastAsia="en-AU"/>
        </w:rPr>
        <w:t>.</w:t>
      </w:r>
    </w:p>
    <w:p w14:paraId="14B5870E" w14:textId="77777777" w:rsidR="00E6564A" w:rsidRDefault="0070034D" w:rsidP="00A547E1">
      <w:pPr>
        <w:pStyle w:val="ListParagraph"/>
        <w:numPr>
          <w:ilvl w:val="0"/>
          <w:numId w:val="26"/>
        </w:numPr>
        <w:rPr>
          <w:lang w:eastAsia="en-AU"/>
        </w:rPr>
      </w:pPr>
      <w:r>
        <w:rPr>
          <w:lang w:eastAsia="en-AU"/>
        </w:rPr>
        <w:t xml:space="preserve">Part 5 Division 2 of the </w:t>
      </w:r>
      <w:r w:rsidRPr="0070034D">
        <w:rPr>
          <w:i/>
          <w:lang w:eastAsia="en-AU"/>
        </w:rPr>
        <w:t>Trans-Tasman Proceedings Act 2010</w:t>
      </w:r>
      <w:r>
        <w:rPr>
          <w:lang w:eastAsia="en-AU"/>
        </w:rPr>
        <w:t>.</w:t>
      </w:r>
    </w:p>
    <w:p w14:paraId="1B1CC65D" w14:textId="559DD3EB" w:rsidR="00670F4E" w:rsidRPr="00E6564A" w:rsidRDefault="00E6564A" w:rsidP="00A547E1">
      <w:pPr>
        <w:pStyle w:val="ListParagraph"/>
        <w:numPr>
          <w:ilvl w:val="0"/>
          <w:numId w:val="26"/>
        </w:numPr>
        <w:rPr>
          <w:lang w:eastAsia="en-AU"/>
        </w:rPr>
      </w:pPr>
      <w:r w:rsidRPr="00E6564A">
        <w:rPr>
          <w:i/>
          <w:iCs/>
          <w:lang w:eastAsia="en-AU"/>
        </w:rPr>
        <w:t xml:space="preserve">Family Law Practice Direction </w:t>
      </w:r>
      <w:r w:rsidR="002D06AC">
        <w:rPr>
          <w:i/>
          <w:iCs/>
          <w:lang w:eastAsia="en-AU"/>
        </w:rPr>
        <w:t>–</w:t>
      </w:r>
      <w:r w:rsidRPr="00E6564A">
        <w:rPr>
          <w:i/>
          <w:iCs/>
          <w:lang w:eastAsia="en-AU"/>
        </w:rPr>
        <w:t xml:space="preserve"> Trans-Tasman Proceedings Act proceedings</w:t>
      </w:r>
      <w:r>
        <w:rPr>
          <w:i/>
          <w:iCs/>
          <w:lang w:eastAsia="en-AU"/>
        </w:rPr>
        <w:t>.</w:t>
      </w:r>
    </w:p>
    <w:p w14:paraId="39F29562" w14:textId="7ACB3A28" w:rsidR="00C5690C" w:rsidRPr="00A547E1" w:rsidRDefault="00C5690C" w:rsidP="00A644EB">
      <w:pPr>
        <w:spacing w:before="1080"/>
        <w:rPr>
          <w:sz w:val="18"/>
          <w:szCs w:val="18"/>
        </w:rPr>
      </w:pPr>
      <w:r w:rsidRPr="00A547E1">
        <w:rPr>
          <w:sz w:val="18"/>
          <w:szCs w:val="18"/>
        </w:rPr>
        <w:t xml:space="preserve">This notice provides general information only and is not provided as legal advice. If you have a legal issue, you should contact a lawyer before making a decision about what to do or applying to the Court. The </w:t>
      </w:r>
      <w:r w:rsidR="00FE0683" w:rsidRPr="00FE0683">
        <w:rPr>
          <w:sz w:val="18"/>
          <w:szCs w:val="18"/>
        </w:rPr>
        <w:t xml:space="preserve">Federal Circuit and </w:t>
      </w:r>
      <w:r w:rsidRPr="00A547E1">
        <w:rPr>
          <w:sz w:val="18"/>
          <w:szCs w:val="18"/>
        </w:rPr>
        <w:t>Family Court</w:t>
      </w:r>
      <w:r w:rsidR="00D94B48" w:rsidRPr="00A547E1">
        <w:rPr>
          <w:sz w:val="18"/>
          <w:szCs w:val="18"/>
        </w:rPr>
        <w:t xml:space="preserve"> of Australia</w:t>
      </w:r>
      <w:r w:rsidRPr="00A547E1">
        <w:rPr>
          <w:sz w:val="18"/>
          <w:szCs w:val="18"/>
        </w:rPr>
        <w:t xml:space="preserve"> cannot provide legal advice.</w:t>
      </w:r>
    </w:p>
    <w:p w14:paraId="2A59A1E7" w14:textId="05AD4EE0" w:rsidR="002F768E" w:rsidRPr="00106F26" w:rsidRDefault="002D06AC" w:rsidP="00813C43">
      <w:pPr>
        <w:pStyle w:val="NormalWeb"/>
        <w:shd w:val="clear" w:color="auto" w:fill="FFFFFF"/>
        <w:spacing w:before="0" w:beforeAutospacing="0" w:after="120" w:afterAutospacing="0" w:line="330" w:lineRule="atLeast"/>
        <w:rPr>
          <w:rFonts w:asciiTheme="minorHAnsi" w:hAnsiTheme="minorHAnsi"/>
          <w:color w:val="333333"/>
          <w:sz w:val="20"/>
          <w:szCs w:val="20"/>
        </w:rPr>
      </w:pPr>
      <w:r>
        <w:rPr>
          <w:rFonts w:asciiTheme="minorHAnsi" w:hAnsiTheme="minorHAnsi"/>
          <w:color w:val="333333"/>
          <w:sz w:val="20"/>
          <w:szCs w:val="20"/>
        </w:rPr>
        <w:t xml:space="preserve">Served in accordance with rule </w:t>
      </w:r>
      <w:r w:rsidR="00FE0683">
        <w:rPr>
          <w:rFonts w:asciiTheme="minorHAnsi" w:hAnsiTheme="minorHAnsi"/>
          <w:color w:val="333333"/>
          <w:sz w:val="20"/>
          <w:szCs w:val="20"/>
        </w:rPr>
        <w:t>1.1</w:t>
      </w:r>
      <w:r w:rsidR="00E6564A">
        <w:rPr>
          <w:rFonts w:asciiTheme="minorHAnsi" w:hAnsiTheme="minorHAnsi"/>
          <w:color w:val="333333"/>
          <w:sz w:val="20"/>
          <w:szCs w:val="20"/>
        </w:rPr>
        <w:t>6</w:t>
      </w:r>
      <w:r w:rsidR="00FE0683">
        <w:rPr>
          <w:rFonts w:asciiTheme="minorHAnsi" w:hAnsiTheme="minorHAnsi"/>
          <w:color w:val="333333"/>
          <w:sz w:val="20"/>
          <w:szCs w:val="20"/>
        </w:rPr>
        <w:t xml:space="preserve"> </w:t>
      </w:r>
      <w:r w:rsidR="00813C43">
        <w:rPr>
          <w:rFonts w:asciiTheme="minorHAnsi" w:hAnsiTheme="minorHAnsi"/>
          <w:color w:val="333333"/>
          <w:sz w:val="20"/>
          <w:szCs w:val="20"/>
        </w:rPr>
        <w:t xml:space="preserve">of the </w:t>
      </w:r>
      <w:r w:rsidR="00E6564A" w:rsidRPr="00E6564A">
        <w:rPr>
          <w:rFonts w:asciiTheme="minorHAnsi" w:hAnsiTheme="minorHAnsi"/>
          <w:color w:val="333333"/>
          <w:sz w:val="20"/>
          <w:szCs w:val="20"/>
        </w:rPr>
        <w:t xml:space="preserve">Family Law Rules </w:t>
      </w:r>
      <w:r w:rsidR="00B00E05">
        <w:rPr>
          <w:rFonts w:asciiTheme="minorHAnsi" w:hAnsiTheme="minorHAnsi"/>
          <w:color w:val="333333"/>
          <w:sz w:val="20"/>
          <w:szCs w:val="20"/>
        </w:rPr>
        <w:t xml:space="preserve">and </w:t>
      </w:r>
      <w:r>
        <w:rPr>
          <w:rFonts w:asciiTheme="minorHAnsi" w:hAnsiTheme="minorHAnsi"/>
          <w:color w:val="333333"/>
          <w:sz w:val="20"/>
          <w:szCs w:val="20"/>
        </w:rPr>
        <w:t>section 32</w:t>
      </w:r>
      <w:r w:rsidR="00972CF1">
        <w:rPr>
          <w:rFonts w:asciiTheme="minorHAnsi" w:hAnsiTheme="minorHAnsi"/>
          <w:color w:val="333333"/>
          <w:sz w:val="20"/>
          <w:szCs w:val="20"/>
        </w:rPr>
        <w:t>(</w:t>
      </w:r>
      <w:r w:rsidR="002F768E" w:rsidRPr="00106F26">
        <w:rPr>
          <w:rFonts w:asciiTheme="minorHAnsi" w:hAnsiTheme="minorHAnsi"/>
          <w:color w:val="333333"/>
          <w:sz w:val="20"/>
          <w:szCs w:val="20"/>
        </w:rPr>
        <w:t>2</w:t>
      </w:r>
      <w:r w:rsidR="00972CF1">
        <w:rPr>
          <w:rFonts w:asciiTheme="minorHAnsi" w:hAnsiTheme="minorHAnsi"/>
          <w:color w:val="333333"/>
          <w:sz w:val="20"/>
          <w:szCs w:val="20"/>
        </w:rPr>
        <w:t>)</w:t>
      </w:r>
      <w:r w:rsidR="00B00E05">
        <w:rPr>
          <w:rFonts w:asciiTheme="minorHAnsi" w:hAnsiTheme="minorHAnsi"/>
          <w:color w:val="333333"/>
          <w:sz w:val="20"/>
          <w:szCs w:val="20"/>
        </w:rPr>
        <w:t xml:space="preserve"> of the</w:t>
      </w:r>
      <w:r w:rsidR="002F768E" w:rsidRPr="00106F26">
        <w:rPr>
          <w:rFonts w:asciiTheme="minorHAnsi" w:hAnsiTheme="minorHAnsi"/>
          <w:color w:val="333333"/>
          <w:sz w:val="20"/>
          <w:szCs w:val="20"/>
        </w:rPr>
        <w:t xml:space="preserve"> </w:t>
      </w:r>
      <w:r w:rsidR="00106F26" w:rsidRPr="00106F26">
        <w:rPr>
          <w:rFonts w:asciiTheme="minorHAnsi" w:hAnsiTheme="minorHAnsi"/>
          <w:i/>
          <w:color w:val="333333"/>
          <w:sz w:val="20"/>
          <w:szCs w:val="20"/>
        </w:rPr>
        <w:t>Trans-Tasman Proceedings Act 2010</w:t>
      </w:r>
      <w:r w:rsidR="00106F26">
        <w:rPr>
          <w:rFonts w:asciiTheme="minorHAnsi" w:hAnsiTheme="minorHAnsi"/>
          <w:i/>
          <w:color w:val="333333"/>
          <w:sz w:val="20"/>
          <w:szCs w:val="20"/>
        </w:rPr>
        <w:t>.</w:t>
      </w:r>
    </w:p>
    <w:p w14:paraId="0D04A510" w14:textId="31C1E053" w:rsidR="00E453CF" w:rsidRDefault="002F768E" w:rsidP="00A644EB">
      <w:pPr>
        <w:pStyle w:val="NormalWeb"/>
        <w:shd w:val="clear" w:color="auto" w:fill="FFFFFF"/>
        <w:spacing w:before="0" w:beforeAutospacing="0" w:after="120" w:afterAutospacing="0" w:line="330" w:lineRule="atLeast"/>
        <w:rPr>
          <w:rFonts w:asciiTheme="minorHAnsi" w:hAnsiTheme="minorHAnsi"/>
          <w:color w:val="333333"/>
          <w:sz w:val="20"/>
          <w:szCs w:val="20"/>
        </w:rPr>
      </w:pPr>
      <w:r w:rsidRPr="00106F26">
        <w:rPr>
          <w:rFonts w:asciiTheme="minorHAnsi" w:hAnsiTheme="minorHAnsi"/>
          <w:color w:val="333333"/>
          <w:sz w:val="20"/>
          <w:szCs w:val="20"/>
        </w:rPr>
        <w:t xml:space="preserve">APPROVED BY THE </w:t>
      </w:r>
      <w:r w:rsidR="00FE0683">
        <w:rPr>
          <w:rFonts w:asciiTheme="minorHAnsi" w:hAnsiTheme="minorHAnsi"/>
          <w:color w:val="333333"/>
          <w:sz w:val="20"/>
          <w:szCs w:val="20"/>
        </w:rPr>
        <w:t>CHIEF EXECUTIVE OFFICER</w:t>
      </w:r>
      <w:r w:rsidRPr="00106F26">
        <w:rPr>
          <w:rFonts w:asciiTheme="minorHAnsi" w:hAnsiTheme="minorHAnsi"/>
          <w:color w:val="333333"/>
          <w:sz w:val="20"/>
          <w:szCs w:val="20"/>
        </w:rPr>
        <w:t xml:space="preserve"> IN ACCORDANCE WITH </w:t>
      </w:r>
      <w:r w:rsidR="00792ACE">
        <w:rPr>
          <w:rFonts w:asciiTheme="minorHAnsi" w:hAnsiTheme="minorHAnsi"/>
          <w:color w:val="333333"/>
          <w:sz w:val="20"/>
          <w:szCs w:val="20"/>
        </w:rPr>
        <w:t xml:space="preserve">RULE </w:t>
      </w:r>
      <w:r w:rsidR="00FE0683">
        <w:rPr>
          <w:rFonts w:asciiTheme="minorHAnsi" w:hAnsiTheme="minorHAnsi"/>
          <w:color w:val="333333"/>
          <w:sz w:val="20"/>
          <w:szCs w:val="20"/>
        </w:rPr>
        <w:t>1.1</w:t>
      </w:r>
      <w:r w:rsidR="00E6564A">
        <w:rPr>
          <w:rFonts w:asciiTheme="minorHAnsi" w:hAnsiTheme="minorHAnsi"/>
          <w:color w:val="333333"/>
          <w:sz w:val="20"/>
          <w:szCs w:val="20"/>
        </w:rPr>
        <w:t xml:space="preserve">6 </w:t>
      </w:r>
      <w:r w:rsidR="00792ACE">
        <w:rPr>
          <w:rFonts w:asciiTheme="minorHAnsi" w:hAnsiTheme="minorHAnsi"/>
          <w:color w:val="333333"/>
          <w:sz w:val="20"/>
          <w:szCs w:val="20"/>
        </w:rPr>
        <w:t xml:space="preserve">OF </w:t>
      </w:r>
      <w:r w:rsidRPr="00106F26">
        <w:rPr>
          <w:rFonts w:asciiTheme="minorHAnsi" w:hAnsiTheme="minorHAnsi"/>
          <w:color w:val="333333"/>
          <w:sz w:val="20"/>
          <w:szCs w:val="20"/>
        </w:rPr>
        <w:t xml:space="preserve">THE </w:t>
      </w:r>
      <w:r w:rsidRPr="00E6564A">
        <w:rPr>
          <w:rFonts w:asciiTheme="minorHAnsi" w:hAnsiTheme="minorHAnsi"/>
          <w:color w:val="333333"/>
          <w:sz w:val="20"/>
          <w:szCs w:val="20"/>
        </w:rPr>
        <w:t>FAMILY LAW RULES.</w:t>
      </w:r>
    </w:p>
    <w:p w14:paraId="063D20B2" w14:textId="6163B7A2" w:rsidR="00E453CF" w:rsidRPr="00E453CF" w:rsidRDefault="00E6564A" w:rsidP="00A644EB">
      <w:pPr>
        <w:spacing w:before="480"/>
        <w:jc w:val="right"/>
        <w:rPr>
          <w:sz w:val="18"/>
          <w:szCs w:val="18"/>
        </w:rPr>
      </w:pPr>
      <w:r>
        <w:rPr>
          <w:sz w:val="18"/>
          <w:szCs w:val="18"/>
        </w:rPr>
        <w:t>0921V1</w:t>
      </w:r>
    </w:p>
    <w:sectPr w:rsidR="00E453CF" w:rsidRPr="00E453CF" w:rsidSect="00E6564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2A9C75" w14:textId="77777777" w:rsidR="0098173D" w:rsidRDefault="0098173D">
      <w:r>
        <w:separator/>
      </w:r>
    </w:p>
  </w:endnote>
  <w:endnote w:type="continuationSeparator" w:id="0">
    <w:p w14:paraId="4802EFAF" w14:textId="77777777" w:rsidR="0098173D" w:rsidRDefault="00981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XMBOBM+GillSans-Bold">
    <w:altName w:val="Gill Sans"/>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B9D56A" w14:textId="77777777" w:rsidR="00DE4B2C" w:rsidRDefault="00DE4B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20"/>
      </w:rPr>
      <w:id w:val="-994951377"/>
      <w:docPartObj>
        <w:docPartGallery w:val="Page Numbers (Bottom of Page)"/>
        <w:docPartUnique/>
      </w:docPartObj>
    </w:sdtPr>
    <w:sdtEndPr>
      <w:rPr>
        <w:noProof/>
      </w:rPr>
    </w:sdtEndPr>
    <w:sdtContent>
      <w:p w14:paraId="311EB86C" w14:textId="1A336D1B" w:rsidR="00B95CCF" w:rsidRPr="00B95CCF" w:rsidRDefault="00B95CCF" w:rsidP="00B95CCF">
        <w:pPr>
          <w:pStyle w:val="Footer"/>
          <w:jc w:val="right"/>
          <w:rPr>
            <w:rFonts w:asciiTheme="minorHAnsi" w:hAnsiTheme="minorHAnsi"/>
            <w:sz w:val="20"/>
          </w:rPr>
        </w:pPr>
        <w:r w:rsidRPr="00B95CCF">
          <w:rPr>
            <w:rFonts w:asciiTheme="minorHAnsi" w:hAnsiTheme="minorHAnsi"/>
            <w:sz w:val="20"/>
          </w:rPr>
          <w:fldChar w:fldCharType="begin"/>
        </w:r>
        <w:r w:rsidRPr="00B95CCF">
          <w:rPr>
            <w:rFonts w:asciiTheme="minorHAnsi" w:hAnsiTheme="minorHAnsi"/>
            <w:sz w:val="20"/>
          </w:rPr>
          <w:instrText xml:space="preserve"> PAGE   \* MERGEFORMAT </w:instrText>
        </w:r>
        <w:r w:rsidRPr="00B95CCF">
          <w:rPr>
            <w:rFonts w:asciiTheme="minorHAnsi" w:hAnsiTheme="minorHAnsi"/>
            <w:sz w:val="20"/>
          </w:rPr>
          <w:fldChar w:fldCharType="separate"/>
        </w:r>
        <w:r w:rsidR="00A644EB">
          <w:rPr>
            <w:rFonts w:asciiTheme="minorHAnsi" w:hAnsiTheme="minorHAnsi"/>
            <w:noProof/>
            <w:sz w:val="20"/>
          </w:rPr>
          <w:t>4</w:t>
        </w:r>
        <w:r w:rsidRPr="00B95CCF">
          <w:rPr>
            <w:rFonts w:asciiTheme="minorHAnsi" w:hAnsiTheme="minorHAnsi"/>
            <w:noProof/>
            <w:sz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7E37DE" w14:textId="77777777" w:rsidR="004D490D" w:rsidRDefault="00A644EB" w:rsidP="00486C83">
    <w:pPr>
      <w:spacing w:line="360" w:lineRule="auto"/>
    </w:pPr>
  </w:p>
  <w:p w14:paraId="0A322D93" w14:textId="77777777" w:rsidR="004D490D" w:rsidRPr="00486C83" w:rsidRDefault="00A644EB" w:rsidP="00486C83">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657E8D" w14:textId="77777777" w:rsidR="0098173D" w:rsidRDefault="0098173D">
      <w:r>
        <w:separator/>
      </w:r>
    </w:p>
  </w:footnote>
  <w:footnote w:type="continuationSeparator" w:id="0">
    <w:p w14:paraId="03201755" w14:textId="77777777" w:rsidR="0098173D" w:rsidRDefault="009817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EECEC" w14:textId="77777777" w:rsidR="00DE4B2C" w:rsidRDefault="00DE4B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B2AB92" w14:textId="77777777" w:rsidR="004D490D" w:rsidRDefault="00A644EB">
    <w:pPr>
      <w:spacing w:after="480"/>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F52403" w14:textId="77777777" w:rsidR="00DE4B2C" w:rsidRDefault="00DE4B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094035"/>
    <w:multiLevelType w:val="hybridMultilevel"/>
    <w:tmpl w:val="F8CC2F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524485C"/>
    <w:multiLevelType w:val="hybridMultilevel"/>
    <w:tmpl w:val="8E143936"/>
    <w:lvl w:ilvl="0" w:tplc="0F687462">
      <w:start w:val="1"/>
      <w:numFmt w:val="bullet"/>
      <w:lvlText w:val=""/>
      <w:lvlJc w:val="left"/>
      <w:pPr>
        <w:tabs>
          <w:tab w:val="num" w:pos="720"/>
        </w:tabs>
        <w:ind w:left="720" w:hanging="72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08234E"/>
    <w:multiLevelType w:val="hybridMultilevel"/>
    <w:tmpl w:val="997EEA3A"/>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360" w:hanging="360"/>
      </w:pPr>
      <w:rPr>
        <w:rFonts w:ascii="Courier New" w:hAnsi="Courier New" w:cs="Courier New" w:hint="default"/>
      </w:rPr>
    </w:lvl>
    <w:lvl w:ilvl="2" w:tplc="0C090005" w:tentative="1">
      <w:start w:val="1"/>
      <w:numFmt w:val="bullet"/>
      <w:lvlText w:val=""/>
      <w:lvlJc w:val="left"/>
      <w:pPr>
        <w:ind w:left="1080" w:hanging="360"/>
      </w:pPr>
      <w:rPr>
        <w:rFonts w:ascii="Wingdings" w:hAnsi="Wingdings" w:hint="default"/>
      </w:rPr>
    </w:lvl>
    <w:lvl w:ilvl="3" w:tplc="0C090001" w:tentative="1">
      <w:start w:val="1"/>
      <w:numFmt w:val="bullet"/>
      <w:lvlText w:val=""/>
      <w:lvlJc w:val="left"/>
      <w:pPr>
        <w:ind w:left="1800" w:hanging="360"/>
      </w:pPr>
      <w:rPr>
        <w:rFonts w:ascii="Symbol" w:hAnsi="Symbol" w:hint="default"/>
      </w:rPr>
    </w:lvl>
    <w:lvl w:ilvl="4" w:tplc="0C090003" w:tentative="1">
      <w:start w:val="1"/>
      <w:numFmt w:val="bullet"/>
      <w:lvlText w:val="o"/>
      <w:lvlJc w:val="left"/>
      <w:pPr>
        <w:ind w:left="2520" w:hanging="360"/>
      </w:pPr>
      <w:rPr>
        <w:rFonts w:ascii="Courier New" w:hAnsi="Courier New" w:cs="Courier New" w:hint="default"/>
      </w:rPr>
    </w:lvl>
    <w:lvl w:ilvl="5" w:tplc="0C090005" w:tentative="1">
      <w:start w:val="1"/>
      <w:numFmt w:val="bullet"/>
      <w:lvlText w:val=""/>
      <w:lvlJc w:val="left"/>
      <w:pPr>
        <w:ind w:left="3240" w:hanging="360"/>
      </w:pPr>
      <w:rPr>
        <w:rFonts w:ascii="Wingdings" w:hAnsi="Wingdings" w:hint="default"/>
      </w:rPr>
    </w:lvl>
    <w:lvl w:ilvl="6" w:tplc="0C090001" w:tentative="1">
      <w:start w:val="1"/>
      <w:numFmt w:val="bullet"/>
      <w:lvlText w:val=""/>
      <w:lvlJc w:val="left"/>
      <w:pPr>
        <w:ind w:left="3960" w:hanging="360"/>
      </w:pPr>
      <w:rPr>
        <w:rFonts w:ascii="Symbol" w:hAnsi="Symbol" w:hint="default"/>
      </w:rPr>
    </w:lvl>
    <w:lvl w:ilvl="7" w:tplc="0C090003" w:tentative="1">
      <w:start w:val="1"/>
      <w:numFmt w:val="bullet"/>
      <w:lvlText w:val="o"/>
      <w:lvlJc w:val="left"/>
      <w:pPr>
        <w:ind w:left="4680" w:hanging="360"/>
      </w:pPr>
      <w:rPr>
        <w:rFonts w:ascii="Courier New" w:hAnsi="Courier New" w:cs="Courier New" w:hint="default"/>
      </w:rPr>
    </w:lvl>
    <w:lvl w:ilvl="8" w:tplc="0C090005" w:tentative="1">
      <w:start w:val="1"/>
      <w:numFmt w:val="bullet"/>
      <w:lvlText w:val=""/>
      <w:lvlJc w:val="left"/>
      <w:pPr>
        <w:ind w:left="5400" w:hanging="360"/>
      </w:pPr>
      <w:rPr>
        <w:rFonts w:ascii="Wingdings" w:hAnsi="Wingdings" w:hint="default"/>
      </w:rPr>
    </w:lvl>
  </w:abstractNum>
  <w:abstractNum w:abstractNumId="3" w15:restartNumberingAfterBreak="0">
    <w:nsid w:val="1AF25AEB"/>
    <w:multiLevelType w:val="hybridMultilevel"/>
    <w:tmpl w:val="4BB613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C8216B"/>
    <w:multiLevelType w:val="hybridMultilevel"/>
    <w:tmpl w:val="FD2623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EB3BEB"/>
    <w:multiLevelType w:val="hybridMultilevel"/>
    <w:tmpl w:val="AC5A7F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9AC5405"/>
    <w:multiLevelType w:val="hybridMultilevel"/>
    <w:tmpl w:val="9A564062"/>
    <w:lvl w:ilvl="0" w:tplc="0F687462">
      <w:start w:val="1"/>
      <w:numFmt w:val="bullet"/>
      <w:lvlText w:val=""/>
      <w:lvlJc w:val="left"/>
      <w:pPr>
        <w:tabs>
          <w:tab w:val="num" w:pos="720"/>
        </w:tabs>
        <w:ind w:left="720" w:hanging="72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1F41B01"/>
    <w:multiLevelType w:val="hybridMultilevel"/>
    <w:tmpl w:val="F666726C"/>
    <w:lvl w:ilvl="0" w:tplc="0C090001">
      <w:start w:val="1"/>
      <w:numFmt w:val="bullet"/>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333A7AAE"/>
    <w:multiLevelType w:val="hybridMultilevel"/>
    <w:tmpl w:val="ECDE88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24CC33DE">
      <w:start w:val="1"/>
      <w:numFmt w:val="bullet"/>
      <w:lvlText w:val=""/>
      <w:lvlJc w:val="left"/>
      <w:pPr>
        <w:ind w:left="2160" w:hanging="360"/>
      </w:pPr>
      <w:rPr>
        <w:rFonts w:ascii="Symbol" w:hAnsi="Symbo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B14495"/>
    <w:multiLevelType w:val="hybridMultilevel"/>
    <w:tmpl w:val="D7C2EB3C"/>
    <w:lvl w:ilvl="0" w:tplc="883833E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C43529"/>
    <w:multiLevelType w:val="hybridMultilevel"/>
    <w:tmpl w:val="FC40B7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24CC33DE">
      <w:start w:val="1"/>
      <w:numFmt w:val="bullet"/>
      <w:lvlText w:val=""/>
      <w:lvlJc w:val="left"/>
      <w:pPr>
        <w:ind w:left="2160" w:hanging="360"/>
      </w:pPr>
      <w:rPr>
        <w:rFonts w:ascii="Symbol" w:hAnsi="Symbo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0962B0"/>
    <w:multiLevelType w:val="hybridMultilevel"/>
    <w:tmpl w:val="7EE8E8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BDF0AD5"/>
    <w:multiLevelType w:val="hybridMultilevel"/>
    <w:tmpl w:val="9AC64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81060D7"/>
    <w:multiLevelType w:val="hybridMultilevel"/>
    <w:tmpl w:val="DFC4F7A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4C510D84"/>
    <w:multiLevelType w:val="hybridMultilevel"/>
    <w:tmpl w:val="7BD41B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50A1759F"/>
    <w:multiLevelType w:val="hybridMultilevel"/>
    <w:tmpl w:val="29E47384"/>
    <w:lvl w:ilvl="0" w:tplc="0C090001">
      <w:start w:val="1"/>
      <w:numFmt w:val="bullet"/>
      <w:lvlText w:val=""/>
      <w:lvlJc w:val="left"/>
      <w:pPr>
        <w:tabs>
          <w:tab w:val="num" w:pos="1440"/>
        </w:tabs>
        <w:ind w:left="1440" w:hanging="360"/>
      </w:pPr>
      <w:rPr>
        <w:rFonts w:ascii="Symbol" w:hAnsi="Symbol" w:hint="default"/>
      </w:rPr>
    </w:lvl>
    <w:lvl w:ilvl="1" w:tplc="0C090001">
      <w:start w:val="1"/>
      <w:numFmt w:val="bullet"/>
      <w:lvlText w:val=""/>
      <w:lvlJc w:val="left"/>
      <w:pPr>
        <w:tabs>
          <w:tab w:val="num" w:pos="-31680"/>
        </w:tabs>
        <w:ind w:left="680" w:hanging="396"/>
      </w:pPr>
      <w:rPr>
        <w:rFonts w:ascii="Symbol" w:hAnsi="Symbol" w:hint="default"/>
      </w:rPr>
    </w:lvl>
    <w:lvl w:ilvl="2" w:tplc="0409001B">
      <w:start w:val="1"/>
      <w:numFmt w:val="lowerRoman"/>
      <w:lvlText w:val="%3."/>
      <w:lvlJc w:val="right"/>
      <w:pPr>
        <w:tabs>
          <w:tab w:val="num" w:pos="2880"/>
        </w:tabs>
        <w:ind w:left="2880" w:hanging="180"/>
      </w:pPr>
    </w:lvl>
    <w:lvl w:ilvl="3" w:tplc="A6EAD780">
      <w:start w:val="1"/>
      <w:numFmt w:val="lowerRoman"/>
      <w:lvlText w:val="(%4)"/>
      <w:lvlJc w:val="left"/>
      <w:pPr>
        <w:ind w:left="3960" w:hanging="720"/>
      </w:pPr>
      <w:rPr>
        <w:rFonts w:hint="default"/>
      </w:r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5D252868"/>
    <w:multiLevelType w:val="hybridMultilevel"/>
    <w:tmpl w:val="A31E55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0FB4EDF"/>
    <w:multiLevelType w:val="hybridMultilevel"/>
    <w:tmpl w:val="15B07B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23B2E00"/>
    <w:multiLevelType w:val="hybridMultilevel"/>
    <w:tmpl w:val="E312EE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6937391D"/>
    <w:multiLevelType w:val="hybridMultilevel"/>
    <w:tmpl w:val="9D4A96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633B3C"/>
    <w:multiLevelType w:val="hybridMultilevel"/>
    <w:tmpl w:val="4C4A33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EA62D8A"/>
    <w:multiLevelType w:val="hybridMultilevel"/>
    <w:tmpl w:val="8092D8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F4E41B5"/>
    <w:multiLevelType w:val="hybridMultilevel"/>
    <w:tmpl w:val="225ED2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03C7816"/>
    <w:multiLevelType w:val="hybridMultilevel"/>
    <w:tmpl w:val="64FED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3183085"/>
    <w:multiLevelType w:val="hybridMultilevel"/>
    <w:tmpl w:val="3698B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CE70742"/>
    <w:multiLevelType w:val="hybridMultilevel"/>
    <w:tmpl w:val="2F6C93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24CC33DE">
      <w:start w:val="1"/>
      <w:numFmt w:val="bullet"/>
      <w:lvlText w:val=""/>
      <w:lvlJc w:val="left"/>
      <w:pPr>
        <w:ind w:left="2160" w:hanging="360"/>
      </w:pPr>
      <w:rPr>
        <w:rFonts w:ascii="Symbol" w:hAnsi="Symbo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5"/>
  </w:num>
  <w:num w:numId="3">
    <w:abstractNumId w:val="7"/>
  </w:num>
  <w:num w:numId="4">
    <w:abstractNumId w:val="20"/>
  </w:num>
  <w:num w:numId="5">
    <w:abstractNumId w:val="1"/>
  </w:num>
  <w:num w:numId="6">
    <w:abstractNumId w:val="12"/>
  </w:num>
  <w:num w:numId="7">
    <w:abstractNumId w:val="24"/>
  </w:num>
  <w:num w:numId="8">
    <w:abstractNumId w:val="23"/>
  </w:num>
  <w:num w:numId="9">
    <w:abstractNumId w:val="18"/>
  </w:num>
  <w:num w:numId="10">
    <w:abstractNumId w:val="14"/>
  </w:num>
  <w:num w:numId="11">
    <w:abstractNumId w:val="19"/>
  </w:num>
  <w:num w:numId="12">
    <w:abstractNumId w:val="4"/>
  </w:num>
  <w:num w:numId="13">
    <w:abstractNumId w:val="17"/>
  </w:num>
  <w:num w:numId="14">
    <w:abstractNumId w:val="8"/>
  </w:num>
  <w:num w:numId="15">
    <w:abstractNumId w:val="21"/>
  </w:num>
  <w:num w:numId="16">
    <w:abstractNumId w:val="13"/>
  </w:num>
  <w:num w:numId="17">
    <w:abstractNumId w:val="5"/>
  </w:num>
  <w:num w:numId="18">
    <w:abstractNumId w:val="25"/>
  </w:num>
  <w:num w:numId="19">
    <w:abstractNumId w:val="2"/>
  </w:num>
  <w:num w:numId="20">
    <w:abstractNumId w:val="10"/>
  </w:num>
  <w:num w:numId="21">
    <w:abstractNumId w:val="11"/>
  </w:num>
  <w:num w:numId="22">
    <w:abstractNumId w:val="9"/>
  </w:num>
  <w:num w:numId="23">
    <w:abstractNumId w:val="0"/>
  </w:num>
  <w:num w:numId="24">
    <w:abstractNumId w:val="22"/>
  </w:num>
  <w:num w:numId="25">
    <w:abstractNumId w:val="3"/>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C45"/>
    <w:rsid w:val="000404F5"/>
    <w:rsid w:val="00042A47"/>
    <w:rsid w:val="00042A4F"/>
    <w:rsid w:val="00045734"/>
    <w:rsid w:val="000501DF"/>
    <w:rsid w:val="0007377E"/>
    <w:rsid w:val="00077DC9"/>
    <w:rsid w:val="000825B9"/>
    <w:rsid w:val="0009254C"/>
    <w:rsid w:val="000A0740"/>
    <w:rsid w:val="000D0B4F"/>
    <w:rsid w:val="000D1B08"/>
    <w:rsid w:val="000D301F"/>
    <w:rsid w:val="000E2B26"/>
    <w:rsid w:val="00102098"/>
    <w:rsid w:val="00106F26"/>
    <w:rsid w:val="0011024D"/>
    <w:rsid w:val="00125E83"/>
    <w:rsid w:val="001312F5"/>
    <w:rsid w:val="001316AD"/>
    <w:rsid w:val="001506D4"/>
    <w:rsid w:val="00160062"/>
    <w:rsid w:val="0017523E"/>
    <w:rsid w:val="0017524D"/>
    <w:rsid w:val="00196029"/>
    <w:rsid w:val="001B3007"/>
    <w:rsid w:val="001B738F"/>
    <w:rsid w:val="001C35C7"/>
    <w:rsid w:val="001C6BE7"/>
    <w:rsid w:val="001D4178"/>
    <w:rsid w:val="001D57C8"/>
    <w:rsid w:val="001D6533"/>
    <w:rsid w:val="001E2F4C"/>
    <w:rsid w:val="001F05EB"/>
    <w:rsid w:val="00204ECD"/>
    <w:rsid w:val="00226CB8"/>
    <w:rsid w:val="00261672"/>
    <w:rsid w:val="002826C2"/>
    <w:rsid w:val="0029373F"/>
    <w:rsid w:val="00294960"/>
    <w:rsid w:val="002A5A94"/>
    <w:rsid w:val="002B33D1"/>
    <w:rsid w:val="002C0F78"/>
    <w:rsid w:val="002C4EBA"/>
    <w:rsid w:val="002D06AC"/>
    <w:rsid w:val="002F768E"/>
    <w:rsid w:val="00317A07"/>
    <w:rsid w:val="003222FB"/>
    <w:rsid w:val="00346DA6"/>
    <w:rsid w:val="00355C33"/>
    <w:rsid w:val="00364476"/>
    <w:rsid w:val="00376FD4"/>
    <w:rsid w:val="0037715B"/>
    <w:rsid w:val="00384A68"/>
    <w:rsid w:val="003A645A"/>
    <w:rsid w:val="003B15F8"/>
    <w:rsid w:val="003C59C4"/>
    <w:rsid w:val="003C70D3"/>
    <w:rsid w:val="003D69E6"/>
    <w:rsid w:val="0040351B"/>
    <w:rsid w:val="00411C2C"/>
    <w:rsid w:val="0043006C"/>
    <w:rsid w:val="00453546"/>
    <w:rsid w:val="004746F9"/>
    <w:rsid w:val="00490546"/>
    <w:rsid w:val="004A6BA8"/>
    <w:rsid w:val="004E26A1"/>
    <w:rsid w:val="004F75B0"/>
    <w:rsid w:val="00510216"/>
    <w:rsid w:val="0052022B"/>
    <w:rsid w:val="00530BF5"/>
    <w:rsid w:val="00547405"/>
    <w:rsid w:val="005617AA"/>
    <w:rsid w:val="00562BF0"/>
    <w:rsid w:val="00564BDA"/>
    <w:rsid w:val="00566B24"/>
    <w:rsid w:val="0056700E"/>
    <w:rsid w:val="00567ACA"/>
    <w:rsid w:val="00592A53"/>
    <w:rsid w:val="005B2491"/>
    <w:rsid w:val="005B3C2E"/>
    <w:rsid w:val="005F0E7E"/>
    <w:rsid w:val="00616596"/>
    <w:rsid w:val="0062192B"/>
    <w:rsid w:val="006340C4"/>
    <w:rsid w:val="00670F4E"/>
    <w:rsid w:val="00692D42"/>
    <w:rsid w:val="006B5E2A"/>
    <w:rsid w:val="006C178A"/>
    <w:rsid w:val="006D072A"/>
    <w:rsid w:val="006D0CEE"/>
    <w:rsid w:val="006F69F1"/>
    <w:rsid w:val="0070034D"/>
    <w:rsid w:val="00704022"/>
    <w:rsid w:val="00711E55"/>
    <w:rsid w:val="00713C26"/>
    <w:rsid w:val="0071598E"/>
    <w:rsid w:val="007170E5"/>
    <w:rsid w:val="00717167"/>
    <w:rsid w:val="00740B1C"/>
    <w:rsid w:val="00753280"/>
    <w:rsid w:val="00762FF3"/>
    <w:rsid w:val="007653DD"/>
    <w:rsid w:val="00780B5E"/>
    <w:rsid w:val="007859C0"/>
    <w:rsid w:val="00792ACE"/>
    <w:rsid w:val="007B5E4E"/>
    <w:rsid w:val="007C374E"/>
    <w:rsid w:val="007D5EDC"/>
    <w:rsid w:val="007D7505"/>
    <w:rsid w:val="00813C43"/>
    <w:rsid w:val="0086301A"/>
    <w:rsid w:val="008676C6"/>
    <w:rsid w:val="00872F76"/>
    <w:rsid w:val="00873676"/>
    <w:rsid w:val="00883B01"/>
    <w:rsid w:val="00893D41"/>
    <w:rsid w:val="008948E8"/>
    <w:rsid w:val="008D2FF8"/>
    <w:rsid w:val="008F1839"/>
    <w:rsid w:val="009067FC"/>
    <w:rsid w:val="009071BD"/>
    <w:rsid w:val="009072C3"/>
    <w:rsid w:val="0094183C"/>
    <w:rsid w:val="00951C53"/>
    <w:rsid w:val="00972CF1"/>
    <w:rsid w:val="0098173D"/>
    <w:rsid w:val="0098674C"/>
    <w:rsid w:val="009A1E80"/>
    <w:rsid w:val="009C0787"/>
    <w:rsid w:val="009C23D0"/>
    <w:rsid w:val="009C7905"/>
    <w:rsid w:val="00A077F1"/>
    <w:rsid w:val="00A26590"/>
    <w:rsid w:val="00A324E0"/>
    <w:rsid w:val="00A32686"/>
    <w:rsid w:val="00A37C45"/>
    <w:rsid w:val="00A4222A"/>
    <w:rsid w:val="00A547E1"/>
    <w:rsid w:val="00A644EB"/>
    <w:rsid w:val="00A645C4"/>
    <w:rsid w:val="00A70D48"/>
    <w:rsid w:val="00A723E0"/>
    <w:rsid w:val="00A77E92"/>
    <w:rsid w:val="00AA2EF7"/>
    <w:rsid w:val="00AA3CEE"/>
    <w:rsid w:val="00AC45F8"/>
    <w:rsid w:val="00AF2363"/>
    <w:rsid w:val="00AF5F07"/>
    <w:rsid w:val="00AF7C5F"/>
    <w:rsid w:val="00B00E05"/>
    <w:rsid w:val="00B11A75"/>
    <w:rsid w:val="00B12C40"/>
    <w:rsid w:val="00B34817"/>
    <w:rsid w:val="00B80533"/>
    <w:rsid w:val="00B948F3"/>
    <w:rsid w:val="00B95CCF"/>
    <w:rsid w:val="00BA43A0"/>
    <w:rsid w:val="00BA649C"/>
    <w:rsid w:val="00BC1ADD"/>
    <w:rsid w:val="00BC653E"/>
    <w:rsid w:val="00BD7643"/>
    <w:rsid w:val="00BE0006"/>
    <w:rsid w:val="00BE3FFA"/>
    <w:rsid w:val="00C00289"/>
    <w:rsid w:val="00C1539C"/>
    <w:rsid w:val="00C27292"/>
    <w:rsid w:val="00C40955"/>
    <w:rsid w:val="00C44726"/>
    <w:rsid w:val="00C47E83"/>
    <w:rsid w:val="00C54057"/>
    <w:rsid w:val="00C5682E"/>
    <w:rsid w:val="00C5690C"/>
    <w:rsid w:val="00C83BC8"/>
    <w:rsid w:val="00CB1E76"/>
    <w:rsid w:val="00CB45C7"/>
    <w:rsid w:val="00CE0EB6"/>
    <w:rsid w:val="00CF4C5C"/>
    <w:rsid w:val="00D004B5"/>
    <w:rsid w:val="00D03E99"/>
    <w:rsid w:val="00D115D4"/>
    <w:rsid w:val="00D6139A"/>
    <w:rsid w:val="00D71A5B"/>
    <w:rsid w:val="00D77FF2"/>
    <w:rsid w:val="00D94B48"/>
    <w:rsid w:val="00DB7ACF"/>
    <w:rsid w:val="00DC6F11"/>
    <w:rsid w:val="00DC727F"/>
    <w:rsid w:val="00DE4511"/>
    <w:rsid w:val="00DE4B2C"/>
    <w:rsid w:val="00DF31BE"/>
    <w:rsid w:val="00DF57A2"/>
    <w:rsid w:val="00E01038"/>
    <w:rsid w:val="00E02852"/>
    <w:rsid w:val="00E1038C"/>
    <w:rsid w:val="00E27CE6"/>
    <w:rsid w:val="00E453CF"/>
    <w:rsid w:val="00E50280"/>
    <w:rsid w:val="00E51DE5"/>
    <w:rsid w:val="00E6564A"/>
    <w:rsid w:val="00E95DBE"/>
    <w:rsid w:val="00EA4023"/>
    <w:rsid w:val="00EB3EDA"/>
    <w:rsid w:val="00EB6CDC"/>
    <w:rsid w:val="00EC6412"/>
    <w:rsid w:val="00ED3138"/>
    <w:rsid w:val="00EE112F"/>
    <w:rsid w:val="00EF100E"/>
    <w:rsid w:val="00EF4CB4"/>
    <w:rsid w:val="00F10CAE"/>
    <w:rsid w:val="00F260D3"/>
    <w:rsid w:val="00F30843"/>
    <w:rsid w:val="00F41833"/>
    <w:rsid w:val="00F56274"/>
    <w:rsid w:val="00F749C5"/>
    <w:rsid w:val="00F85CDB"/>
    <w:rsid w:val="00F90B31"/>
    <w:rsid w:val="00FA15D6"/>
    <w:rsid w:val="00FB288E"/>
    <w:rsid w:val="00FB4487"/>
    <w:rsid w:val="00FB51F4"/>
    <w:rsid w:val="00FC2D81"/>
    <w:rsid w:val="00FD035F"/>
    <w:rsid w:val="00FD0F5B"/>
    <w:rsid w:val="00FD5B4E"/>
    <w:rsid w:val="00FD6E2A"/>
    <w:rsid w:val="00FE0683"/>
    <w:rsid w:val="00FE3783"/>
    <w:rsid w:val="00FE7448"/>
    <w:rsid w:val="00FF7A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6820DE4"/>
  <w15:docId w15:val="{4B04DAB4-0E50-4C56-B23D-E0644D4FC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700E"/>
    <w:pPr>
      <w:spacing w:before="120" w:after="120"/>
    </w:pPr>
    <w:rPr>
      <w:rFonts w:eastAsia="Times New Roman" w:cs="Times New Roman"/>
      <w:szCs w:val="24"/>
    </w:rPr>
  </w:style>
  <w:style w:type="paragraph" w:styleId="Heading1">
    <w:name w:val="heading 1"/>
    <w:basedOn w:val="Normal"/>
    <w:next w:val="Normal"/>
    <w:link w:val="Heading1Char"/>
    <w:autoRedefine/>
    <w:uiPriority w:val="9"/>
    <w:qFormat/>
    <w:rsid w:val="001312F5"/>
    <w:pPr>
      <w:keepNext/>
      <w:keepLines/>
      <w:spacing w:after="240"/>
      <w:outlineLvl w:val="0"/>
    </w:pPr>
    <w:rPr>
      <w:rFonts w:ascii="Arial" w:eastAsiaTheme="majorEastAsia" w:hAnsi="Arial" w:cstheme="majorBidi"/>
      <w:b/>
      <w:bCs/>
      <w:sz w:val="36"/>
      <w:szCs w:val="28"/>
      <w:lang w:eastAsia="en-AU"/>
    </w:rPr>
  </w:style>
  <w:style w:type="paragraph" w:styleId="Heading2">
    <w:name w:val="heading 2"/>
    <w:basedOn w:val="Normal"/>
    <w:next w:val="Normal"/>
    <w:link w:val="Heading2Char"/>
    <w:autoRedefine/>
    <w:uiPriority w:val="9"/>
    <w:qFormat/>
    <w:rsid w:val="001312F5"/>
    <w:pPr>
      <w:keepNext/>
      <w:keepLines/>
      <w:spacing w:before="240" w:after="240"/>
      <w:outlineLvl w:val="1"/>
    </w:pPr>
    <w:rPr>
      <w:rFonts w:ascii="Arial" w:eastAsiaTheme="majorEastAsia" w:hAnsi="Arial" w:cstheme="majorBidi"/>
      <w:b/>
      <w:bCs/>
      <w:sz w:val="32"/>
      <w:szCs w:val="26"/>
      <w:lang w:eastAsia="en-AU"/>
    </w:rPr>
  </w:style>
  <w:style w:type="paragraph" w:styleId="Heading3">
    <w:name w:val="heading 3"/>
    <w:basedOn w:val="Normal"/>
    <w:next w:val="Normal"/>
    <w:link w:val="Heading3Char"/>
    <w:autoRedefine/>
    <w:uiPriority w:val="9"/>
    <w:qFormat/>
    <w:rsid w:val="00A645C4"/>
    <w:pPr>
      <w:keepNext/>
      <w:keepLines/>
      <w:spacing w:before="240"/>
      <w:outlineLvl w:val="2"/>
    </w:pPr>
    <w:rPr>
      <w:rFonts w:ascii="Arial" w:eastAsiaTheme="majorEastAsia" w:hAnsi="Arial" w:cstheme="majorBidi"/>
      <w:b/>
      <w:bCs/>
      <w:sz w:val="28"/>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A37C45"/>
    <w:pPr>
      <w:tabs>
        <w:tab w:val="center" w:pos="4320"/>
        <w:tab w:val="right" w:pos="8640"/>
      </w:tabs>
      <w:jc w:val="both"/>
    </w:pPr>
    <w:rPr>
      <w:rFonts w:ascii="Times New Roman" w:hAnsi="Times New Roman"/>
      <w:szCs w:val="20"/>
    </w:rPr>
  </w:style>
  <w:style w:type="character" w:customStyle="1" w:styleId="FooterChar">
    <w:name w:val="Footer Char"/>
    <w:basedOn w:val="DefaultParagraphFont"/>
    <w:link w:val="Footer"/>
    <w:uiPriority w:val="99"/>
    <w:rsid w:val="00A37C45"/>
    <w:rPr>
      <w:rFonts w:ascii="Times New Roman" w:eastAsia="Times New Roman" w:hAnsi="Times New Roman" w:cs="Times New Roman"/>
      <w:szCs w:val="20"/>
    </w:rPr>
  </w:style>
  <w:style w:type="paragraph" w:styleId="Header">
    <w:name w:val="header"/>
    <w:basedOn w:val="Normal"/>
    <w:link w:val="HeaderChar"/>
    <w:rsid w:val="00A37C45"/>
    <w:pPr>
      <w:tabs>
        <w:tab w:val="center" w:pos="4153"/>
        <w:tab w:val="right" w:pos="8306"/>
      </w:tabs>
    </w:pPr>
  </w:style>
  <w:style w:type="character" w:customStyle="1" w:styleId="HeaderChar">
    <w:name w:val="Header Char"/>
    <w:basedOn w:val="DefaultParagraphFont"/>
    <w:link w:val="Header"/>
    <w:rsid w:val="00A37C45"/>
    <w:rPr>
      <w:rFonts w:ascii="Arial" w:eastAsia="Times New Roman" w:hAnsi="Arial" w:cs="Times New Roman"/>
      <w:szCs w:val="24"/>
    </w:rPr>
  </w:style>
  <w:style w:type="character" w:styleId="CommentReference">
    <w:name w:val="annotation reference"/>
    <w:basedOn w:val="DefaultParagraphFont"/>
    <w:uiPriority w:val="99"/>
    <w:semiHidden/>
    <w:unhideWhenUsed/>
    <w:rsid w:val="00A37C45"/>
    <w:rPr>
      <w:sz w:val="16"/>
      <w:szCs w:val="16"/>
    </w:rPr>
  </w:style>
  <w:style w:type="paragraph" w:styleId="CommentText">
    <w:name w:val="annotation text"/>
    <w:basedOn w:val="Normal"/>
    <w:link w:val="CommentTextChar"/>
    <w:uiPriority w:val="99"/>
    <w:semiHidden/>
    <w:unhideWhenUsed/>
    <w:rsid w:val="00A37C45"/>
    <w:rPr>
      <w:sz w:val="20"/>
      <w:szCs w:val="20"/>
    </w:rPr>
  </w:style>
  <w:style w:type="character" w:customStyle="1" w:styleId="CommentTextChar">
    <w:name w:val="Comment Text Char"/>
    <w:basedOn w:val="DefaultParagraphFont"/>
    <w:link w:val="CommentText"/>
    <w:uiPriority w:val="99"/>
    <w:semiHidden/>
    <w:rsid w:val="00A37C45"/>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A37C45"/>
    <w:rPr>
      <w:b/>
      <w:bCs/>
    </w:rPr>
  </w:style>
  <w:style w:type="character" w:customStyle="1" w:styleId="CommentSubjectChar">
    <w:name w:val="Comment Subject Char"/>
    <w:basedOn w:val="CommentTextChar"/>
    <w:link w:val="CommentSubject"/>
    <w:uiPriority w:val="99"/>
    <w:semiHidden/>
    <w:rsid w:val="00A37C45"/>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A37C45"/>
    <w:rPr>
      <w:rFonts w:ascii="Tahoma" w:hAnsi="Tahoma" w:cs="Tahoma"/>
      <w:sz w:val="16"/>
      <w:szCs w:val="16"/>
    </w:rPr>
  </w:style>
  <w:style w:type="character" w:customStyle="1" w:styleId="BalloonTextChar">
    <w:name w:val="Balloon Text Char"/>
    <w:basedOn w:val="DefaultParagraphFont"/>
    <w:link w:val="BalloonText"/>
    <w:uiPriority w:val="99"/>
    <w:semiHidden/>
    <w:rsid w:val="00A37C45"/>
    <w:rPr>
      <w:rFonts w:ascii="Tahoma" w:eastAsia="Times New Roman" w:hAnsi="Tahoma" w:cs="Tahoma"/>
      <w:sz w:val="16"/>
      <w:szCs w:val="16"/>
    </w:rPr>
  </w:style>
  <w:style w:type="paragraph" w:styleId="NormalWeb">
    <w:name w:val="Normal (Web)"/>
    <w:basedOn w:val="Normal"/>
    <w:uiPriority w:val="99"/>
    <w:unhideWhenUsed/>
    <w:rsid w:val="002F768E"/>
    <w:pPr>
      <w:spacing w:before="100" w:beforeAutospacing="1" w:after="100" w:afterAutospacing="1"/>
    </w:pPr>
    <w:rPr>
      <w:rFonts w:ascii="Times New Roman" w:hAnsi="Times New Roman"/>
      <w:sz w:val="24"/>
      <w:lang w:eastAsia="en-AU"/>
    </w:rPr>
  </w:style>
  <w:style w:type="paragraph" w:customStyle="1" w:styleId="Pa3">
    <w:name w:val="Pa3"/>
    <w:basedOn w:val="Normal"/>
    <w:next w:val="Normal"/>
    <w:rsid w:val="00C5690C"/>
    <w:pPr>
      <w:autoSpaceDE w:val="0"/>
      <w:autoSpaceDN w:val="0"/>
      <w:adjustRightInd w:val="0"/>
      <w:spacing w:after="200" w:line="171" w:lineRule="atLeast"/>
    </w:pPr>
    <w:rPr>
      <w:rFonts w:ascii="XMBOBM+GillSans-Bold" w:eastAsiaTheme="minorHAnsi" w:hAnsi="XMBOBM+GillSans-Bold"/>
      <w:sz w:val="24"/>
      <w:lang w:eastAsia="en-AU"/>
    </w:rPr>
  </w:style>
  <w:style w:type="character" w:customStyle="1" w:styleId="Heading2Char">
    <w:name w:val="Heading 2 Char"/>
    <w:basedOn w:val="DefaultParagraphFont"/>
    <w:link w:val="Heading2"/>
    <w:uiPriority w:val="9"/>
    <w:rsid w:val="001312F5"/>
    <w:rPr>
      <w:rFonts w:ascii="Arial" w:eastAsiaTheme="majorEastAsia" w:hAnsi="Arial" w:cstheme="majorBidi"/>
      <w:b/>
      <w:bCs/>
      <w:sz w:val="32"/>
      <w:szCs w:val="26"/>
      <w:lang w:eastAsia="en-AU"/>
    </w:rPr>
  </w:style>
  <w:style w:type="character" w:customStyle="1" w:styleId="charsectno">
    <w:name w:val="charsectno"/>
    <w:basedOn w:val="DefaultParagraphFont"/>
    <w:rsid w:val="00160062"/>
  </w:style>
  <w:style w:type="character" w:customStyle="1" w:styleId="Heading1Char">
    <w:name w:val="Heading 1 Char"/>
    <w:basedOn w:val="DefaultParagraphFont"/>
    <w:link w:val="Heading1"/>
    <w:uiPriority w:val="9"/>
    <w:rsid w:val="001312F5"/>
    <w:rPr>
      <w:rFonts w:ascii="Arial" w:eastAsiaTheme="majorEastAsia" w:hAnsi="Arial" w:cstheme="majorBidi"/>
      <w:b/>
      <w:bCs/>
      <w:sz w:val="36"/>
      <w:szCs w:val="28"/>
      <w:lang w:eastAsia="en-AU"/>
    </w:rPr>
  </w:style>
  <w:style w:type="paragraph" w:styleId="ListParagraph">
    <w:name w:val="List Paragraph"/>
    <w:basedOn w:val="Normal"/>
    <w:uiPriority w:val="34"/>
    <w:qFormat/>
    <w:rsid w:val="001316AD"/>
    <w:pPr>
      <w:ind w:left="720"/>
      <w:contextualSpacing/>
    </w:pPr>
  </w:style>
  <w:style w:type="character" w:customStyle="1" w:styleId="Heading3Char">
    <w:name w:val="Heading 3 Char"/>
    <w:basedOn w:val="DefaultParagraphFont"/>
    <w:link w:val="Heading3"/>
    <w:uiPriority w:val="9"/>
    <w:rsid w:val="00A645C4"/>
    <w:rPr>
      <w:rFonts w:ascii="Arial" w:eastAsiaTheme="majorEastAsia" w:hAnsi="Arial" w:cstheme="majorBidi"/>
      <w:b/>
      <w:bCs/>
      <w:sz w:val="28"/>
      <w:lang w:eastAsia="en-AU"/>
    </w:rPr>
  </w:style>
  <w:style w:type="character" w:customStyle="1" w:styleId="charpartno">
    <w:name w:val="charpartno"/>
    <w:basedOn w:val="DefaultParagraphFont"/>
    <w:rsid w:val="00226CB8"/>
  </w:style>
  <w:style w:type="character" w:customStyle="1" w:styleId="charparttext">
    <w:name w:val="charparttext"/>
    <w:basedOn w:val="DefaultParagraphFont"/>
    <w:rsid w:val="00226CB8"/>
  </w:style>
  <w:style w:type="character" w:customStyle="1" w:styleId="chardivno">
    <w:name w:val="chardivno"/>
    <w:basedOn w:val="DefaultParagraphFont"/>
    <w:rsid w:val="00226CB8"/>
  </w:style>
  <w:style w:type="character" w:customStyle="1" w:styleId="chardivtext">
    <w:name w:val="chardivtext"/>
    <w:basedOn w:val="DefaultParagraphFont"/>
    <w:rsid w:val="00226CB8"/>
  </w:style>
  <w:style w:type="paragraph" w:styleId="NoSpacing">
    <w:name w:val="No Spacing"/>
    <w:uiPriority w:val="1"/>
    <w:qFormat/>
    <w:rsid w:val="001312F5"/>
    <w:pPr>
      <w:spacing w:after="0" w:line="240" w:lineRule="auto"/>
    </w:pPr>
    <w:rPr>
      <w:rFonts w:ascii="Arial" w:eastAsia="Times New Roman" w:hAnsi="Arial"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8785576">
      <w:bodyDiv w:val="1"/>
      <w:marLeft w:val="0"/>
      <w:marRight w:val="0"/>
      <w:marTop w:val="0"/>
      <w:marBottom w:val="0"/>
      <w:divBdr>
        <w:top w:val="none" w:sz="0" w:space="0" w:color="auto"/>
        <w:left w:val="none" w:sz="0" w:space="0" w:color="auto"/>
        <w:bottom w:val="none" w:sz="0" w:space="0" w:color="auto"/>
        <w:right w:val="none" w:sz="0" w:space="0" w:color="auto"/>
      </w:divBdr>
    </w:div>
    <w:div w:id="1611743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69A73A-A6B6-428F-97B8-04649FF2EB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1243</Words>
  <Characters>5908</Characters>
  <Application>Microsoft Office Word</Application>
  <DocSecurity>0</DocSecurity>
  <Lines>115</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subpoenas served in New Zealand</dc:title>
  <dc:creator>Federal Circuit and Family Court of Australia</dc:creator>
  <cp:keywords/>
  <cp:lastModifiedBy>Christine Tuff</cp:lastModifiedBy>
  <cp:revision>3</cp:revision>
  <dcterms:created xsi:type="dcterms:W3CDTF">2021-08-26T11:03:00Z</dcterms:created>
  <dcterms:modified xsi:type="dcterms:W3CDTF">2021-09-16T02:22:00Z</dcterms:modified>
</cp:coreProperties>
</file>