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32A784" w14:textId="4477F663" w:rsidR="00EA5287" w:rsidRDefault="00EA5287" w:rsidP="00544E61">
      <w:pPr>
        <w:pStyle w:val="Heading1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2724615" wp14:editId="16590B45">
            <wp:simplePos x="0" y="0"/>
            <wp:positionH relativeFrom="column">
              <wp:posOffset>-488950</wp:posOffset>
            </wp:positionH>
            <wp:positionV relativeFrom="paragraph">
              <wp:posOffset>-514350</wp:posOffset>
            </wp:positionV>
            <wp:extent cx="5486400" cy="8058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logo_Long_Blk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839943" w14:textId="699FC79C" w:rsidR="00254FA5" w:rsidRPr="00254FA5" w:rsidRDefault="00254FA5" w:rsidP="00254FA5">
      <w:pPr>
        <w:pStyle w:val="Heading1"/>
        <w:jc w:val="right"/>
        <w:rPr>
          <w:sz w:val="24"/>
          <w:szCs w:val="24"/>
        </w:rPr>
      </w:pPr>
      <w:r w:rsidRPr="00254FA5">
        <w:rPr>
          <w:sz w:val="24"/>
          <w:szCs w:val="24"/>
        </w:rPr>
        <w:t>FACT SHEET</w:t>
      </w:r>
    </w:p>
    <w:p w14:paraId="2351A9A3" w14:textId="59947CC6" w:rsidR="00D808FC" w:rsidRPr="00544E61" w:rsidRDefault="00C203A4" w:rsidP="00544E61">
      <w:pPr>
        <w:pStyle w:val="Heading1"/>
      </w:pPr>
      <w:r w:rsidRPr="005C7AC8">
        <w:t>A</w:t>
      </w:r>
      <w:r w:rsidR="00D808FC" w:rsidRPr="005C7AC8">
        <w:t>pplying for a</w:t>
      </w:r>
      <w:r w:rsidR="0049698D" w:rsidRPr="005C7AC8">
        <w:t xml:space="preserve"> decree of nullity</w:t>
      </w:r>
    </w:p>
    <w:p w14:paraId="0EE5A217" w14:textId="68FB94C0" w:rsidR="00037222" w:rsidRPr="00593100" w:rsidRDefault="00037222" w:rsidP="002026E9">
      <w:pPr>
        <w:rPr>
          <w:rFonts w:ascii="Arial" w:hAnsi="Arial" w:cs="Arial"/>
        </w:rPr>
      </w:pPr>
      <w:r w:rsidRPr="00593100">
        <w:rPr>
          <w:rFonts w:ascii="Arial" w:hAnsi="Arial" w:cs="Arial"/>
        </w:rPr>
        <w:t>This fa</w:t>
      </w:r>
      <w:r w:rsidR="009036B4">
        <w:rPr>
          <w:rFonts w:ascii="Arial" w:hAnsi="Arial" w:cs="Arial"/>
        </w:rPr>
        <w:t>ct sheet is for people who need</w:t>
      </w:r>
      <w:r w:rsidRPr="00593100">
        <w:rPr>
          <w:rFonts w:ascii="Arial" w:hAnsi="Arial" w:cs="Arial"/>
        </w:rPr>
        <w:t xml:space="preserve"> information </w:t>
      </w:r>
      <w:r w:rsidR="00FB2CC6" w:rsidRPr="00593100">
        <w:rPr>
          <w:rFonts w:ascii="Arial" w:hAnsi="Arial" w:cs="Arial"/>
        </w:rPr>
        <w:t xml:space="preserve">about </w:t>
      </w:r>
      <w:r w:rsidRPr="00593100">
        <w:rPr>
          <w:rFonts w:ascii="Arial" w:hAnsi="Arial" w:cs="Arial"/>
        </w:rPr>
        <w:t xml:space="preserve">applying </w:t>
      </w:r>
      <w:r w:rsidR="00BA13E5" w:rsidRPr="00593100">
        <w:rPr>
          <w:rFonts w:ascii="Arial" w:hAnsi="Arial" w:cs="Arial"/>
        </w:rPr>
        <w:t xml:space="preserve">to the </w:t>
      </w:r>
      <w:r w:rsidR="00D74B9A">
        <w:rPr>
          <w:rFonts w:ascii="Arial" w:hAnsi="Arial" w:cs="Arial"/>
        </w:rPr>
        <w:t xml:space="preserve">Federal Circuit and </w:t>
      </w:r>
      <w:r w:rsidR="00995DB0" w:rsidRPr="00593100">
        <w:rPr>
          <w:rFonts w:ascii="Arial" w:hAnsi="Arial" w:cs="Arial"/>
        </w:rPr>
        <w:t>Family Court</w:t>
      </w:r>
      <w:r w:rsidR="00EA5287">
        <w:rPr>
          <w:rFonts w:ascii="Arial" w:hAnsi="Arial" w:cs="Arial"/>
        </w:rPr>
        <w:t xml:space="preserve"> of Australia</w:t>
      </w:r>
      <w:r w:rsidR="00995DB0" w:rsidRPr="00593100">
        <w:rPr>
          <w:rFonts w:ascii="Arial" w:hAnsi="Arial" w:cs="Arial"/>
        </w:rPr>
        <w:t xml:space="preserve"> </w:t>
      </w:r>
      <w:r w:rsidR="00EA5287">
        <w:rPr>
          <w:rFonts w:ascii="Arial" w:hAnsi="Arial" w:cs="Arial"/>
        </w:rPr>
        <w:t xml:space="preserve">(the Court) </w:t>
      </w:r>
      <w:r w:rsidRPr="00593100">
        <w:rPr>
          <w:rFonts w:ascii="Arial" w:hAnsi="Arial" w:cs="Arial"/>
        </w:rPr>
        <w:t>for a</w:t>
      </w:r>
      <w:r w:rsidR="006B7699" w:rsidRPr="00593100">
        <w:rPr>
          <w:rFonts w:ascii="Arial" w:hAnsi="Arial" w:cs="Arial"/>
        </w:rPr>
        <w:t>n order</w:t>
      </w:r>
      <w:r w:rsidR="0025259D" w:rsidRPr="00593100">
        <w:rPr>
          <w:rFonts w:ascii="Arial" w:hAnsi="Arial" w:cs="Arial"/>
        </w:rPr>
        <w:t xml:space="preserve"> that a marriage is a nullity</w:t>
      </w:r>
      <w:r w:rsidR="00CE5C4D" w:rsidRPr="00593100">
        <w:rPr>
          <w:rFonts w:ascii="Arial" w:hAnsi="Arial" w:cs="Arial"/>
        </w:rPr>
        <w:t xml:space="preserve">, described in the </w:t>
      </w:r>
      <w:r w:rsidR="00CE5C4D" w:rsidRPr="00593100">
        <w:rPr>
          <w:rFonts w:ascii="Arial" w:hAnsi="Arial" w:cs="Arial"/>
          <w:i/>
        </w:rPr>
        <w:t>Family Law A</w:t>
      </w:r>
      <w:bookmarkStart w:id="0" w:name="_GoBack"/>
      <w:bookmarkEnd w:id="0"/>
      <w:r w:rsidR="00CE5C4D" w:rsidRPr="00593100">
        <w:rPr>
          <w:rFonts w:ascii="Arial" w:hAnsi="Arial" w:cs="Arial"/>
          <w:i/>
        </w:rPr>
        <w:t>ct 1975</w:t>
      </w:r>
      <w:r w:rsidR="00CE5C4D" w:rsidRPr="00593100">
        <w:rPr>
          <w:rFonts w:ascii="Arial" w:hAnsi="Arial" w:cs="Arial"/>
        </w:rPr>
        <w:t xml:space="preserve"> </w:t>
      </w:r>
      <w:r w:rsidR="0034146E">
        <w:rPr>
          <w:rFonts w:ascii="Arial" w:hAnsi="Arial" w:cs="Arial"/>
        </w:rPr>
        <w:t>as a ‘decree of nullity’</w:t>
      </w:r>
      <w:r w:rsidRPr="00593100">
        <w:rPr>
          <w:rFonts w:ascii="Arial" w:hAnsi="Arial" w:cs="Arial"/>
        </w:rPr>
        <w:t>.</w:t>
      </w:r>
    </w:p>
    <w:p w14:paraId="1A8817F6" w14:textId="77777777" w:rsidR="00FB2CC6" w:rsidRPr="00593100" w:rsidRDefault="00FB2CC6" w:rsidP="00544E61">
      <w:pPr>
        <w:pStyle w:val="Heading2"/>
      </w:pPr>
      <w:r w:rsidRPr="00593100">
        <w:t xml:space="preserve">What is a </w:t>
      </w:r>
      <w:r w:rsidR="0049698D" w:rsidRPr="00593100">
        <w:t>decree of n</w:t>
      </w:r>
      <w:r w:rsidR="006B7699" w:rsidRPr="00593100">
        <w:t>ullity</w:t>
      </w:r>
      <w:r w:rsidRPr="00593100">
        <w:t>?</w:t>
      </w:r>
    </w:p>
    <w:p w14:paraId="720BF668" w14:textId="77777777" w:rsidR="00263E1A" w:rsidRPr="00593100" w:rsidRDefault="006B7699" w:rsidP="002026E9">
      <w:pPr>
        <w:rPr>
          <w:rFonts w:ascii="Arial" w:hAnsi="Arial" w:cs="Arial"/>
        </w:rPr>
      </w:pPr>
      <w:r w:rsidRPr="00593100">
        <w:rPr>
          <w:rFonts w:ascii="Arial" w:hAnsi="Arial" w:cs="Arial"/>
        </w:rPr>
        <w:t>It is</w:t>
      </w:r>
      <w:r w:rsidRPr="00593100">
        <w:rPr>
          <w:rFonts w:ascii="Arial" w:hAnsi="Arial" w:cs="Arial"/>
          <w:b/>
        </w:rPr>
        <w:t xml:space="preserve"> </w:t>
      </w:r>
      <w:r w:rsidR="00D808FC" w:rsidRPr="00593100">
        <w:rPr>
          <w:rFonts w:ascii="Arial" w:hAnsi="Arial" w:cs="Arial"/>
        </w:rPr>
        <w:t xml:space="preserve">an order </w:t>
      </w:r>
      <w:r w:rsidRPr="00593100">
        <w:rPr>
          <w:rFonts w:ascii="Arial" w:hAnsi="Arial" w:cs="Arial"/>
        </w:rPr>
        <w:t xml:space="preserve">which has the effect of saying </w:t>
      </w:r>
      <w:r w:rsidR="00D808FC" w:rsidRPr="00593100">
        <w:rPr>
          <w:rFonts w:ascii="Arial" w:hAnsi="Arial" w:cs="Arial"/>
        </w:rPr>
        <w:t xml:space="preserve">that </w:t>
      </w:r>
      <w:r w:rsidR="00BB32A5" w:rsidRPr="00593100">
        <w:rPr>
          <w:rFonts w:ascii="Arial" w:hAnsi="Arial" w:cs="Arial"/>
        </w:rPr>
        <w:t xml:space="preserve">there </w:t>
      </w:r>
      <w:r w:rsidRPr="00593100">
        <w:rPr>
          <w:rFonts w:ascii="Arial" w:hAnsi="Arial" w:cs="Arial"/>
        </w:rPr>
        <w:t xml:space="preserve">is </w:t>
      </w:r>
      <w:r w:rsidR="00BB32A5" w:rsidRPr="00593100">
        <w:rPr>
          <w:rFonts w:ascii="Arial" w:hAnsi="Arial" w:cs="Arial"/>
        </w:rPr>
        <w:t xml:space="preserve">no legal marriage between the parties, even though a marriage ceremony may have taken place. </w:t>
      </w:r>
      <w:r w:rsidR="00D808FC" w:rsidRPr="00593100">
        <w:rPr>
          <w:rFonts w:ascii="Arial" w:hAnsi="Arial" w:cs="Arial"/>
        </w:rPr>
        <w:t>(</w:t>
      </w:r>
      <w:r w:rsidRPr="00593100">
        <w:rPr>
          <w:rFonts w:ascii="Arial" w:hAnsi="Arial" w:cs="Arial"/>
        </w:rPr>
        <w:t>See</w:t>
      </w:r>
      <w:r w:rsidR="00625C76" w:rsidRPr="00593100">
        <w:rPr>
          <w:rFonts w:ascii="Arial" w:hAnsi="Arial" w:cs="Arial"/>
        </w:rPr>
        <w:t xml:space="preserve"> </w:t>
      </w:r>
      <w:r w:rsidR="00780EBA" w:rsidRPr="00593100">
        <w:rPr>
          <w:rFonts w:ascii="Arial" w:hAnsi="Arial" w:cs="Arial"/>
        </w:rPr>
        <w:t>S</w:t>
      </w:r>
      <w:r w:rsidR="00625C76" w:rsidRPr="00593100">
        <w:rPr>
          <w:rFonts w:ascii="Arial" w:hAnsi="Arial" w:cs="Arial"/>
        </w:rPr>
        <w:t xml:space="preserve">ection </w:t>
      </w:r>
      <w:r w:rsidR="00D808FC" w:rsidRPr="00593100">
        <w:rPr>
          <w:rFonts w:ascii="Arial" w:hAnsi="Arial" w:cs="Arial"/>
        </w:rPr>
        <w:t xml:space="preserve">51 of the </w:t>
      </w:r>
      <w:r w:rsidR="00D808FC" w:rsidRPr="00593100">
        <w:rPr>
          <w:rFonts w:ascii="Arial" w:hAnsi="Arial" w:cs="Arial"/>
          <w:i/>
        </w:rPr>
        <w:t>Family Law Act</w:t>
      </w:r>
      <w:r w:rsidR="00D808FC" w:rsidRPr="00593100">
        <w:rPr>
          <w:rFonts w:ascii="Arial" w:hAnsi="Arial" w:cs="Arial"/>
        </w:rPr>
        <w:t xml:space="preserve"> </w:t>
      </w:r>
      <w:r w:rsidR="00D808FC" w:rsidRPr="00593100">
        <w:rPr>
          <w:rFonts w:ascii="Arial" w:hAnsi="Arial" w:cs="Arial"/>
          <w:i/>
        </w:rPr>
        <w:t>1975</w:t>
      </w:r>
      <w:r w:rsidR="00192734" w:rsidRPr="00593100">
        <w:rPr>
          <w:rFonts w:ascii="Arial" w:hAnsi="Arial" w:cs="Arial"/>
          <w:i/>
        </w:rPr>
        <w:t xml:space="preserve"> </w:t>
      </w:r>
      <w:r w:rsidR="00593100" w:rsidRPr="00593100">
        <w:rPr>
          <w:rFonts w:ascii="Arial" w:hAnsi="Arial" w:cs="Arial"/>
        </w:rPr>
        <w:t>and S</w:t>
      </w:r>
      <w:r w:rsidR="00192734" w:rsidRPr="00593100">
        <w:rPr>
          <w:rFonts w:ascii="Arial" w:hAnsi="Arial" w:cs="Arial"/>
        </w:rPr>
        <w:t>ections 23 and 23B of the</w:t>
      </w:r>
      <w:r w:rsidR="00192734" w:rsidRPr="00593100">
        <w:rPr>
          <w:rFonts w:ascii="Arial" w:hAnsi="Arial" w:cs="Arial"/>
          <w:i/>
        </w:rPr>
        <w:t xml:space="preserve"> Marriage Act 1961</w:t>
      </w:r>
      <w:r w:rsidR="00D808FC" w:rsidRPr="00593100">
        <w:rPr>
          <w:rFonts w:ascii="Arial" w:hAnsi="Arial" w:cs="Arial"/>
        </w:rPr>
        <w:t>)</w:t>
      </w:r>
      <w:r w:rsidR="00037222" w:rsidRPr="00593100">
        <w:rPr>
          <w:rFonts w:ascii="Arial" w:hAnsi="Arial" w:cs="Arial"/>
        </w:rPr>
        <w:t>.</w:t>
      </w:r>
      <w:r w:rsidR="00D808FC" w:rsidRPr="00593100">
        <w:rPr>
          <w:rFonts w:ascii="Arial" w:hAnsi="Arial" w:cs="Arial"/>
        </w:rPr>
        <w:t xml:space="preserve"> </w:t>
      </w:r>
    </w:p>
    <w:p w14:paraId="4FF8DCE8" w14:textId="77777777" w:rsidR="00FB2CC6" w:rsidRPr="00593100" w:rsidRDefault="00BA13E5" w:rsidP="00544E61">
      <w:pPr>
        <w:pStyle w:val="Heading2"/>
      </w:pPr>
      <w:r w:rsidRPr="00593100">
        <w:t>What gr</w:t>
      </w:r>
      <w:r w:rsidR="0049698D" w:rsidRPr="00593100">
        <w:t>ounds constitute a decree of nullity</w:t>
      </w:r>
      <w:r w:rsidRPr="00593100">
        <w:t>?</w:t>
      </w:r>
      <w:r w:rsidR="00D808FC" w:rsidRPr="00593100">
        <w:rPr>
          <w:i/>
        </w:rPr>
        <w:t xml:space="preserve"> </w:t>
      </w:r>
    </w:p>
    <w:p w14:paraId="193F8421" w14:textId="77777777" w:rsidR="00BB32A5" w:rsidRPr="00593100" w:rsidRDefault="00780EBA" w:rsidP="00BB32A5">
      <w:p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The Court </w:t>
      </w:r>
      <w:r w:rsidR="00BB32A5" w:rsidRPr="00593100">
        <w:rPr>
          <w:rFonts w:ascii="Arial" w:hAnsi="Arial" w:cs="Arial"/>
        </w:rPr>
        <w:t xml:space="preserve">may declare a marriage invalid on the following grounds: </w:t>
      </w:r>
    </w:p>
    <w:p w14:paraId="34BCA348" w14:textId="77777777" w:rsidR="00D808FC" w:rsidRPr="00593100" w:rsidRDefault="00BA13E5" w:rsidP="005C7AC8">
      <w:pPr>
        <w:numPr>
          <w:ilvl w:val="0"/>
          <w:numId w:val="23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At </w:t>
      </w:r>
      <w:r w:rsidR="00D808FC" w:rsidRPr="00593100">
        <w:rPr>
          <w:rFonts w:ascii="Arial" w:hAnsi="Arial" w:cs="Arial"/>
        </w:rPr>
        <w:t>the time the parties were married, one of them was married to someone else</w:t>
      </w:r>
      <w:r w:rsidR="00B45C45" w:rsidRPr="00593100">
        <w:rPr>
          <w:rFonts w:ascii="Arial" w:hAnsi="Arial" w:cs="Arial"/>
        </w:rPr>
        <w:t>.</w:t>
      </w:r>
    </w:p>
    <w:p w14:paraId="43D0CAF6" w14:textId="77777777" w:rsidR="00D808FC" w:rsidRPr="00593100" w:rsidRDefault="00BA13E5" w:rsidP="005C7AC8">
      <w:pPr>
        <w:numPr>
          <w:ilvl w:val="0"/>
          <w:numId w:val="23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The </w:t>
      </w:r>
      <w:r w:rsidR="00D808FC" w:rsidRPr="00593100">
        <w:rPr>
          <w:rFonts w:ascii="Arial" w:hAnsi="Arial" w:cs="Arial"/>
        </w:rPr>
        <w:t>parties are in a prohibited relationship</w:t>
      </w:r>
      <w:r w:rsidR="00625C76" w:rsidRPr="00593100">
        <w:rPr>
          <w:rFonts w:ascii="Arial" w:hAnsi="Arial" w:cs="Arial"/>
        </w:rPr>
        <w:t>.</w:t>
      </w:r>
    </w:p>
    <w:p w14:paraId="3C0715FC" w14:textId="77777777" w:rsidR="00D808FC" w:rsidRPr="00593100" w:rsidRDefault="00BA13E5" w:rsidP="005C7AC8">
      <w:pPr>
        <w:numPr>
          <w:ilvl w:val="0"/>
          <w:numId w:val="23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The </w:t>
      </w:r>
      <w:r w:rsidR="00D808FC" w:rsidRPr="00593100">
        <w:rPr>
          <w:rFonts w:ascii="Arial" w:hAnsi="Arial" w:cs="Arial"/>
        </w:rPr>
        <w:t>parties did not comply with the laws in relation to the marriage in the place they were married</w:t>
      </w:r>
      <w:r w:rsidR="00625C76" w:rsidRPr="00593100">
        <w:rPr>
          <w:rFonts w:ascii="Arial" w:hAnsi="Arial" w:cs="Arial"/>
        </w:rPr>
        <w:t>.</w:t>
      </w:r>
    </w:p>
    <w:p w14:paraId="76E33D7C" w14:textId="77777777" w:rsidR="00D808FC" w:rsidRPr="00593100" w:rsidRDefault="00BA13E5" w:rsidP="005C7AC8">
      <w:pPr>
        <w:numPr>
          <w:ilvl w:val="0"/>
          <w:numId w:val="23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Either </w:t>
      </w:r>
      <w:r w:rsidR="00D93DCD" w:rsidRPr="00593100">
        <w:rPr>
          <w:rFonts w:ascii="Arial" w:hAnsi="Arial" w:cs="Arial"/>
        </w:rPr>
        <w:t xml:space="preserve">party was not of </w:t>
      </w:r>
      <w:r w:rsidR="00263E1A" w:rsidRPr="00593100">
        <w:rPr>
          <w:rFonts w:ascii="Arial" w:hAnsi="Arial" w:cs="Arial"/>
        </w:rPr>
        <w:t>a legal age to marry</w:t>
      </w:r>
      <w:r w:rsidR="00625C76" w:rsidRPr="00593100">
        <w:rPr>
          <w:rFonts w:ascii="Arial" w:hAnsi="Arial" w:cs="Arial"/>
        </w:rPr>
        <w:t>.</w:t>
      </w:r>
    </w:p>
    <w:p w14:paraId="06BAAF31" w14:textId="77777777" w:rsidR="00D808FC" w:rsidRPr="00593100" w:rsidRDefault="00BA13E5" w:rsidP="005C7AC8">
      <w:pPr>
        <w:numPr>
          <w:ilvl w:val="0"/>
          <w:numId w:val="23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Either </w:t>
      </w:r>
      <w:r w:rsidR="00D808FC" w:rsidRPr="00593100">
        <w:rPr>
          <w:rFonts w:ascii="Arial" w:hAnsi="Arial" w:cs="Arial"/>
        </w:rPr>
        <w:t>of the parties did not give their real consent to the marriage because:</w:t>
      </w:r>
    </w:p>
    <w:p w14:paraId="42DFA911" w14:textId="77777777" w:rsidR="00D808FC" w:rsidRPr="00593100" w:rsidRDefault="00D93DCD" w:rsidP="002026E9">
      <w:pPr>
        <w:numPr>
          <w:ilvl w:val="1"/>
          <w:numId w:val="8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>c</w:t>
      </w:r>
      <w:r w:rsidR="00D808FC" w:rsidRPr="00593100">
        <w:rPr>
          <w:rFonts w:ascii="Arial" w:hAnsi="Arial" w:cs="Arial"/>
        </w:rPr>
        <w:t>onsent was obtained by duress or fraud</w:t>
      </w:r>
      <w:r w:rsidR="00625C76" w:rsidRPr="00593100">
        <w:rPr>
          <w:rFonts w:ascii="Arial" w:hAnsi="Arial" w:cs="Arial"/>
        </w:rPr>
        <w:t>,</w:t>
      </w:r>
    </w:p>
    <w:p w14:paraId="1965C8D8" w14:textId="77777777" w:rsidR="00D808FC" w:rsidRPr="00593100" w:rsidRDefault="004F2614" w:rsidP="002026E9">
      <w:pPr>
        <w:numPr>
          <w:ilvl w:val="1"/>
          <w:numId w:val="8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>one</w:t>
      </w:r>
      <w:r w:rsidR="00D808FC" w:rsidRPr="00593100">
        <w:rPr>
          <w:rFonts w:ascii="Arial" w:hAnsi="Arial" w:cs="Arial"/>
        </w:rPr>
        <w:t xml:space="preserve"> party was mistaken as to the identity of who they were marrying or the nature of the ceremony</w:t>
      </w:r>
      <w:r w:rsidR="00625C76" w:rsidRPr="00593100">
        <w:rPr>
          <w:rFonts w:ascii="Arial" w:hAnsi="Arial" w:cs="Arial"/>
        </w:rPr>
        <w:t>,</w:t>
      </w:r>
      <w:r w:rsidR="005C7AC8">
        <w:rPr>
          <w:rFonts w:ascii="Arial" w:hAnsi="Arial" w:cs="Arial"/>
        </w:rPr>
        <w:t xml:space="preserve"> or</w:t>
      </w:r>
    </w:p>
    <w:p w14:paraId="70D6CDDF" w14:textId="77777777" w:rsidR="00BB32A5" w:rsidRPr="00544E61" w:rsidRDefault="004F2614" w:rsidP="00BB32A5">
      <w:pPr>
        <w:numPr>
          <w:ilvl w:val="1"/>
          <w:numId w:val="8"/>
        </w:numPr>
        <w:rPr>
          <w:rFonts w:ascii="Arial" w:hAnsi="Arial" w:cs="Arial"/>
        </w:rPr>
      </w:pPr>
      <w:proofErr w:type="gramStart"/>
      <w:r w:rsidRPr="00593100">
        <w:rPr>
          <w:rFonts w:ascii="Arial" w:hAnsi="Arial" w:cs="Arial"/>
        </w:rPr>
        <w:t>one</w:t>
      </w:r>
      <w:proofErr w:type="gramEnd"/>
      <w:r w:rsidR="00D808FC" w:rsidRPr="00593100">
        <w:rPr>
          <w:rFonts w:ascii="Arial" w:hAnsi="Arial" w:cs="Arial"/>
        </w:rPr>
        <w:t xml:space="preserve"> party was mentally incapable of understanding the nature and the effect of the marriage ceremony</w:t>
      </w:r>
      <w:r w:rsidR="00BA13E5" w:rsidRPr="00593100">
        <w:rPr>
          <w:rFonts w:ascii="Arial" w:hAnsi="Arial" w:cs="Arial"/>
        </w:rPr>
        <w:t>.</w:t>
      </w:r>
    </w:p>
    <w:p w14:paraId="7BA4E82F" w14:textId="77777777" w:rsidR="00BB32A5" w:rsidRPr="00593100" w:rsidRDefault="00780EBA" w:rsidP="00BB32A5">
      <w:p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The Court will </w:t>
      </w:r>
      <w:r w:rsidRPr="00593100">
        <w:rPr>
          <w:rFonts w:ascii="Arial" w:hAnsi="Arial" w:cs="Arial"/>
          <w:b/>
        </w:rPr>
        <w:t>NOT</w:t>
      </w:r>
      <w:r w:rsidRPr="00593100">
        <w:rPr>
          <w:rFonts w:ascii="Arial" w:hAnsi="Arial" w:cs="Arial"/>
        </w:rPr>
        <w:t xml:space="preserve"> declare a marriage invalid on the following grounds</w:t>
      </w:r>
      <w:r w:rsidR="00BB32A5" w:rsidRPr="00593100">
        <w:rPr>
          <w:rFonts w:ascii="Arial" w:hAnsi="Arial" w:cs="Arial"/>
        </w:rPr>
        <w:t xml:space="preserve">: </w:t>
      </w:r>
    </w:p>
    <w:p w14:paraId="006C3CCD" w14:textId="6B3CC9A5" w:rsidR="00BB32A5" w:rsidRPr="00593100" w:rsidRDefault="00A91868" w:rsidP="00BB32A5">
      <w:pPr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9036B4">
        <w:rPr>
          <w:rFonts w:ascii="Arial" w:hAnsi="Arial" w:cs="Arial"/>
        </w:rPr>
        <w:t>on-consummation of the marriage</w:t>
      </w:r>
      <w:r w:rsidR="00BB32A5" w:rsidRPr="00593100">
        <w:rPr>
          <w:rFonts w:ascii="Arial" w:hAnsi="Arial" w:cs="Arial"/>
        </w:rPr>
        <w:t xml:space="preserve"> </w:t>
      </w:r>
    </w:p>
    <w:p w14:paraId="53654356" w14:textId="189661D1" w:rsidR="00BB32A5" w:rsidRPr="00593100" w:rsidRDefault="00A91868" w:rsidP="00BB32A5">
      <w:pPr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9036B4">
        <w:rPr>
          <w:rFonts w:ascii="Arial" w:hAnsi="Arial" w:cs="Arial"/>
        </w:rPr>
        <w:t>ever having lived together</w:t>
      </w:r>
      <w:r w:rsidR="00BB32A5" w:rsidRPr="00593100">
        <w:rPr>
          <w:rFonts w:ascii="Arial" w:hAnsi="Arial" w:cs="Arial"/>
        </w:rPr>
        <w:t xml:space="preserve"> </w:t>
      </w:r>
    </w:p>
    <w:p w14:paraId="6ED5234A" w14:textId="3619D47F" w:rsidR="00780EBA" w:rsidRPr="00593100" w:rsidRDefault="00A91868" w:rsidP="00BB32A5">
      <w:pPr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="00BB32A5" w:rsidRPr="00593100">
        <w:rPr>
          <w:rFonts w:ascii="Arial" w:hAnsi="Arial" w:cs="Arial"/>
        </w:rPr>
        <w:t>amily violence</w:t>
      </w:r>
      <w:r w:rsidR="005C7AC8">
        <w:rPr>
          <w:rFonts w:ascii="Arial" w:hAnsi="Arial" w:cs="Arial"/>
        </w:rPr>
        <w:t>,</w:t>
      </w:r>
      <w:r w:rsidR="009036B4">
        <w:rPr>
          <w:rFonts w:ascii="Arial" w:hAnsi="Arial" w:cs="Arial"/>
        </w:rPr>
        <w:t xml:space="preserve"> or</w:t>
      </w:r>
      <w:r w:rsidR="00780EBA" w:rsidRPr="00593100">
        <w:rPr>
          <w:rFonts w:ascii="Arial" w:hAnsi="Arial" w:cs="Arial"/>
        </w:rPr>
        <w:t xml:space="preserve"> </w:t>
      </w:r>
    </w:p>
    <w:p w14:paraId="01B7CC84" w14:textId="6626F9F3" w:rsidR="00BB32A5" w:rsidRPr="00544E61" w:rsidRDefault="00A91868" w:rsidP="00BB32A5">
      <w:pPr>
        <w:numPr>
          <w:ilvl w:val="0"/>
          <w:numId w:val="20"/>
        </w:num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</w:t>
      </w:r>
      <w:r w:rsidR="00BB32A5" w:rsidRPr="00593100">
        <w:rPr>
          <w:rFonts w:ascii="Arial" w:hAnsi="Arial" w:cs="Arial"/>
        </w:rPr>
        <w:t>ther</w:t>
      </w:r>
      <w:proofErr w:type="gramEnd"/>
      <w:r w:rsidR="00BB32A5" w:rsidRPr="00593100">
        <w:rPr>
          <w:rFonts w:ascii="Arial" w:hAnsi="Arial" w:cs="Arial"/>
        </w:rPr>
        <w:t xml:space="preserve"> incompatibility situations.</w:t>
      </w:r>
    </w:p>
    <w:p w14:paraId="032D9689" w14:textId="06986952" w:rsidR="00134DC6" w:rsidRPr="00593100" w:rsidRDefault="00BB32A5" w:rsidP="00134DC6">
      <w:pPr>
        <w:rPr>
          <w:rFonts w:ascii="Arial" w:hAnsi="Arial" w:cs="Arial"/>
        </w:rPr>
      </w:pPr>
      <w:r w:rsidRPr="00593100">
        <w:rPr>
          <w:rFonts w:ascii="Arial" w:hAnsi="Arial" w:cs="Arial"/>
        </w:rPr>
        <w:lastRenderedPageBreak/>
        <w:t>See</w:t>
      </w:r>
      <w:r w:rsidRPr="00593100">
        <w:rPr>
          <w:rFonts w:ascii="Arial" w:hAnsi="Arial" w:cs="Arial"/>
          <w:i/>
        </w:rPr>
        <w:t xml:space="preserve"> Marriage Act</w:t>
      </w:r>
      <w:r w:rsidRPr="00593100">
        <w:rPr>
          <w:rFonts w:ascii="Arial" w:hAnsi="Arial" w:cs="Arial"/>
        </w:rPr>
        <w:t xml:space="preserve"> </w:t>
      </w:r>
      <w:r w:rsidRPr="009036B4">
        <w:rPr>
          <w:rFonts w:ascii="Arial" w:hAnsi="Arial" w:cs="Arial"/>
          <w:i/>
        </w:rPr>
        <w:t>1961</w:t>
      </w:r>
      <w:r w:rsidRPr="00593100">
        <w:rPr>
          <w:rFonts w:ascii="Arial" w:hAnsi="Arial" w:cs="Arial"/>
        </w:rPr>
        <w:t xml:space="preserve"> (</w:t>
      </w:r>
      <w:proofErr w:type="spellStart"/>
      <w:r w:rsidRPr="00593100">
        <w:rPr>
          <w:rFonts w:ascii="Arial" w:hAnsi="Arial" w:cs="Arial"/>
        </w:rPr>
        <w:t>Cth</w:t>
      </w:r>
      <w:proofErr w:type="spellEnd"/>
      <w:r w:rsidRPr="00593100">
        <w:rPr>
          <w:rFonts w:ascii="Arial" w:hAnsi="Arial" w:cs="Arial"/>
        </w:rPr>
        <w:t xml:space="preserve">) </w:t>
      </w:r>
      <w:r w:rsidR="00FD35AF">
        <w:rPr>
          <w:rFonts w:ascii="Arial" w:hAnsi="Arial" w:cs="Arial"/>
        </w:rPr>
        <w:t>and</w:t>
      </w:r>
      <w:r w:rsidR="00875C6C">
        <w:rPr>
          <w:rFonts w:ascii="Arial" w:hAnsi="Arial" w:cs="Arial"/>
        </w:rPr>
        <w:t xml:space="preserve"> </w:t>
      </w:r>
      <w:r w:rsidR="00780EBA" w:rsidRPr="00593100">
        <w:rPr>
          <w:rFonts w:ascii="Arial" w:hAnsi="Arial" w:cs="Arial"/>
        </w:rPr>
        <w:t xml:space="preserve">the </w:t>
      </w:r>
      <w:r w:rsidR="00780EBA" w:rsidRPr="00593100">
        <w:rPr>
          <w:rFonts w:ascii="Arial" w:hAnsi="Arial" w:cs="Arial"/>
          <w:i/>
        </w:rPr>
        <w:t>F</w:t>
      </w:r>
      <w:r w:rsidR="00261618">
        <w:rPr>
          <w:rFonts w:ascii="Arial" w:hAnsi="Arial" w:cs="Arial"/>
          <w:i/>
        </w:rPr>
        <w:t>ederal Circuit and F</w:t>
      </w:r>
      <w:r w:rsidR="00780EBA" w:rsidRPr="00593100">
        <w:rPr>
          <w:rFonts w:ascii="Arial" w:hAnsi="Arial" w:cs="Arial"/>
          <w:i/>
        </w:rPr>
        <w:t xml:space="preserve">amily </w:t>
      </w:r>
      <w:r w:rsidR="00261618">
        <w:rPr>
          <w:rFonts w:ascii="Arial" w:hAnsi="Arial" w:cs="Arial"/>
          <w:i/>
        </w:rPr>
        <w:t xml:space="preserve">Court of Australia (Family </w:t>
      </w:r>
      <w:r w:rsidR="00780EBA" w:rsidRPr="00593100">
        <w:rPr>
          <w:rFonts w:ascii="Arial" w:hAnsi="Arial" w:cs="Arial"/>
          <w:i/>
        </w:rPr>
        <w:t>Law</w:t>
      </w:r>
      <w:r w:rsidR="00261618">
        <w:rPr>
          <w:rFonts w:ascii="Arial" w:hAnsi="Arial" w:cs="Arial"/>
          <w:i/>
        </w:rPr>
        <w:t>)</w:t>
      </w:r>
      <w:r w:rsidR="00780EBA" w:rsidRPr="00593100">
        <w:rPr>
          <w:rFonts w:ascii="Arial" w:hAnsi="Arial" w:cs="Arial"/>
          <w:i/>
        </w:rPr>
        <w:t xml:space="preserve"> Rules </w:t>
      </w:r>
      <w:r w:rsidR="00D74B9A">
        <w:rPr>
          <w:rFonts w:ascii="Arial" w:hAnsi="Arial" w:cs="Arial"/>
          <w:i/>
        </w:rPr>
        <w:t>2021</w:t>
      </w:r>
      <w:r w:rsidR="00D74B9A" w:rsidRPr="00593100">
        <w:rPr>
          <w:rFonts w:ascii="Arial" w:hAnsi="Arial" w:cs="Arial"/>
        </w:rPr>
        <w:t xml:space="preserve"> </w:t>
      </w:r>
      <w:r w:rsidR="00EE0340" w:rsidRPr="00593100">
        <w:rPr>
          <w:rFonts w:ascii="Arial" w:hAnsi="Arial" w:cs="Arial"/>
        </w:rPr>
        <w:t xml:space="preserve">for more information on what grounds a party may apply for a </w:t>
      </w:r>
      <w:r w:rsidR="006B7699" w:rsidRPr="00593100">
        <w:rPr>
          <w:rFonts w:ascii="Arial" w:hAnsi="Arial" w:cs="Arial"/>
        </w:rPr>
        <w:t>decree of nullity</w:t>
      </w:r>
      <w:r w:rsidR="00EE0340" w:rsidRPr="00593100">
        <w:rPr>
          <w:rFonts w:ascii="Arial" w:hAnsi="Arial" w:cs="Arial"/>
        </w:rPr>
        <w:t>.</w:t>
      </w:r>
    </w:p>
    <w:p w14:paraId="06F4AA31" w14:textId="77777777" w:rsidR="00B63EB7" w:rsidRPr="00593100" w:rsidRDefault="009036B4" w:rsidP="00544E61">
      <w:pPr>
        <w:pStyle w:val="Heading2"/>
      </w:pPr>
      <w:r>
        <w:t>What form</w:t>
      </w:r>
      <w:r w:rsidR="00B63EB7" w:rsidRPr="00593100">
        <w:t xml:space="preserve"> sh</w:t>
      </w:r>
      <w:r>
        <w:t>ould I file</w:t>
      </w:r>
      <w:r w:rsidR="00B63EB7" w:rsidRPr="00593100">
        <w:t>?</w:t>
      </w:r>
    </w:p>
    <w:p w14:paraId="7331C88C" w14:textId="77777777" w:rsidR="00B63EB7" w:rsidRPr="00593100" w:rsidRDefault="00B63EB7" w:rsidP="00134DC6">
      <w:pPr>
        <w:rPr>
          <w:rFonts w:ascii="Arial" w:hAnsi="Arial" w:cs="Arial"/>
        </w:rPr>
      </w:pPr>
      <w:r w:rsidRPr="00593100">
        <w:rPr>
          <w:rFonts w:ascii="Arial" w:hAnsi="Arial" w:cs="Arial"/>
        </w:rPr>
        <w:t>A</w:t>
      </w:r>
      <w:r w:rsidR="006B7699" w:rsidRPr="00593100">
        <w:rPr>
          <w:rFonts w:ascii="Arial" w:hAnsi="Arial" w:cs="Arial"/>
        </w:rPr>
        <w:t xml:space="preserve">n application for </w:t>
      </w:r>
      <w:r w:rsidR="0049698D" w:rsidRPr="00593100">
        <w:rPr>
          <w:rFonts w:ascii="Arial" w:hAnsi="Arial" w:cs="Arial"/>
        </w:rPr>
        <w:t>a decree of nullity</w:t>
      </w:r>
      <w:r w:rsidRPr="00593100">
        <w:rPr>
          <w:rFonts w:ascii="Arial" w:hAnsi="Arial" w:cs="Arial"/>
        </w:rPr>
        <w:t xml:space="preserve"> </w:t>
      </w:r>
      <w:r w:rsidR="00192734" w:rsidRPr="00593100">
        <w:rPr>
          <w:rFonts w:ascii="Arial" w:hAnsi="Arial" w:cs="Arial"/>
        </w:rPr>
        <w:t>should</w:t>
      </w:r>
      <w:r w:rsidRPr="00593100">
        <w:rPr>
          <w:rFonts w:ascii="Arial" w:hAnsi="Arial" w:cs="Arial"/>
        </w:rPr>
        <w:t xml:space="preserve"> be filed using </w:t>
      </w:r>
      <w:r w:rsidR="00397000" w:rsidRPr="00593100">
        <w:rPr>
          <w:rFonts w:ascii="Arial" w:hAnsi="Arial" w:cs="Arial"/>
        </w:rPr>
        <w:t xml:space="preserve">the </w:t>
      </w:r>
      <w:r w:rsidR="000C4C69">
        <w:rPr>
          <w:rFonts w:ascii="Arial" w:hAnsi="Arial" w:cs="Arial"/>
          <w:i/>
        </w:rPr>
        <w:t>Initiating Application</w:t>
      </w:r>
      <w:r w:rsidR="00A41187">
        <w:rPr>
          <w:rFonts w:ascii="Arial" w:hAnsi="Arial" w:cs="Arial"/>
          <w:i/>
        </w:rPr>
        <w:t xml:space="preserve"> (Family Law)</w:t>
      </w:r>
      <w:r w:rsidRPr="00593100">
        <w:rPr>
          <w:rFonts w:ascii="Arial" w:hAnsi="Arial" w:cs="Arial"/>
        </w:rPr>
        <w:t xml:space="preserve"> form.  </w:t>
      </w:r>
    </w:p>
    <w:p w14:paraId="57E7A8A0" w14:textId="77777777" w:rsidR="00BA13E5" w:rsidRPr="00593100" w:rsidRDefault="00874DB3" w:rsidP="00544E61">
      <w:pPr>
        <w:pStyle w:val="Heading2"/>
      </w:pPr>
      <w:r w:rsidRPr="00593100">
        <w:t>When filing, y</w:t>
      </w:r>
      <w:r w:rsidR="00134DC6" w:rsidRPr="00593100">
        <w:t xml:space="preserve">ou </w:t>
      </w:r>
      <w:r w:rsidR="00FB2CC6" w:rsidRPr="00593100">
        <w:t>need to include</w:t>
      </w:r>
      <w:r w:rsidR="00BA13E5" w:rsidRPr="00593100">
        <w:t>:</w:t>
      </w:r>
    </w:p>
    <w:p w14:paraId="52F7A297" w14:textId="77777777" w:rsidR="00FD276C" w:rsidRDefault="009A15B5" w:rsidP="00A91868">
      <w:pPr>
        <w:numPr>
          <w:ilvl w:val="0"/>
          <w:numId w:val="16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the </w:t>
      </w:r>
      <w:r w:rsidR="00397000" w:rsidRPr="00593100">
        <w:rPr>
          <w:rFonts w:ascii="Arial" w:hAnsi="Arial" w:cs="Arial"/>
        </w:rPr>
        <w:t xml:space="preserve">completed </w:t>
      </w:r>
      <w:r w:rsidR="000C4C69">
        <w:rPr>
          <w:rFonts w:ascii="Arial" w:hAnsi="Arial" w:cs="Arial"/>
          <w:i/>
        </w:rPr>
        <w:t>Initiating Application</w:t>
      </w:r>
      <w:r w:rsidR="00A41187">
        <w:rPr>
          <w:rFonts w:ascii="Arial" w:hAnsi="Arial" w:cs="Arial"/>
          <w:i/>
        </w:rPr>
        <w:t xml:space="preserve"> (Family Law)</w:t>
      </w:r>
      <w:r w:rsidR="00397000" w:rsidRPr="00593100">
        <w:rPr>
          <w:rFonts w:ascii="Arial" w:hAnsi="Arial" w:cs="Arial"/>
        </w:rPr>
        <w:t xml:space="preserve"> </w:t>
      </w:r>
      <w:r w:rsidR="00625C76" w:rsidRPr="00593100">
        <w:rPr>
          <w:rFonts w:ascii="Arial" w:hAnsi="Arial" w:cs="Arial"/>
        </w:rPr>
        <w:t>form</w:t>
      </w:r>
    </w:p>
    <w:p w14:paraId="01256748" w14:textId="60D1A6CC" w:rsidR="00FD35AF" w:rsidRPr="00593100" w:rsidRDefault="00FD35AF" w:rsidP="00A91868">
      <w:pPr>
        <w:numPr>
          <w:ilvl w:val="0"/>
          <w:numId w:val="16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an affidavit (a sworn or solemnly affirmed statement) stating the facts relied on to have the marriage annulled, </w:t>
      </w:r>
      <w:r w:rsidR="00D74B9A">
        <w:rPr>
          <w:rFonts w:ascii="Arial" w:hAnsi="Arial" w:cs="Arial"/>
        </w:rPr>
        <w:t xml:space="preserve">stating whether the respondent resides in or outside Australia at the time of filing, </w:t>
      </w:r>
      <w:r w:rsidRPr="00593100">
        <w:rPr>
          <w:rFonts w:ascii="Arial" w:hAnsi="Arial" w:cs="Arial"/>
        </w:rPr>
        <w:t>and details of the type of marriage ceremony performed</w:t>
      </w:r>
      <w:r>
        <w:rPr>
          <w:rFonts w:ascii="Arial" w:hAnsi="Arial" w:cs="Arial"/>
        </w:rPr>
        <w:t xml:space="preserve"> (s</w:t>
      </w:r>
      <w:r w:rsidRPr="00593100">
        <w:rPr>
          <w:rFonts w:ascii="Arial" w:hAnsi="Arial" w:cs="Arial"/>
        </w:rPr>
        <w:t>ee</w:t>
      </w:r>
      <w:r w:rsidRPr="00593100">
        <w:rPr>
          <w:rFonts w:ascii="Arial" w:hAnsi="Arial" w:cs="Arial"/>
          <w:i/>
        </w:rPr>
        <w:t xml:space="preserve"> </w:t>
      </w:r>
      <w:r w:rsidR="00371F05">
        <w:rPr>
          <w:rFonts w:ascii="Arial" w:hAnsi="Arial" w:cs="Arial"/>
          <w:i/>
        </w:rPr>
        <w:t xml:space="preserve">Family Law </w:t>
      </w:r>
      <w:r w:rsidR="00D74B9A" w:rsidRPr="00A91868">
        <w:rPr>
          <w:rFonts w:ascii="Arial" w:hAnsi="Arial" w:cs="Arial"/>
          <w:i/>
          <w:iCs/>
        </w:rPr>
        <w:t>Practice Direction – Nullity and Validity of Marriage Proceedings</w:t>
      </w:r>
      <w:r>
        <w:rPr>
          <w:rFonts w:ascii="Arial" w:hAnsi="Arial" w:cs="Arial"/>
        </w:rPr>
        <w:t>), and</w:t>
      </w:r>
    </w:p>
    <w:p w14:paraId="12F7E244" w14:textId="77777777" w:rsidR="00134DC6" w:rsidRPr="00593100" w:rsidRDefault="00134DC6" w:rsidP="00134DC6">
      <w:pPr>
        <w:numPr>
          <w:ilvl w:val="0"/>
          <w:numId w:val="11"/>
        </w:numPr>
        <w:rPr>
          <w:rFonts w:ascii="Arial" w:hAnsi="Arial" w:cs="Arial"/>
        </w:rPr>
      </w:pPr>
      <w:proofErr w:type="gramStart"/>
      <w:r w:rsidRPr="00593100">
        <w:rPr>
          <w:rFonts w:ascii="Arial" w:hAnsi="Arial" w:cs="Arial"/>
        </w:rPr>
        <w:t>a</w:t>
      </w:r>
      <w:proofErr w:type="gramEnd"/>
      <w:r w:rsidRPr="00593100">
        <w:rPr>
          <w:rFonts w:ascii="Arial" w:hAnsi="Arial" w:cs="Arial"/>
        </w:rPr>
        <w:t xml:space="preserve"> copy of the marriage certificate, unless this is already on file</w:t>
      </w:r>
      <w:r w:rsidR="00FD35AF">
        <w:rPr>
          <w:rFonts w:ascii="Arial" w:hAnsi="Arial" w:cs="Arial"/>
        </w:rPr>
        <w:t>.</w:t>
      </w:r>
    </w:p>
    <w:p w14:paraId="4AB00B84" w14:textId="77777777" w:rsidR="00D93DCD" w:rsidRPr="00593100" w:rsidRDefault="00134DC6" w:rsidP="00544E61">
      <w:pPr>
        <w:pStyle w:val="Heading2"/>
      </w:pPr>
      <w:r w:rsidRPr="00593100">
        <w:t>How much will the application cost?</w:t>
      </w:r>
    </w:p>
    <w:p w14:paraId="5EB6B0DD" w14:textId="447BAB2B" w:rsidR="00D93DCD" w:rsidRPr="00BC56A2" w:rsidRDefault="00D93DCD" w:rsidP="00BC56A2">
      <w:pPr>
        <w:rPr>
          <w:rFonts w:ascii="Arial" w:hAnsi="Arial" w:cs="Arial"/>
          <w:color w:val="000000"/>
        </w:rPr>
      </w:pPr>
      <w:r w:rsidRPr="00BC56A2">
        <w:rPr>
          <w:rFonts w:ascii="Arial" w:hAnsi="Arial" w:cs="Arial"/>
          <w:color w:val="000000"/>
        </w:rPr>
        <w:t xml:space="preserve">There is a filing fee for an </w:t>
      </w:r>
      <w:r w:rsidR="009A15B5" w:rsidRPr="00BC56A2">
        <w:rPr>
          <w:rFonts w:ascii="Arial" w:hAnsi="Arial" w:cs="Arial"/>
          <w:color w:val="000000"/>
        </w:rPr>
        <w:t>a</w:t>
      </w:r>
      <w:r w:rsidRPr="00BC56A2">
        <w:rPr>
          <w:rFonts w:ascii="Arial" w:hAnsi="Arial" w:cs="Arial"/>
          <w:color w:val="000000"/>
        </w:rPr>
        <w:t xml:space="preserve">pplication for </w:t>
      </w:r>
      <w:r w:rsidR="003D00FB" w:rsidRPr="00BC56A2">
        <w:rPr>
          <w:rFonts w:ascii="Arial" w:hAnsi="Arial" w:cs="Arial"/>
          <w:color w:val="000000"/>
        </w:rPr>
        <w:t xml:space="preserve">a decree of </w:t>
      </w:r>
      <w:r w:rsidR="009A15B5" w:rsidRPr="00BC56A2">
        <w:rPr>
          <w:rFonts w:ascii="Arial" w:hAnsi="Arial" w:cs="Arial"/>
          <w:color w:val="000000"/>
        </w:rPr>
        <w:t>n</w:t>
      </w:r>
      <w:r w:rsidRPr="00BC56A2">
        <w:rPr>
          <w:rFonts w:ascii="Arial" w:hAnsi="Arial" w:cs="Arial"/>
          <w:color w:val="000000"/>
        </w:rPr>
        <w:t>ullity. D</w:t>
      </w:r>
      <w:r w:rsidR="00AF4CEC" w:rsidRPr="00BC56A2">
        <w:rPr>
          <w:rFonts w:ascii="Arial" w:hAnsi="Arial" w:cs="Arial"/>
          <w:color w:val="000000"/>
        </w:rPr>
        <w:t xml:space="preserve">etails of the current fee can be found in the </w:t>
      </w:r>
      <w:r w:rsidR="005C7AC8" w:rsidRPr="00BC56A2">
        <w:rPr>
          <w:rFonts w:ascii="Arial" w:hAnsi="Arial" w:cs="Arial"/>
          <w:color w:val="000000"/>
        </w:rPr>
        <w:t>F</w:t>
      </w:r>
      <w:r w:rsidR="00AF4CEC" w:rsidRPr="00BC56A2">
        <w:rPr>
          <w:rFonts w:ascii="Arial" w:hAnsi="Arial" w:cs="Arial"/>
          <w:color w:val="000000"/>
        </w:rPr>
        <w:t xml:space="preserve">ees </w:t>
      </w:r>
      <w:r w:rsidR="00A91868">
        <w:rPr>
          <w:rFonts w:ascii="Arial" w:hAnsi="Arial" w:cs="Arial"/>
          <w:color w:val="000000"/>
        </w:rPr>
        <w:t>section</w:t>
      </w:r>
      <w:r w:rsidR="00AF4CEC" w:rsidRPr="00BC56A2">
        <w:rPr>
          <w:rFonts w:ascii="Arial" w:hAnsi="Arial" w:cs="Arial"/>
          <w:color w:val="000000"/>
        </w:rPr>
        <w:t xml:space="preserve"> </w:t>
      </w:r>
      <w:r w:rsidR="00114375" w:rsidRPr="00BC56A2">
        <w:rPr>
          <w:rFonts w:ascii="Arial" w:hAnsi="Arial" w:cs="Arial"/>
          <w:color w:val="000000"/>
        </w:rPr>
        <w:t>at</w:t>
      </w:r>
      <w:r w:rsidR="00BC56A2">
        <w:rPr>
          <w:rFonts w:ascii="Arial" w:hAnsi="Arial" w:cs="Arial"/>
          <w:color w:val="000000"/>
        </w:rPr>
        <w:t xml:space="preserve"> </w:t>
      </w:r>
      <w:hyperlink r:id="rId8" w:history="1">
        <w:r w:rsidR="00D74B9A" w:rsidRPr="00695F7F">
          <w:rPr>
            <w:rStyle w:val="Hyperlink"/>
            <w:rFonts w:ascii="Arial" w:hAnsi="Arial" w:cs="Arial"/>
          </w:rPr>
          <w:t>www.fcfcoa.gov.au</w:t>
        </w:r>
      </w:hyperlink>
      <w:r w:rsidR="00A91868">
        <w:rPr>
          <w:rFonts w:ascii="Arial" w:hAnsi="Arial" w:cs="Arial"/>
        </w:rPr>
        <w:t>.</w:t>
      </w:r>
      <w:r w:rsidR="00BC56A2">
        <w:rPr>
          <w:rFonts w:ascii="Arial" w:hAnsi="Arial" w:cs="Arial"/>
          <w:color w:val="000000"/>
        </w:rPr>
        <w:t xml:space="preserve"> </w:t>
      </w:r>
    </w:p>
    <w:p w14:paraId="21ABF1A4" w14:textId="77777777" w:rsidR="00C203A4" w:rsidRPr="00544E61" w:rsidRDefault="005C7AC8" w:rsidP="002026E9">
      <w:pPr>
        <w:rPr>
          <w:rFonts w:ascii="Arial" w:hAnsi="Arial" w:cs="Arial"/>
        </w:rPr>
      </w:pPr>
      <w:r w:rsidRPr="005C7AC8">
        <w:rPr>
          <w:rFonts w:ascii="Arial" w:hAnsi="Arial" w:cs="Arial"/>
          <w:color w:val="000000"/>
        </w:rPr>
        <w:t>In some cases a reduced fee may be sought for a divorce application, or decree of nullity, or in respect of other fees, an exemption if you hold certain government concession cards or you can demonstrate financial hardship.</w:t>
      </w:r>
    </w:p>
    <w:p w14:paraId="5C61F4DF" w14:textId="77777777" w:rsidR="004F2614" w:rsidRPr="00593100" w:rsidRDefault="00002FCF" w:rsidP="00544E61">
      <w:pPr>
        <w:pStyle w:val="Heading2"/>
      </w:pPr>
      <w:r w:rsidRPr="00593100">
        <w:t>How do I serve the application?</w:t>
      </w:r>
    </w:p>
    <w:p w14:paraId="34FBF61D" w14:textId="7A26D254" w:rsidR="002D7FAE" w:rsidRPr="00593100" w:rsidRDefault="00BD4789" w:rsidP="002026E9">
      <w:pPr>
        <w:rPr>
          <w:rFonts w:ascii="Arial" w:hAnsi="Arial" w:cs="Arial"/>
        </w:rPr>
      </w:pPr>
      <w:r w:rsidRPr="00593100">
        <w:rPr>
          <w:rFonts w:ascii="Arial" w:hAnsi="Arial" w:cs="Arial"/>
        </w:rPr>
        <w:t>If you are the applicant, you will have to serve the papers on the respondent</w:t>
      </w:r>
      <w:r w:rsidR="009036B4">
        <w:rPr>
          <w:rFonts w:ascii="Arial" w:hAnsi="Arial" w:cs="Arial"/>
        </w:rPr>
        <w:t xml:space="preserve"> to the application</w:t>
      </w:r>
      <w:r w:rsidRPr="00593100">
        <w:rPr>
          <w:rFonts w:ascii="Arial" w:hAnsi="Arial" w:cs="Arial"/>
        </w:rPr>
        <w:t xml:space="preserve">. </w:t>
      </w:r>
      <w:r w:rsidR="0049698D" w:rsidRPr="00593100">
        <w:rPr>
          <w:rFonts w:ascii="Arial" w:hAnsi="Arial" w:cs="Arial"/>
        </w:rPr>
        <w:t>The</w:t>
      </w:r>
      <w:r w:rsidR="004F2614" w:rsidRPr="00593100">
        <w:rPr>
          <w:rFonts w:ascii="Arial" w:hAnsi="Arial" w:cs="Arial"/>
        </w:rPr>
        <w:t xml:space="preserve"> application must be served </w:t>
      </w:r>
      <w:r w:rsidR="0049698D" w:rsidRPr="00593100">
        <w:rPr>
          <w:rFonts w:ascii="Arial" w:hAnsi="Arial" w:cs="Arial"/>
        </w:rPr>
        <w:t>as soon as practicable by special service</w:t>
      </w:r>
      <w:r w:rsidR="002D7FAE" w:rsidRPr="00593100">
        <w:rPr>
          <w:rFonts w:ascii="Arial" w:hAnsi="Arial" w:cs="Arial"/>
        </w:rPr>
        <w:t>.</w:t>
      </w:r>
      <w:r w:rsidR="00902EE0" w:rsidRPr="00593100">
        <w:rPr>
          <w:rFonts w:ascii="Arial" w:hAnsi="Arial" w:cs="Arial"/>
        </w:rPr>
        <w:t xml:space="preserve"> More information on special service can be found in the </w:t>
      </w:r>
      <w:r w:rsidR="00A91868">
        <w:rPr>
          <w:rFonts w:ascii="Arial" w:hAnsi="Arial" w:cs="Arial"/>
        </w:rPr>
        <w:t>Court’s</w:t>
      </w:r>
      <w:r w:rsidR="00902EE0" w:rsidRPr="00593100">
        <w:rPr>
          <w:rFonts w:ascii="Arial" w:hAnsi="Arial" w:cs="Arial"/>
        </w:rPr>
        <w:t xml:space="preserve"> </w:t>
      </w:r>
      <w:r w:rsidR="00902EE0" w:rsidRPr="00593100">
        <w:rPr>
          <w:rFonts w:ascii="Arial" w:hAnsi="Arial" w:cs="Arial"/>
          <w:i/>
        </w:rPr>
        <w:t>Service Kit</w:t>
      </w:r>
      <w:r w:rsidR="00902EE0" w:rsidRPr="00593100">
        <w:rPr>
          <w:rFonts w:ascii="Arial" w:hAnsi="Arial" w:cs="Arial"/>
        </w:rPr>
        <w:t>.</w:t>
      </w:r>
    </w:p>
    <w:p w14:paraId="411D8DFA" w14:textId="7B6B708F" w:rsidR="00EC0B17" w:rsidRPr="00EC0B17" w:rsidRDefault="00363B50" w:rsidP="00EC0B17">
      <w:pPr>
        <w:rPr>
          <w:rFonts w:ascii="Arial" w:hAnsi="Arial" w:cs="Arial"/>
        </w:rPr>
      </w:pPr>
      <w:r w:rsidRPr="00363B50">
        <w:rPr>
          <w:rFonts w:ascii="Arial" w:hAnsi="Arial" w:cs="Arial"/>
        </w:rPr>
        <w:t xml:space="preserve">With your application, you must also serve a copy of the supporting affidavit, the </w:t>
      </w:r>
      <w:r w:rsidR="00A91868">
        <w:rPr>
          <w:rFonts w:ascii="Arial" w:hAnsi="Arial" w:cs="Arial"/>
        </w:rPr>
        <w:t>C</w:t>
      </w:r>
      <w:r w:rsidRPr="00363B50">
        <w:rPr>
          <w:rFonts w:ascii="Arial" w:hAnsi="Arial" w:cs="Arial"/>
        </w:rPr>
        <w:t xml:space="preserve">ourt brochure </w:t>
      </w:r>
      <w:r w:rsidRPr="00EC0B17">
        <w:rPr>
          <w:rFonts w:ascii="Arial" w:hAnsi="Arial" w:cs="Arial"/>
          <w:i/>
        </w:rPr>
        <w:t>Marriage, Families and Separation</w:t>
      </w:r>
      <w:r w:rsidRPr="00363B50">
        <w:rPr>
          <w:rFonts w:ascii="Arial" w:hAnsi="Arial" w:cs="Arial"/>
        </w:rPr>
        <w:t xml:space="preserve"> and an </w:t>
      </w:r>
      <w:r w:rsidRPr="00EC0B17">
        <w:rPr>
          <w:rFonts w:ascii="Arial" w:hAnsi="Arial" w:cs="Arial"/>
          <w:i/>
        </w:rPr>
        <w:t>Acknowledgment of Service</w:t>
      </w:r>
      <w:r w:rsidRPr="00363B50">
        <w:rPr>
          <w:rFonts w:ascii="Arial" w:hAnsi="Arial" w:cs="Arial"/>
        </w:rPr>
        <w:t xml:space="preserve"> form.</w:t>
      </w:r>
      <w:r>
        <w:rPr>
          <w:rFonts w:ascii="Arial" w:hAnsi="Arial" w:cs="Arial"/>
        </w:rPr>
        <w:t xml:space="preserve"> </w:t>
      </w:r>
    </w:p>
    <w:p w14:paraId="25DC88B0" w14:textId="77777777" w:rsidR="00891CD5" w:rsidRPr="00593100" w:rsidRDefault="00891CD5" w:rsidP="00544E61">
      <w:pPr>
        <w:pStyle w:val="Heading2"/>
      </w:pPr>
      <w:r w:rsidRPr="00593100">
        <w:t>What is filed in response?</w:t>
      </w:r>
    </w:p>
    <w:p w14:paraId="18748BC0" w14:textId="684E07CD" w:rsidR="002026E9" w:rsidRPr="00593100" w:rsidRDefault="00A67E93" w:rsidP="002026E9">
      <w:pPr>
        <w:rPr>
          <w:rFonts w:ascii="Arial" w:hAnsi="Arial" w:cs="Arial"/>
        </w:rPr>
      </w:pPr>
      <w:r w:rsidRPr="00593100">
        <w:rPr>
          <w:rFonts w:ascii="Arial" w:hAnsi="Arial" w:cs="Arial"/>
        </w:rPr>
        <w:t xml:space="preserve">A </w:t>
      </w:r>
      <w:r w:rsidRPr="00593100">
        <w:rPr>
          <w:rFonts w:ascii="Arial" w:hAnsi="Arial" w:cs="Arial"/>
          <w:i/>
        </w:rPr>
        <w:t xml:space="preserve">Response to </w:t>
      </w:r>
      <w:r w:rsidR="000C4C69">
        <w:rPr>
          <w:rFonts w:ascii="Arial" w:hAnsi="Arial" w:cs="Arial"/>
          <w:i/>
        </w:rPr>
        <w:t>Initiating Application</w:t>
      </w:r>
      <w:r w:rsidR="00A41187">
        <w:rPr>
          <w:rFonts w:ascii="Arial" w:hAnsi="Arial" w:cs="Arial"/>
          <w:i/>
        </w:rPr>
        <w:t xml:space="preserve"> (Family Law)</w:t>
      </w:r>
      <w:r w:rsidRPr="00593100">
        <w:rPr>
          <w:rFonts w:ascii="Arial" w:hAnsi="Arial" w:cs="Arial"/>
        </w:rPr>
        <w:t xml:space="preserve"> form may be filed by the respondent to the application</w:t>
      </w:r>
      <w:r w:rsidR="002D7FAE" w:rsidRPr="00593100">
        <w:rPr>
          <w:rFonts w:ascii="Arial" w:hAnsi="Arial" w:cs="Arial"/>
        </w:rPr>
        <w:t>. This must be</w:t>
      </w:r>
      <w:r w:rsidRPr="00593100">
        <w:rPr>
          <w:rFonts w:ascii="Arial" w:hAnsi="Arial" w:cs="Arial"/>
        </w:rPr>
        <w:t xml:space="preserve"> supported by a</w:t>
      </w:r>
      <w:r w:rsidR="003D00FB" w:rsidRPr="00593100">
        <w:rPr>
          <w:rFonts w:ascii="Arial" w:hAnsi="Arial" w:cs="Arial"/>
        </w:rPr>
        <w:t>n</w:t>
      </w:r>
      <w:r w:rsidRPr="00593100">
        <w:rPr>
          <w:rFonts w:ascii="Arial" w:hAnsi="Arial" w:cs="Arial"/>
        </w:rPr>
        <w:t xml:space="preserve"> </w:t>
      </w:r>
      <w:r w:rsidR="003D00FB" w:rsidRPr="00593100">
        <w:rPr>
          <w:rFonts w:ascii="Arial" w:hAnsi="Arial" w:cs="Arial"/>
        </w:rPr>
        <w:t>a</w:t>
      </w:r>
      <w:r w:rsidR="009036B4">
        <w:rPr>
          <w:rFonts w:ascii="Arial" w:hAnsi="Arial" w:cs="Arial"/>
        </w:rPr>
        <w:t>ffidavit</w:t>
      </w:r>
      <w:r w:rsidRPr="00593100">
        <w:rPr>
          <w:rFonts w:ascii="Arial" w:hAnsi="Arial" w:cs="Arial"/>
        </w:rPr>
        <w:t xml:space="preserve"> setting out any facts the respondent relies upon in opposing the application or if they say that </w:t>
      </w:r>
      <w:r w:rsidR="00D74B9A" w:rsidRPr="00593100">
        <w:rPr>
          <w:rFonts w:ascii="Arial" w:hAnsi="Arial" w:cs="Arial"/>
        </w:rPr>
        <w:t xml:space="preserve">the </w:t>
      </w:r>
      <w:r w:rsidR="00D74B9A">
        <w:rPr>
          <w:rFonts w:ascii="Arial" w:hAnsi="Arial" w:cs="Arial"/>
        </w:rPr>
        <w:t xml:space="preserve">Federal Circuit and </w:t>
      </w:r>
      <w:r w:rsidRPr="00593100">
        <w:rPr>
          <w:rFonts w:ascii="Arial" w:hAnsi="Arial" w:cs="Arial"/>
        </w:rPr>
        <w:t>Family Court does not have the jurisdiction to hear the application.</w:t>
      </w:r>
    </w:p>
    <w:p w14:paraId="4A2206FC" w14:textId="77777777" w:rsidR="002026E9" w:rsidRPr="00593100" w:rsidRDefault="002026E9" w:rsidP="00544E61">
      <w:pPr>
        <w:pStyle w:val="Heading2"/>
      </w:pPr>
      <w:r w:rsidRPr="00593100">
        <w:t xml:space="preserve">Additional </w:t>
      </w:r>
      <w:r w:rsidR="005C7AC8">
        <w:t>i</w:t>
      </w:r>
      <w:r w:rsidRPr="00593100">
        <w:t>nformation</w:t>
      </w:r>
    </w:p>
    <w:p w14:paraId="1672E145" w14:textId="5A30444B" w:rsidR="002B1072" w:rsidRPr="00593100" w:rsidRDefault="00D74B9A" w:rsidP="002B1072">
      <w:pPr>
        <w:numPr>
          <w:ilvl w:val="0"/>
          <w:numId w:val="17"/>
        </w:numPr>
        <w:rPr>
          <w:rFonts w:ascii="Arial" w:hAnsi="Arial" w:cs="Arial"/>
          <w:b/>
        </w:rPr>
      </w:pPr>
      <w:r w:rsidRPr="00D74B9A">
        <w:rPr>
          <w:rFonts w:ascii="Arial" w:hAnsi="Arial" w:cs="Arial"/>
        </w:rPr>
        <w:t xml:space="preserve">Upon filing the </w:t>
      </w:r>
      <w:r w:rsidRPr="00A91868">
        <w:rPr>
          <w:rFonts w:ascii="Arial" w:hAnsi="Arial" w:cs="Arial"/>
          <w:i/>
        </w:rPr>
        <w:t>Initiating Application (Family Law)</w:t>
      </w:r>
      <w:r w:rsidRPr="00D74B9A">
        <w:rPr>
          <w:rFonts w:ascii="Arial" w:hAnsi="Arial" w:cs="Arial"/>
        </w:rPr>
        <w:t xml:space="preserve"> and supporting documents, the Court will fix a date as soon as practicable for the first </w:t>
      </w:r>
      <w:r w:rsidR="00A91868">
        <w:rPr>
          <w:rFonts w:ascii="Arial" w:hAnsi="Arial" w:cs="Arial"/>
        </w:rPr>
        <w:t>c</w:t>
      </w:r>
      <w:r w:rsidRPr="00D74B9A">
        <w:rPr>
          <w:rFonts w:ascii="Arial" w:hAnsi="Arial" w:cs="Arial"/>
        </w:rPr>
        <w:t>ourt event.</w:t>
      </w:r>
    </w:p>
    <w:p w14:paraId="5038C0DF" w14:textId="77777777" w:rsidR="002026E9" w:rsidRPr="00593100" w:rsidRDefault="00192734" w:rsidP="002026E9">
      <w:pPr>
        <w:numPr>
          <w:ilvl w:val="0"/>
          <w:numId w:val="12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lastRenderedPageBreak/>
        <w:t xml:space="preserve">Making an application for </w:t>
      </w:r>
      <w:r w:rsidR="00902EE0" w:rsidRPr="00593100">
        <w:rPr>
          <w:rFonts w:ascii="Arial" w:hAnsi="Arial" w:cs="Arial"/>
        </w:rPr>
        <w:t xml:space="preserve">a decree of </w:t>
      </w:r>
      <w:r w:rsidRPr="00593100">
        <w:rPr>
          <w:rFonts w:ascii="Arial" w:hAnsi="Arial" w:cs="Arial"/>
        </w:rPr>
        <w:t>nullity</w:t>
      </w:r>
      <w:r w:rsidR="00BD4789" w:rsidRPr="00593100">
        <w:rPr>
          <w:rFonts w:ascii="Arial" w:hAnsi="Arial" w:cs="Arial"/>
        </w:rPr>
        <w:t xml:space="preserve"> </w:t>
      </w:r>
      <w:r w:rsidR="002026E9" w:rsidRPr="00593100">
        <w:rPr>
          <w:rFonts w:ascii="Arial" w:hAnsi="Arial" w:cs="Arial"/>
        </w:rPr>
        <w:t xml:space="preserve">is not subject to the 12 month separation period that applies to </w:t>
      </w:r>
      <w:r w:rsidR="00397000" w:rsidRPr="00593100">
        <w:rPr>
          <w:rFonts w:ascii="Arial" w:hAnsi="Arial" w:cs="Arial"/>
        </w:rPr>
        <w:t>d</w:t>
      </w:r>
      <w:r w:rsidR="002026E9" w:rsidRPr="00593100">
        <w:rPr>
          <w:rFonts w:ascii="Arial" w:hAnsi="Arial" w:cs="Arial"/>
        </w:rPr>
        <w:t>ivorce</w:t>
      </w:r>
      <w:r w:rsidR="00FD276C" w:rsidRPr="00593100">
        <w:rPr>
          <w:rFonts w:ascii="Arial" w:hAnsi="Arial" w:cs="Arial"/>
        </w:rPr>
        <w:t>.</w:t>
      </w:r>
    </w:p>
    <w:p w14:paraId="2C4C1CAE" w14:textId="77777777" w:rsidR="002026E9" w:rsidRPr="00593100" w:rsidRDefault="009036B4" w:rsidP="002026E9">
      <w:pPr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When the C</w:t>
      </w:r>
      <w:r w:rsidR="002026E9" w:rsidRPr="00593100">
        <w:rPr>
          <w:rFonts w:ascii="Arial" w:hAnsi="Arial" w:cs="Arial"/>
        </w:rPr>
        <w:t xml:space="preserve">ourt grants a </w:t>
      </w:r>
      <w:r w:rsidR="003D00FB" w:rsidRPr="00593100">
        <w:rPr>
          <w:rFonts w:ascii="Arial" w:hAnsi="Arial" w:cs="Arial"/>
        </w:rPr>
        <w:t>decree of nullity</w:t>
      </w:r>
      <w:r w:rsidR="002026E9" w:rsidRPr="00593100">
        <w:rPr>
          <w:rFonts w:ascii="Arial" w:hAnsi="Arial" w:cs="Arial"/>
        </w:rPr>
        <w:t>, it becomes effective immediately</w:t>
      </w:r>
      <w:r w:rsidR="00FD276C" w:rsidRPr="00593100">
        <w:rPr>
          <w:rFonts w:ascii="Arial" w:hAnsi="Arial" w:cs="Arial"/>
        </w:rPr>
        <w:t>.</w:t>
      </w:r>
    </w:p>
    <w:p w14:paraId="7EF507BD" w14:textId="77777777" w:rsidR="002026E9" w:rsidRPr="00544E61" w:rsidRDefault="002026E9" w:rsidP="002026E9">
      <w:pPr>
        <w:numPr>
          <w:ilvl w:val="0"/>
          <w:numId w:val="12"/>
        </w:numPr>
        <w:rPr>
          <w:rFonts w:ascii="Arial" w:hAnsi="Arial" w:cs="Arial"/>
        </w:rPr>
      </w:pPr>
      <w:r w:rsidRPr="00593100">
        <w:rPr>
          <w:rFonts w:ascii="Arial" w:hAnsi="Arial" w:cs="Arial"/>
        </w:rPr>
        <w:t>Where a</w:t>
      </w:r>
      <w:r w:rsidR="003D00FB" w:rsidRPr="00593100">
        <w:rPr>
          <w:rFonts w:ascii="Arial" w:hAnsi="Arial" w:cs="Arial"/>
        </w:rPr>
        <w:t xml:space="preserve"> decree of nullity </w:t>
      </w:r>
      <w:r w:rsidRPr="00593100">
        <w:rPr>
          <w:rFonts w:ascii="Arial" w:hAnsi="Arial" w:cs="Arial"/>
        </w:rPr>
        <w:t>has been made, you should obtain legal advice regarding parenting and financial matters</w:t>
      </w:r>
      <w:r w:rsidR="00FD276C" w:rsidRPr="00593100">
        <w:rPr>
          <w:rFonts w:ascii="Arial" w:hAnsi="Arial" w:cs="Arial"/>
        </w:rPr>
        <w:t>.</w:t>
      </w:r>
    </w:p>
    <w:p w14:paraId="146661E3" w14:textId="77777777" w:rsidR="002026E9" w:rsidRPr="00593100" w:rsidRDefault="002026E9" w:rsidP="00544E61">
      <w:pPr>
        <w:pStyle w:val="Heading2"/>
      </w:pPr>
      <w:r w:rsidRPr="00593100">
        <w:t xml:space="preserve">Legal </w:t>
      </w:r>
      <w:r w:rsidR="005C7AC8">
        <w:t>a</w:t>
      </w:r>
      <w:r w:rsidRPr="00593100">
        <w:t>dvice</w:t>
      </w:r>
    </w:p>
    <w:p w14:paraId="36C610F7" w14:textId="3592EE4F" w:rsidR="002026E9" w:rsidRPr="00593100" w:rsidRDefault="002026E9" w:rsidP="002026E9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593100">
        <w:rPr>
          <w:rFonts w:ascii="Arial" w:hAnsi="Arial" w:cs="Arial"/>
          <w:color w:val="000000"/>
        </w:rPr>
        <w:t xml:space="preserve">You should seek legal advice before deciding what to do. A lawyer can help you understand your legal rights and responsibilities and explain how the law applies to your case. A lawyer can also help you reach an agreement with the other party without going to court. You can seek legal advice from a legal aid office, community legal centre or private law firm. Court staff can help you with questions about court forms and the </w:t>
      </w:r>
      <w:r w:rsidR="00A91868">
        <w:rPr>
          <w:rFonts w:ascii="Arial" w:hAnsi="Arial" w:cs="Arial"/>
          <w:color w:val="000000"/>
        </w:rPr>
        <w:t>C</w:t>
      </w:r>
      <w:r w:rsidRPr="00593100">
        <w:rPr>
          <w:rFonts w:ascii="Arial" w:hAnsi="Arial" w:cs="Arial"/>
          <w:color w:val="000000"/>
        </w:rPr>
        <w:t>ourt process, but cannot give you legal advice.</w:t>
      </w:r>
    </w:p>
    <w:p w14:paraId="6785A2DA" w14:textId="77777777" w:rsidR="002026E9" w:rsidRPr="00593100" w:rsidRDefault="002026E9" w:rsidP="00544E61">
      <w:pPr>
        <w:pStyle w:val="Heading2"/>
      </w:pPr>
      <w:r w:rsidRPr="00593100">
        <w:t xml:space="preserve">Personal </w:t>
      </w:r>
      <w:r w:rsidR="005C7AC8">
        <w:t>s</w:t>
      </w:r>
      <w:r w:rsidRPr="00593100">
        <w:t>afety</w:t>
      </w:r>
    </w:p>
    <w:p w14:paraId="0CC57E35" w14:textId="37B634C1" w:rsidR="002026E9" w:rsidRDefault="002026E9" w:rsidP="00254FA5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593100">
        <w:rPr>
          <w:rFonts w:ascii="Arial" w:hAnsi="Arial" w:cs="Arial"/>
          <w:color w:val="000000"/>
        </w:rPr>
        <w:t xml:space="preserve">If you have any concerns about your safety while attending court, please call </w:t>
      </w:r>
      <w:r w:rsidRPr="00593100">
        <w:rPr>
          <w:rFonts w:ascii="Arial" w:hAnsi="Arial" w:cs="Arial"/>
          <w:color w:val="000000"/>
        </w:rPr>
        <w:br/>
        <w:t xml:space="preserve">1300 352 000 before your court appointment or hearing. Options for your safety at court will be discussed and arrangements put in place. By law, people must inform a court if there is an existing or pending family violence order involving themselves or their children. More detail is available in the brochure </w:t>
      </w:r>
      <w:r w:rsidRPr="00593100">
        <w:rPr>
          <w:rFonts w:ascii="Arial" w:hAnsi="Arial" w:cs="Arial"/>
          <w:i/>
          <w:iCs/>
          <w:color w:val="000000"/>
        </w:rPr>
        <w:t>Do you have fears for your safety w</w:t>
      </w:r>
      <w:r w:rsidR="0034146E">
        <w:rPr>
          <w:rFonts w:ascii="Arial" w:hAnsi="Arial" w:cs="Arial"/>
          <w:i/>
          <w:iCs/>
          <w:color w:val="000000"/>
        </w:rPr>
        <w:t>hen attending court?</w:t>
      </w:r>
      <w:r w:rsidRPr="00593100">
        <w:rPr>
          <w:rFonts w:ascii="Arial" w:hAnsi="Arial" w:cs="Arial"/>
          <w:color w:val="000000"/>
        </w:rPr>
        <w:t xml:space="preserve"> </w:t>
      </w:r>
      <w:proofErr w:type="gramStart"/>
      <w:r w:rsidR="00263793">
        <w:rPr>
          <w:rFonts w:ascii="Arial" w:hAnsi="Arial" w:cs="Arial"/>
          <w:color w:val="000000"/>
        </w:rPr>
        <w:t>available</w:t>
      </w:r>
      <w:proofErr w:type="gramEnd"/>
      <w:r w:rsidR="00263793">
        <w:rPr>
          <w:rFonts w:ascii="Arial" w:hAnsi="Arial" w:cs="Arial"/>
          <w:color w:val="000000"/>
        </w:rPr>
        <w:t xml:space="preserve"> at </w:t>
      </w:r>
      <w:hyperlink r:id="rId9" w:history="1">
        <w:r w:rsidR="00261618" w:rsidRPr="00695F7F">
          <w:rPr>
            <w:rStyle w:val="Hyperlink"/>
            <w:rFonts w:ascii="Arial" w:hAnsi="Arial" w:cs="Arial"/>
          </w:rPr>
          <w:t>www.fcfcoa.gov.au</w:t>
        </w:r>
      </w:hyperlink>
      <w:r w:rsidRPr="00593100">
        <w:rPr>
          <w:rFonts w:ascii="Arial" w:hAnsi="Arial" w:cs="Arial"/>
          <w:color w:val="000000"/>
        </w:rPr>
        <w:t xml:space="preserve">. </w:t>
      </w:r>
    </w:p>
    <w:p w14:paraId="513A2D4A" w14:textId="77777777" w:rsidR="00254FA5" w:rsidRPr="00593100" w:rsidRDefault="00254FA5" w:rsidP="00254FA5">
      <w:pPr>
        <w:pStyle w:val="Heading2"/>
      </w:pPr>
      <w:r w:rsidRPr="00593100">
        <w:t xml:space="preserve">More </w:t>
      </w:r>
      <w:r>
        <w:t>i</w:t>
      </w:r>
      <w:r w:rsidRPr="00593100">
        <w:t>nformation</w:t>
      </w:r>
    </w:p>
    <w:p w14:paraId="5230E89E" w14:textId="77777777" w:rsidR="00254FA5" w:rsidRDefault="00254FA5" w:rsidP="00254FA5">
      <w:pPr>
        <w:autoSpaceDE w:val="0"/>
        <w:autoSpaceDN w:val="0"/>
        <w:adjustRightInd w:val="0"/>
        <w:rPr>
          <w:rFonts w:ascii="Arial" w:hAnsi="Arial" w:cs="Arial"/>
        </w:rPr>
      </w:pPr>
      <w:r w:rsidRPr="00593100">
        <w:rPr>
          <w:rFonts w:ascii="Arial" w:hAnsi="Arial" w:cs="Arial"/>
        </w:rPr>
        <w:t>For more information, including a</w:t>
      </w:r>
      <w:r>
        <w:rPr>
          <w:rFonts w:ascii="Arial" w:hAnsi="Arial" w:cs="Arial"/>
        </w:rPr>
        <w:t>ccess to any of the legislation</w:t>
      </w:r>
      <w:r w:rsidRPr="00593100">
        <w:rPr>
          <w:rFonts w:ascii="Arial" w:hAnsi="Arial" w:cs="Arial"/>
        </w:rPr>
        <w:t>, forms or publica</w:t>
      </w:r>
      <w:r>
        <w:rPr>
          <w:rFonts w:ascii="Arial" w:hAnsi="Arial" w:cs="Arial"/>
        </w:rPr>
        <w:t>tions listed in this fact sheet:</w:t>
      </w:r>
    </w:p>
    <w:p w14:paraId="75EB9B93" w14:textId="77777777" w:rsidR="00254FA5" w:rsidRPr="00254FA5" w:rsidRDefault="00254FA5" w:rsidP="00254FA5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00"/>
        <w:ind w:left="714" w:hanging="357"/>
        <w:rPr>
          <w:rFonts w:ascii="Arial" w:hAnsi="Arial" w:cs="Arial"/>
        </w:rPr>
      </w:pPr>
      <w:r w:rsidRPr="00254FA5">
        <w:rPr>
          <w:rFonts w:ascii="Arial" w:hAnsi="Arial" w:cs="Arial"/>
        </w:rPr>
        <w:t xml:space="preserve">go to </w:t>
      </w:r>
      <w:hyperlink r:id="rId10" w:history="1">
        <w:r w:rsidRPr="00254FA5">
          <w:rPr>
            <w:rStyle w:val="Hyperlink"/>
            <w:rFonts w:ascii="Arial" w:hAnsi="Arial" w:cs="Arial"/>
          </w:rPr>
          <w:t>www.fcfcoa.gov.au</w:t>
        </w:r>
      </w:hyperlink>
    </w:p>
    <w:p w14:paraId="5DFF25ED" w14:textId="51DBBDEE" w:rsidR="00254FA5" w:rsidRPr="00254FA5" w:rsidRDefault="00254FA5" w:rsidP="00254FA5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00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Live Chat on</w:t>
      </w:r>
      <w:r w:rsidRPr="00254FA5">
        <w:rPr>
          <w:rFonts w:ascii="Arial" w:hAnsi="Arial" w:cs="Arial"/>
        </w:rPr>
        <w:t xml:space="preserve"> the website</w:t>
      </w:r>
    </w:p>
    <w:p w14:paraId="6A003F5D" w14:textId="77777777" w:rsidR="00254FA5" w:rsidRPr="00254FA5" w:rsidRDefault="00254FA5" w:rsidP="00254FA5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00"/>
        <w:ind w:left="714" w:hanging="357"/>
        <w:rPr>
          <w:rFonts w:ascii="Arial" w:hAnsi="Arial" w:cs="Arial"/>
        </w:rPr>
      </w:pPr>
      <w:r w:rsidRPr="00254FA5">
        <w:rPr>
          <w:rFonts w:ascii="Arial" w:hAnsi="Arial" w:cs="Arial"/>
        </w:rPr>
        <w:t xml:space="preserve">call </w:t>
      </w:r>
      <w:r w:rsidRPr="00254FA5">
        <w:rPr>
          <w:rFonts w:ascii="Arial" w:hAnsi="Arial" w:cs="Arial"/>
        </w:rPr>
        <w:t xml:space="preserve">1300 352 000 or </w:t>
      </w:r>
    </w:p>
    <w:p w14:paraId="22166C01" w14:textId="76122940" w:rsidR="00254FA5" w:rsidRPr="00254FA5" w:rsidRDefault="00254FA5" w:rsidP="00254FA5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00"/>
        <w:ind w:left="714" w:hanging="357"/>
        <w:rPr>
          <w:rFonts w:ascii="Arial" w:hAnsi="Arial" w:cs="Arial"/>
          <w:color w:val="000000"/>
        </w:rPr>
      </w:pPr>
      <w:proofErr w:type="gramStart"/>
      <w:r w:rsidRPr="00254FA5">
        <w:rPr>
          <w:rFonts w:ascii="Arial" w:hAnsi="Arial" w:cs="Arial"/>
        </w:rPr>
        <w:t>visit</w:t>
      </w:r>
      <w:proofErr w:type="gramEnd"/>
      <w:r w:rsidRPr="00254FA5">
        <w:rPr>
          <w:rFonts w:ascii="Arial" w:hAnsi="Arial" w:cs="Arial"/>
        </w:rPr>
        <w:t xml:space="preserve"> a family law registry near you</w:t>
      </w:r>
      <w:r>
        <w:rPr>
          <w:rFonts w:ascii="Arial" w:hAnsi="Arial" w:cs="Arial"/>
        </w:rPr>
        <w:t>.</w:t>
      </w:r>
    </w:p>
    <w:p w14:paraId="64B47320" w14:textId="02661150" w:rsidR="000C4C69" w:rsidRPr="000C4C69" w:rsidRDefault="00261618" w:rsidP="00261618">
      <w:pPr>
        <w:jc w:val="right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0921 </w:t>
      </w:r>
      <w:r w:rsidR="00A91868">
        <w:rPr>
          <w:rFonts w:ascii="Arial" w:hAnsi="Arial" w:cs="Arial"/>
          <w:sz w:val="16"/>
        </w:rPr>
        <w:t>V1</w:t>
      </w:r>
    </w:p>
    <w:sectPr w:rsidR="000C4C69" w:rsidRPr="000C4C69" w:rsidSect="00254FA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40" w:right="1800" w:bottom="1440" w:left="180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995686" w14:textId="77777777" w:rsidR="00D43A53" w:rsidRDefault="00D43A53" w:rsidP="005C1E0A">
      <w:pPr>
        <w:spacing w:after="0" w:line="240" w:lineRule="auto"/>
      </w:pPr>
      <w:r>
        <w:separator/>
      </w:r>
    </w:p>
  </w:endnote>
  <w:endnote w:type="continuationSeparator" w:id="0">
    <w:p w14:paraId="4F795C94" w14:textId="77777777" w:rsidR="00D43A53" w:rsidRDefault="00D43A53" w:rsidP="005C1E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ELBGH+GillSans-Light">
    <w:altName w:val="Gill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ill Sans MT Light"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2A45B6" w14:textId="77777777" w:rsidR="005C1E0A" w:rsidRDefault="005C1E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CC1166" w14:textId="77777777" w:rsidR="005C1E0A" w:rsidRDefault="005C1E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AEA9BF" w14:textId="77777777" w:rsidR="005C1E0A" w:rsidRDefault="005C1E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875343" w14:textId="77777777" w:rsidR="00D43A53" w:rsidRDefault="00D43A53" w:rsidP="005C1E0A">
      <w:pPr>
        <w:spacing w:after="0" w:line="240" w:lineRule="auto"/>
      </w:pPr>
      <w:r>
        <w:separator/>
      </w:r>
    </w:p>
  </w:footnote>
  <w:footnote w:type="continuationSeparator" w:id="0">
    <w:p w14:paraId="6A0BBDA8" w14:textId="77777777" w:rsidR="00D43A53" w:rsidRDefault="00D43A53" w:rsidP="005C1E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FD0908" w14:textId="77777777" w:rsidR="005C1E0A" w:rsidRDefault="005C1E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3AB70" w14:textId="77777777" w:rsidR="005C1E0A" w:rsidRDefault="005C1E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A2AD4A" w14:textId="77777777" w:rsidR="005C1E0A" w:rsidRDefault="005C1E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967BB"/>
    <w:multiLevelType w:val="multilevel"/>
    <w:tmpl w:val="7DBE7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A64AEE"/>
    <w:multiLevelType w:val="multilevel"/>
    <w:tmpl w:val="EF8EAC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987F16"/>
    <w:multiLevelType w:val="multilevel"/>
    <w:tmpl w:val="C3008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8B59FB"/>
    <w:multiLevelType w:val="hybridMultilevel"/>
    <w:tmpl w:val="909AE1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390A55"/>
    <w:multiLevelType w:val="hybridMultilevel"/>
    <w:tmpl w:val="03367F98"/>
    <w:lvl w:ilvl="0" w:tplc="243C58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FD00235"/>
    <w:multiLevelType w:val="multilevel"/>
    <w:tmpl w:val="A02EB32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1C0ADC"/>
    <w:multiLevelType w:val="multilevel"/>
    <w:tmpl w:val="573C3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C97E74"/>
    <w:multiLevelType w:val="hybridMultilevel"/>
    <w:tmpl w:val="F65CEB2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2C1254"/>
    <w:multiLevelType w:val="hybridMultilevel"/>
    <w:tmpl w:val="C300872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411FB6"/>
    <w:multiLevelType w:val="hybridMultilevel"/>
    <w:tmpl w:val="7092EBB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2D018F"/>
    <w:multiLevelType w:val="hybridMultilevel"/>
    <w:tmpl w:val="DE52A1B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9464FA"/>
    <w:multiLevelType w:val="hybridMultilevel"/>
    <w:tmpl w:val="504AADB0"/>
    <w:lvl w:ilvl="0" w:tplc="0C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6324FD"/>
    <w:multiLevelType w:val="hybridMultilevel"/>
    <w:tmpl w:val="7918F712"/>
    <w:lvl w:ilvl="0" w:tplc="0C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154861"/>
    <w:multiLevelType w:val="hybridMultilevel"/>
    <w:tmpl w:val="EF8EAC30"/>
    <w:lvl w:ilvl="0" w:tplc="0C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0D6C6E"/>
    <w:multiLevelType w:val="hybridMultilevel"/>
    <w:tmpl w:val="100A98A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5145BA"/>
    <w:multiLevelType w:val="hybridMultilevel"/>
    <w:tmpl w:val="500C677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4C2BC9"/>
    <w:multiLevelType w:val="hybridMultilevel"/>
    <w:tmpl w:val="9EA8154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7679CF"/>
    <w:multiLevelType w:val="multilevel"/>
    <w:tmpl w:val="504AADB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585BF2"/>
    <w:multiLevelType w:val="hybridMultilevel"/>
    <w:tmpl w:val="3CE0E72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1D3976"/>
    <w:multiLevelType w:val="multilevel"/>
    <w:tmpl w:val="65A00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39E48E0"/>
    <w:multiLevelType w:val="hybridMultilevel"/>
    <w:tmpl w:val="ED603F1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4A1E72"/>
    <w:multiLevelType w:val="multilevel"/>
    <w:tmpl w:val="7918F71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801D68"/>
    <w:multiLevelType w:val="hybridMultilevel"/>
    <w:tmpl w:val="A02EB320"/>
    <w:lvl w:ilvl="0" w:tplc="0C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384509"/>
    <w:multiLevelType w:val="hybridMultilevel"/>
    <w:tmpl w:val="7E727958"/>
    <w:lvl w:ilvl="0" w:tplc="0C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3"/>
  </w:num>
  <w:num w:numId="3">
    <w:abstractNumId w:val="1"/>
  </w:num>
  <w:num w:numId="4">
    <w:abstractNumId w:val="15"/>
  </w:num>
  <w:num w:numId="5">
    <w:abstractNumId w:val="6"/>
  </w:num>
  <w:num w:numId="6">
    <w:abstractNumId w:val="8"/>
  </w:num>
  <w:num w:numId="7">
    <w:abstractNumId w:val="2"/>
  </w:num>
  <w:num w:numId="8">
    <w:abstractNumId w:val="14"/>
  </w:num>
  <w:num w:numId="9">
    <w:abstractNumId w:val="22"/>
  </w:num>
  <w:num w:numId="10">
    <w:abstractNumId w:val="5"/>
  </w:num>
  <w:num w:numId="11">
    <w:abstractNumId w:val="16"/>
  </w:num>
  <w:num w:numId="12">
    <w:abstractNumId w:val="18"/>
  </w:num>
  <w:num w:numId="13">
    <w:abstractNumId w:val="12"/>
  </w:num>
  <w:num w:numId="14">
    <w:abstractNumId w:val="21"/>
  </w:num>
  <w:num w:numId="15">
    <w:abstractNumId w:val="7"/>
  </w:num>
  <w:num w:numId="16">
    <w:abstractNumId w:val="4"/>
  </w:num>
  <w:num w:numId="17">
    <w:abstractNumId w:val="9"/>
  </w:num>
  <w:num w:numId="18">
    <w:abstractNumId w:val="0"/>
  </w:num>
  <w:num w:numId="19">
    <w:abstractNumId w:val="19"/>
  </w:num>
  <w:num w:numId="20">
    <w:abstractNumId w:val="20"/>
  </w:num>
  <w:num w:numId="21">
    <w:abstractNumId w:val="11"/>
  </w:num>
  <w:num w:numId="22">
    <w:abstractNumId w:val="17"/>
  </w:num>
  <w:num w:numId="23">
    <w:abstractNumId w:val="10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3864DCE0-30DB-4828-9654-18D2E37E0D0B}"/>
    <w:docVar w:name="dgnword-eventsink" w:val="11644176"/>
  </w:docVars>
  <w:rsids>
    <w:rsidRoot w:val="00827058"/>
    <w:rsid w:val="00002FCF"/>
    <w:rsid w:val="00037222"/>
    <w:rsid w:val="000641CA"/>
    <w:rsid w:val="00074B9C"/>
    <w:rsid w:val="00092673"/>
    <w:rsid w:val="000C4C69"/>
    <w:rsid w:val="00114375"/>
    <w:rsid w:val="00134DC6"/>
    <w:rsid w:val="00162825"/>
    <w:rsid w:val="00192734"/>
    <w:rsid w:val="001972BA"/>
    <w:rsid w:val="001C5B84"/>
    <w:rsid w:val="001F07AD"/>
    <w:rsid w:val="002026E9"/>
    <w:rsid w:val="00202EC1"/>
    <w:rsid w:val="00242443"/>
    <w:rsid w:val="0025259D"/>
    <w:rsid w:val="00254FA5"/>
    <w:rsid w:val="00261618"/>
    <w:rsid w:val="00263793"/>
    <w:rsid w:val="00263E1A"/>
    <w:rsid w:val="002B1072"/>
    <w:rsid w:val="002D7FAE"/>
    <w:rsid w:val="002E3919"/>
    <w:rsid w:val="00306402"/>
    <w:rsid w:val="0034146E"/>
    <w:rsid w:val="00354447"/>
    <w:rsid w:val="0035791C"/>
    <w:rsid w:val="00363B50"/>
    <w:rsid w:val="00371F05"/>
    <w:rsid w:val="00397000"/>
    <w:rsid w:val="003D00FB"/>
    <w:rsid w:val="004068C3"/>
    <w:rsid w:val="00426C2C"/>
    <w:rsid w:val="00452E43"/>
    <w:rsid w:val="0049676C"/>
    <w:rsid w:val="0049698D"/>
    <w:rsid w:val="004B1C98"/>
    <w:rsid w:val="004F2614"/>
    <w:rsid w:val="00522CF2"/>
    <w:rsid w:val="00544E61"/>
    <w:rsid w:val="00593100"/>
    <w:rsid w:val="005A43F8"/>
    <w:rsid w:val="005C1E0A"/>
    <w:rsid w:val="005C7AC8"/>
    <w:rsid w:val="005E602E"/>
    <w:rsid w:val="00625C76"/>
    <w:rsid w:val="00632380"/>
    <w:rsid w:val="0067067D"/>
    <w:rsid w:val="006806F5"/>
    <w:rsid w:val="00685DB0"/>
    <w:rsid w:val="006B7699"/>
    <w:rsid w:val="006D4FC7"/>
    <w:rsid w:val="00780EBA"/>
    <w:rsid w:val="007B57F2"/>
    <w:rsid w:val="00824CE2"/>
    <w:rsid w:val="00827058"/>
    <w:rsid w:val="00874DB3"/>
    <w:rsid w:val="00875C6C"/>
    <w:rsid w:val="00891CD5"/>
    <w:rsid w:val="008C2584"/>
    <w:rsid w:val="00902EE0"/>
    <w:rsid w:val="009036B4"/>
    <w:rsid w:val="00945F18"/>
    <w:rsid w:val="00963A6E"/>
    <w:rsid w:val="00974872"/>
    <w:rsid w:val="00995DB0"/>
    <w:rsid w:val="009A15B5"/>
    <w:rsid w:val="009A1653"/>
    <w:rsid w:val="009E4003"/>
    <w:rsid w:val="00A41187"/>
    <w:rsid w:val="00A632B2"/>
    <w:rsid w:val="00A67E93"/>
    <w:rsid w:val="00A91868"/>
    <w:rsid w:val="00AF4CEC"/>
    <w:rsid w:val="00B134AC"/>
    <w:rsid w:val="00B45C45"/>
    <w:rsid w:val="00B51597"/>
    <w:rsid w:val="00B63EB7"/>
    <w:rsid w:val="00BA13E5"/>
    <w:rsid w:val="00BB32A5"/>
    <w:rsid w:val="00BC56A2"/>
    <w:rsid w:val="00BD4789"/>
    <w:rsid w:val="00C203A4"/>
    <w:rsid w:val="00C40030"/>
    <w:rsid w:val="00C51BED"/>
    <w:rsid w:val="00C762B4"/>
    <w:rsid w:val="00C93C48"/>
    <w:rsid w:val="00CB12CE"/>
    <w:rsid w:val="00CE5C4D"/>
    <w:rsid w:val="00D366B0"/>
    <w:rsid w:val="00D43A53"/>
    <w:rsid w:val="00D74B9A"/>
    <w:rsid w:val="00D808FC"/>
    <w:rsid w:val="00D86FB6"/>
    <w:rsid w:val="00D93DCD"/>
    <w:rsid w:val="00DA2562"/>
    <w:rsid w:val="00DC27C7"/>
    <w:rsid w:val="00DE75F3"/>
    <w:rsid w:val="00E2393B"/>
    <w:rsid w:val="00E25877"/>
    <w:rsid w:val="00E3667D"/>
    <w:rsid w:val="00E5261F"/>
    <w:rsid w:val="00EA5287"/>
    <w:rsid w:val="00EC0B17"/>
    <w:rsid w:val="00ED185A"/>
    <w:rsid w:val="00EE0340"/>
    <w:rsid w:val="00F36DCC"/>
    <w:rsid w:val="00F51FBE"/>
    <w:rsid w:val="00F531C1"/>
    <w:rsid w:val="00FB2CC6"/>
    <w:rsid w:val="00FD276C"/>
    <w:rsid w:val="00FD3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2A45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1C98"/>
    <w:pPr>
      <w:spacing w:after="240"/>
    </w:pPr>
  </w:style>
  <w:style w:type="paragraph" w:styleId="Heading1">
    <w:name w:val="heading 1"/>
    <w:basedOn w:val="Normal"/>
    <w:next w:val="Normal"/>
    <w:link w:val="Heading1Char"/>
    <w:uiPriority w:val="9"/>
    <w:qFormat/>
    <w:rsid w:val="004B1C98"/>
    <w:pPr>
      <w:keepNext/>
      <w:keepLines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B1C98"/>
    <w:pPr>
      <w:keepNext/>
      <w:keepLines/>
      <w:spacing w:before="20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1C98"/>
    <w:pPr>
      <w:keepNext/>
      <w:keepLines/>
      <w:spacing w:before="200" w:after="0"/>
      <w:outlineLvl w:val="2"/>
    </w:pPr>
    <w:rPr>
      <w:rFonts w:ascii="Arial" w:eastAsiaTheme="majorEastAsia" w:hAnsi="Arial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1C98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1C9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F4CEC"/>
    <w:rPr>
      <w:color w:val="0000FF"/>
      <w:u w:val="single"/>
    </w:rPr>
  </w:style>
  <w:style w:type="paragraph" w:styleId="BalloonText">
    <w:name w:val="Balloon Text"/>
    <w:basedOn w:val="Normal"/>
    <w:semiHidden/>
    <w:rsid w:val="00FB2CC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sid w:val="00FB2CC6"/>
    <w:rPr>
      <w:sz w:val="16"/>
      <w:szCs w:val="16"/>
    </w:rPr>
  </w:style>
  <w:style w:type="paragraph" w:styleId="CommentText">
    <w:name w:val="annotation text"/>
    <w:basedOn w:val="Normal"/>
    <w:semiHidden/>
    <w:rsid w:val="00FB2CC6"/>
  </w:style>
  <w:style w:type="paragraph" w:styleId="CommentSubject">
    <w:name w:val="annotation subject"/>
    <w:basedOn w:val="CommentText"/>
    <w:next w:val="CommentText"/>
    <w:semiHidden/>
    <w:rsid w:val="00FB2CC6"/>
    <w:rPr>
      <w:b/>
      <w:bCs/>
    </w:rPr>
  </w:style>
  <w:style w:type="paragraph" w:customStyle="1" w:styleId="Default">
    <w:name w:val="Default"/>
    <w:rsid w:val="00963A6E"/>
    <w:pPr>
      <w:autoSpaceDE w:val="0"/>
      <w:autoSpaceDN w:val="0"/>
      <w:adjustRightInd w:val="0"/>
    </w:pPr>
    <w:rPr>
      <w:rFonts w:ascii="KELBGH+GillSans-Light" w:hAnsi="KELBGH+GillSans-Light" w:cs="KELBGH+GillSans-Light"/>
      <w:color w:val="000000"/>
      <w:sz w:val="24"/>
      <w:szCs w:val="24"/>
    </w:rPr>
  </w:style>
  <w:style w:type="paragraph" w:customStyle="1" w:styleId="Pa13">
    <w:name w:val="Pa13"/>
    <w:basedOn w:val="Default"/>
    <w:next w:val="Default"/>
    <w:rsid w:val="00963A6E"/>
    <w:pPr>
      <w:spacing w:after="220" w:line="211" w:lineRule="atLeast"/>
    </w:pPr>
    <w:rPr>
      <w:rFonts w:cs="Times New Roman"/>
      <w:color w:val="auto"/>
    </w:rPr>
  </w:style>
  <w:style w:type="character" w:customStyle="1" w:styleId="A8">
    <w:name w:val="A8"/>
    <w:rsid w:val="00963A6E"/>
    <w:rPr>
      <w:rFonts w:cs="KELBGH+GillSans-Light"/>
      <w:color w:val="000000"/>
      <w:sz w:val="19"/>
      <w:szCs w:val="19"/>
    </w:rPr>
  </w:style>
  <w:style w:type="character" w:customStyle="1" w:styleId="A6">
    <w:name w:val="A6"/>
    <w:rsid w:val="005C7AC8"/>
    <w:rPr>
      <w:rFonts w:cs="Gill Sans MT Light"/>
      <w:color w:val="000000"/>
      <w:sz w:val="3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4B1C98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B1C98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B1C98"/>
    <w:rPr>
      <w:rFonts w:ascii="Arial" w:eastAsiaTheme="majorEastAsia" w:hAnsi="Arial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4B1C98"/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4B1C98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1C9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B1C9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4B1C98"/>
    <w:rPr>
      <w:b/>
      <w:bCs/>
    </w:rPr>
  </w:style>
  <w:style w:type="paragraph" w:styleId="ListParagraph">
    <w:name w:val="List Paragraph"/>
    <w:basedOn w:val="Normal"/>
    <w:uiPriority w:val="34"/>
    <w:qFormat/>
    <w:rsid w:val="004B1C98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74B9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nhideWhenUsed/>
    <w:rsid w:val="005C1E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5C1E0A"/>
  </w:style>
  <w:style w:type="paragraph" w:styleId="Footer">
    <w:name w:val="footer"/>
    <w:basedOn w:val="Normal"/>
    <w:link w:val="FooterChar"/>
    <w:unhideWhenUsed/>
    <w:rsid w:val="005C1E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5C1E0A"/>
  </w:style>
  <w:style w:type="paragraph" w:customStyle="1" w:styleId="ARbodytext">
    <w:name w:val="AR body text"/>
    <w:basedOn w:val="Normal"/>
    <w:qFormat/>
    <w:rsid w:val="004B1C98"/>
    <w:pPr>
      <w:spacing w:after="0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074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9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4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fcfcoa.gov.a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cfcoa.gov.au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799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5344</CharactersWithSpaces>
  <SharedDoc>false</SharedDoc>
  <HLinks>
    <vt:vector size="18" baseType="variant">
      <vt:variant>
        <vt:i4>7405606</vt:i4>
      </vt:variant>
      <vt:variant>
        <vt:i4>6</vt:i4>
      </vt:variant>
      <vt:variant>
        <vt:i4>0</vt:i4>
      </vt:variant>
      <vt:variant>
        <vt:i4>5</vt:i4>
      </vt:variant>
      <vt:variant>
        <vt:lpwstr>http://www.familycourt.gov.au/</vt:lpwstr>
      </vt:variant>
      <vt:variant>
        <vt:lpwstr/>
      </vt:variant>
      <vt:variant>
        <vt:i4>6684728</vt:i4>
      </vt:variant>
      <vt:variant>
        <vt:i4>3</vt:i4>
      </vt:variant>
      <vt:variant>
        <vt:i4>0</vt:i4>
      </vt:variant>
      <vt:variant>
        <vt:i4>5</vt:i4>
      </vt:variant>
      <vt:variant>
        <vt:lpwstr>http://www.familylawcourts.gov.au/</vt:lpwstr>
      </vt:variant>
      <vt:variant>
        <vt:lpwstr/>
      </vt:variant>
      <vt:variant>
        <vt:i4>6684728</vt:i4>
      </vt:variant>
      <vt:variant>
        <vt:i4>0</vt:i4>
      </vt:variant>
      <vt:variant>
        <vt:i4>0</vt:i4>
      </vt:variant>
      <vt:variant>
        <vt:i4>5</vt:i4>
      </vt:variant>
      <vt:variant>
        <vt:lpwstr>http://www.familylawcourts.gov.au/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2021-08-23T01:45:00Z</dcterms:created>
  <dcterms:modified xsi:type="dcterms:W3CDTF">2021-08-26T08:26:00Z</dcterms:modified>
</cp:coreProperties>
</file>